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after="0"/>
        <w:jc w:val="center"/>
        <w:rPr>
          <w:rFonts w:ascii="Times New Roman" w:hAnsi="Times New Roman"/>
          <w:b/>
          <w:bCs/>
          <w:sz w:val="28"/>
          <w:szCs w:val="28"/>
        </w:rPr>
      </w:pPr>
      <w:r>
        <w:rPr>
          <w:rFonts w:ascii="Times New Roman" w:hAnsi="Times New Roman"/>
          <w:b/>
          <w:bCs/>
          <w:sz w:val="28"/>
          <w:szCs w:val="28"/>
        </w:rPr>
        <w:t xml:space="preserve">Акционерное общество</w:t>
      </w:r>
    </w:p>
    <w:p>
      <w:pPr>
        <w:pStyle w:val="Normal"/>
        <w:keepNext/>
        <w:spacing w:after="0"/>
        <w:jc w:val="center"/>
        <w:outlineLvl w:val="0"/>
        <w:rPr>
          <w:rFonts w:ascii="Times New Roman" w:hAnsi="Times New Roman"/>
          <w:b/>
          <w:bCs/>
          <w:sz w:val="28"/>
          <w:szCs w:val="28"/>
        </w:rPr>
      </w:pPr>
      <w:r>
        <w:rPr>
          <w:rFonts w:ascii="Times New Roman" w:hAnsi="Times New Roman"/>
          <w:b/>
          <w:bCs/>
          <w:sz w:val="28"/>
          <w:szCs w:val="28"/>
        </w:rPr>
        <w:t xml:space="preserve">«Российский Сельскохозяйственный банк»</w:t>
      </w:r>
    </w:p>
    <w:p>
      <w:pPr>
        <w:pStyle w:val="Normal"/>
        <w:keepNext/>
        <w:spacing w:after="0"/>
        <w:jc w:val="center"/>
        <w:outlineLvl w:val="2"/>
        <w:rPr>
          <w:rFonts w:ascii="Times New Roman" w:hAnsi="Times New Roman"/>
          <w:b/>
          <w:bCs/>
        </w:rPr>
      </w:pPr>
      <w:r>
        <w:rPr>
          <w:rFonts w:ascii="Times New Roman" w:hAnsi="Times New Roman"/>
          <w:b/>
          <w:bCs/>
          <w:sz w:val="28"/>
          <w:szCs w:val="28"/>
        </w:rPr>
        <w:t xml:space="preserve">(АО «Россельхозбанк»)</w:t>
      </w:r>
      <w:r>
        <w:rPr>
          <w:rFonts w:ascii="Times New Roman" w:hAnsi="Times New Roman"/>
          <w:b/>
          <w:bCs/>
        </w:rPr>
      </w:r>
    </w:p>
    <w:p>
      <w:pPr>
        <w:pStyle w:val="Normal"/>
        <w:spacing w:after="0" w:line="240" w:lineRule="auto"/>
        <w:jc w:val="center"/>
        <w:rPr>
          <w:rFonts w:ascii="Times New Roman" w:hAnsi="Times New Roman" w:eastAsia="Times New Roman"/>
          <w:b/>
          <w:caps/>
          <w:sz w:val="28"/>
          <w:szCs w:val="28"/>
        </w:rPr>
      </w:pPr>
      <w:r>
        <w:rPr>
          <w:rFonts w:ascii="Times New Roman" w:hAnsi="Times New Roman" w:eastAsia="Times New Roman"/>
          <w:b/>
          <w:caps/>
          <w:sz w:val="28"/>
          <w:szCs w:val="28"/>
        </w:rPr>
        <w:t xml:space="preserve">дагестанский РЕГИОНАЛЬНЫЙ ФИЛИАЛ</w:t>
      </w:r>
    </w:p>
    <w:p>
      <w:pPr>
        <w:pStyle w:val="Normal"/>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p>
    <w:p>
      <w:pPr>
        <w:pStyle w:val="Normal"/>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spacing w:after="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ТАРИФЫ</w:t>
      </w:r>
    </w:p>
    <w:p>
      <w:pPr>
        <w:pStyle w:val="Normal"/>
        <w:spacing w:after="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КОМИССИОННОГО ВОЗНАГРАЖДЕНИЯ НА УСЛУГИ</w:t>
      </w:r>
    </w:p>
    <w:p>
      <w:pPr>
        <w:pStyle w:val="Normal"/>
        <w:spacing w:after="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АО «РОССЕЛЬХОЗБАНК» ЮРИДИЧЕСКИМ ЛИЦАМ, СУБЪЕКТАМ</w:t>
      </w:r>
    </w:p>
    <w:p>
      <w:pPr>
        <w:pStyle w:val="Normal"/>
        <w:spacing w:after="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pPr>
        <w:pStyle w:val="Normal"/>
        <w:spacing w:after="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spacing w:after="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tbl>
      <w:tblPr>
        <w:tblpPr w:horzAnchor="margin" w:tblpXSpec="center" w:vertAnchor="text" w:tblpY="56" w:leftFromText="180" w:rightFromText="180"/>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77"/>
        <w:gridCol w:w="6060"/>
      </w:tblGrid>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extDirection w:val="lrTb"/>
            <w:vAlign w:val="center"/>
          </w:tcPr>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ССП-владелец НД:</w:t>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tc>
        <w:tc>
          <w:tcPr>
            <w:tcW w:w="2989" w:type="pct"/>
            <w:textDirection w:val="lrTb"/>
            <w:vAlign w:val="center"/>
          </w:tcPr>
          <w:p>
            <w:pPr>
              <w:pStyle w:val="Normal"/>
              <w:framePr w:hSpace="180" w:wrap="around" w:vAnchor="text" w:hAnchor="margin" w:xAlign="center" w:y="56"/>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Департамент транзакционного бизнеса и цифровых каналов продаж МСБ и микробизнеса</w:t>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extDirection w:val="lrTb"/>
            <w:vAlign w:val="center"/>
          </w:tcPr>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и наименование процесса(ов):</w:t>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tc>
        <w:tc>
          <w:tcPr>
            <w:tcW w:w="2989" w:type="pct"/>
            <w:textDirection w:val="lrTb"/>
            <w:vAlign w:val="center"/>
          </w:tcPr>
          <w:p>
            <w:pPr>
              <w:pStyle w:val="Normal"/>
              <w:framePr w:hSpace="180" w:wrap="around" w:vAnchor="text" w:hAnchor="margin" w:xAlign="center" w:y="56"/>
              <w:spacing w:after="0" w:line="240" w:lineRule="auto"/>
              <w:jc w:val="both"/>
              <w:rPr>
                <w:rFonts w:ascii="Times New Roman" w:hAnsi="Times New Roman" w:eastAsia="Times New Roman"/>
                <w:color w:val="000000"/>
                <w:sz w:val="24"/>
                <w:szCs w:val="24"/>
              </w:rPr>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extDirection w:val="lrTb"/>
            <w:vAlign w:val="center"/>
          </w:tcPr>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нормативного документа:</w:t>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tc>
        <w:tc>
          <w:tcPr>
            <w:tcW w:w="2989" w:type="pct"/>
            <w:textDirection w:val="lrTb"/>
            <w:vAlign w:val="center"/>
          </w:tcPr>
          <w:p>
            <w:pPr>
              <w:pStyle w:val="Normal"/>
              <w:framePr w:hSpace="180" w:wrap="around" w:vAnchor="text" w:hAnchor="margin" w:xAlign="center" w:y="56"/>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1-13/04</w:t>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extDirection w:val="lrTb"/>
            <w:vAlign w:val="center"/>
          </w:tcPr>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Номер версии:</w:t>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tc>
        <w:tc>
          <w:tcPr>
            <w:tcW w:w="2989" w:type="pct"/>
            <w:textDirection w:val="lrTb"/>
            <w:vAlign w:val="center"/>
          </w:tcPr>
          <w:p>
            <w:pPr>
              <w:pStyle w:val="Normal"/>
              <w:framePr w:hSpace="180" w:wrap="around" w:vAnchor="text" w:hAnchor="margin" w:xAlign="center" w:y="56"/>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p>
        </w:tc>
      </w:tr>
      <w:tr>
        <w:trPr>
          <w:trHeight w:val="85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1" w:type="pct"/>
            <w:textDirection w:val="lrTb"/>
            <w:vAlign w:val="center"/>
          </w:tcPr>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Область применения:</w:t>
            </w:r>
          </w:p>
          <w:p>
            <w:pPr>
              <w:pStyle w:val="Normal"/>
              <w:framePr w:hSpace="180" w:wrap="around" w:vAnchor="text" w:hAnchor="margin" w:xAlign="center" w:y="56"/>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p>
        </w:tc>
        <w:tc>
          <w:tcPr>
            <w:tcW w:w="2989" w:type="pct"/>
            <w:textDirection w:val="lrTb"/>
            <w:vAlign w:val="center"/>
          </w:tcPr>
          <w:p>
            <w:pPr>
              <w:pStyle w:val="Normal"/>
              <w:framePr w:hSpace="180" w:wrap="around" w:vAnchor="text" w:hAnchor="margin" w:xAlign="center" w:y="56"/>
              <w:spacing w:after="0" w:line="240" w:lineRule="auto"/>
              <w:jc w:val="both"/>
              <w:rPr>
                <w:rFonts w:ascii="Times New Roman" w:hAnsi="Times New Roman" w:eastAsia="Times New Roman"/>
                <w:color w:val="000000"/>
                <w:sz w:val="24"/>
                <w:szCs w:val="24"/>
              </w:rPr>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p>
        </w:tc>
      </w:tr>
    </w:tbl>
    <w:p>
      <w:pPr>
        <w:pStyle w:val="Normal"/>
        <w:spacing w:after="0"/>
        <w:rPr>
          <w:vanish/>
        </w:rPr>
      </w:pPr>
      <w:r>
        <w:rPr>
          <w:vanish/>
        </w:rPr>
      </w:r>
    </w:p>
    <w:tbl>
      <w:tblPr>
        <w:tblW w:w="5000" w:type="pct"/>
        <w:jc w:val="center"/>
        <w:tblInd w:w="0" w:type="dxa"/>
        <w:tblLayout w:type="autofit"/>
        <w:tblCellMar>
          <w:left w:w="108" w:type="dxa"/>
          <w:top w:w="0" w:type="dxa"/>
          <w:right w:w="108" w:type="dxa"/>
          <w:bottom w:w="0" w:type="dxa"/>
        </w:tblCellMar>
      </w:tblPr>
      <w:tblGrid>
        <w:gridCol w:w="10137"/>
      </w:tblGrid>
      <w:tr>
        <w:trPr>
          <w:trHeight w:val="360"/>
        </w:trPr>
        <w:tc>
          <w:tcPr>
            <w:tcW w:w="5000" w:type="pct"/>
            <w:tcBorders>
              <w:top w:val="none"/>
              <w:left w:val="none"/>
              <w:bottom w:val="single" w:color="008444" w:sz="12" w:space="0"/>
              <w:right w:val="none"/>
            </w:tcBorders>
            <w:textDirection w:val="lrTb"/>
            <w:vAlign w:val="center"/>
          </w:tcPr>
          <w:p>
            <w:pPr>
              <w:pStyle w:val="Normal"/>
              <w:spacing w:after="0" w:line="240" w:lineRule="auto"/>
              <w:jc w:val="center"/>
              <w:rPr>
                <w:rFonts w:eastAsia="Times New Roman" w:cs="Calibri"/>
                <w:b/>
              </w:rPr>
            </w:pPr>
            <w:r>
              <w:rPr>
                <w:rFonts w:eastAsia="Times New Roman" w:cs="Calibri"/>
                <w:b/>
              </w:rPr>
            </w:r>
          </w:p>
        </w:tc>
      </w:tr>
      <w:tr>
        <w:trPr>
          <w:trHeight w:val="360"/>
        </w:trPr>
        <w:tc>
          <w:tcPr>
            <w:tcW w:w="5000" w:type="pct"/>
            <w:tcBorders>
              <w:top w:val="single" w:color="008444" w:sz="12" w:space="0"/>
              <w:left w:val="none"/>
              <w:bottom w:val="none"/>
              <w:right w:val="none"/>
            </w:tcBorders>
            <w:textDirection w:val="lrTb"/>
            <w:vAlign w:val="center"/>
          </w:tcPr>
          <w:p>
            <w:pPr>
              <w:pStyle w:val="Normal"/>
              <w:spacing w:after="0" w:line="240" w:lineRule="auto"/>
              <w:jc w:val="center"/>
              <w:rPr>
                <w:rFonts w:eastAsia="Times New Roman" w:cs="Calibri"/>
                <w:b/>
                <w:bCs/>
              </w:rPr>
            </w:pPr>
            <w:r>
              <w:rPr>
                <w:rFonts w:eastAsia="Times New Roman" w:cs="Calibri"/>
                <w:b/>
                <w:bCs/>
              </w:rPr>
            </w:r>
          </w:p>
        </w:tc>
      </w:tr>
      <w:tr>
        <w:trPr>
          <w:trHeight w:val="360"/>
        </w:trPr>
        <w:tc>
          <w:tcPr>
            <w:tcW w:w="5000" w:type="pct"/>
            <w:tcBorders>
              <w:top w:val="none"/>
              <w:left w:val="none"/>
              <w:bottom w:val="none"/>
              <w:right w:val="none"/>
            </w:tcBorders>
            <w:textDirection w:val="lrTb"/>
            <w:vAlign w:val="center"/>
          </w:tcPr>
          <w:p>
            <w:pPr>
              <w:pStyle w:val="Normal"/>
              <w:spacing w:after="0" w:line="240" w:lineRule="auto"/>
              <w:jc w:val="center"/>
              <w:rPr>
                <w:rFonts w:ascii="Times New Roman" w:hAnsi="Times New Roman" w:eastAsia="Times New Roman"/>
                <w:b/>
                <w:sz w:val="32"/>
                <w:szCs w:val="32"/>
              </w:rPr>
            </w:pPr>
            <w:r>
              <w:rPr>
                <w:rFonts w:ascii="Times New Roman" w:hAnsi="Times New Roman" w:eastAsia="Times New Roman"/>
                <w:b/>
                <w:sz w:val="32"/>
                <w:szCs w:val="32"/>
              </w:rPr>
              <w:t xml:space="preserve">Действуют </w:t>
            </w:r>
            <w:r>
              <w:rPr>
                <w:rFonts w:ascii="Times New Roman" w:hAnsi="Times New Roman" w:eastAsia="Times New Roman"/>
                <w:b/>
                <w:sz w:val="32"/>
                <w:szCs w:val="32"/>
              </w:rPr>
              <w:t xml:space="preserve">с </w:t>
            </w:r>
            <w:r>
              <w:rPr>
                <w:rFonts w:ascii="Times New Roman" w:hAnsi="Times New Roman" w:eastAsia="Times New Roman"/>
                <w:b/>
                <w:sz w:val="32"/>
                <w:szCs w:val="32"/>
              </w:rPr>
              <w:t xml:space="preserve"> </w:t>
            </w:r>
            <w:r>
              <w:rPr>
                <w:rFonts w:ascii="Times New Roman" w:hAnsi="Times New Roman" w:eastAsia="Times New Roman"/>
                <w:b/>
                <w:sz w:val="32"/>
                <w:szCs w:val="32"/>
              </w:rPr>
              <w:t xml:space="preserve">13</w:t>
            </w:r>
            <w:r>
              <w:rPr>
                <w:rFonts w:ascii="Times New Roman" w:hAnsi="Times New Roman" w:eastAsia="Times New Roman"/>
                <w:b/>
                <w:sz w:val="32"/>
                <w:szCs w:val="32"/>
              </w:rPr>
              <w:t xml:space="preserve">.</w:t>
            </w:r>
            <w:r>
              <w:rPr>
                <w:rFonts w:ascii="Times New Roman" w:hAnsi="Times New Roman" w:eastAsia="Times New Roman"/>
                <w:b/>
                <w:sz w:val="32"/>
                <w:szCs w:val="32"/>
              </w:rPr>
              <w:t xml:space="preserve">02</w:t>
            </w:r>
            <w:r>
              <w:rPr>
                <w:rFonts w:ascii="Times New Roman" w:hAnsi="Times New Roman" w:eastAsia="Times New Roman"/>
                <w:b/>
                <w:sz w:val="32"/>
                <w:szCs w:val="32"/>
              </w:rPr>
              <w:t xml:space="preserve">.20</w:t>
            </w:r>
            <w:r>
              <w:rPr>
                <w:rFonts w:ascii="Times New Roman" w:hAnsi="Times New Roman" w:eastAsia="Times New Roman"/>
                <w:b/>
                <w:sz w:val="32"/>
                <w:szCs w:val="32"/>
              </w:rPr>
              <w:t xml:space="preserve">2</w:t>
            </w:r>
            <w:r>
              <w:rPr>
                <w:rFonts w:ascii="Times New Roman" w:hAnsi="Times New Roman" w:eastAsia="Times New Roman"/>
                <w:b/>
                <w:sz w:val="32"/>
                <w:szCs w:val="32"/>
              </w:rPr>
              <w:t xml:space="preserve">5</w:t>
            </w:r>
            <w:r>
              <w:rPr>
                <w:rFonts w:ascii="Times New Roman" w:hAnsi="Times New Roman" w:eastAsia="Times New Roman"/>
                <w:b/>
                <w:sz w:val="32"/>
                <w:szCs w:val="32"/>
              </w:rPr>
            </w:r>
          </w:p>
        </w:tc>
      </w:tr>
    </w:tbl>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0" w:line="240" w:lineRule="auto"/>
        <w:rPr>
          <w:rFonts w:ascii="Times New Roman" w:hAnsi="Times New Roman"/>
          <w:sz w:val="24"/>
        </w:rPr>
      </w:pPr>
      <w:r>
        <w:rPr>
          <w:rFonts w:ascii="Times New Roman" w:hAnsi="Times New Roman"/>
          <w:sz w:val="24"/>
        </w:rPr>
      </w:r>
    </w:p>
    <w:p>
      <w:pPr>
        <w:pStyle w:val="Normal"/>
        <w:spacing w:after="12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993"/>
        <w:gridCol w:w="3108"/>
        <w:gridCol w:w="2420"/>
        <w:gridCol w:w="120"/>
        <w:gridCol w:w="354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p>
          <w:p>
            <w:pPr>
              <w:pStyle w:val="Normal"/>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p>
        </w:tc>
        <w:tc>
          <w:tcPr>
            <w:tcW w:w="310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p>
        </w:tc>
        <w:tc>
          <w:tcPr>
            <w:tcW w:w="24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p>
        </w:tc>
        <w:tc>
          <w:tcPr>
            <w:tcW w:w="9189" w:type="dxa"/>
            <w:gridSpan w:val="4"/>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120" w:after="120" w:line="240" w:lineRule="auto"/>
              <w:jc w:val="both"/>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1.1.1.</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Открытие счета</w:t>
            </w:r>
          </w:p>
        </w:tc>
        <w:tc>
          <w:tcPr>
            <w:tcW w:w="2420"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p>
        </w:tc>
        <w:tc>
          <w:tcPr>
            <w:tcW w:w="3661" w:type="dxa"/>
            <w:gridSpan w:val="2"/>
            <w:vMerge w:val="restart"/>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p>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176" w:leader="none"/>
              </w:tabs>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p>
        </w:tc>
        <w:tc>
          <w:tcPr>
            <w:tcW w:w="3661" w:type="dxa"/>
            <w:gridSpan w:val="2"/>
            <w:vMerge w:val="continue"/>
            <w:tcBorders>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p>
        </w:tc>
        <w:tc>
          <w:tcPr>
            <w:tcW w:w="3661" w:type="dxa"/>
            <w:gridSpan w:val="2"/>
            <w:vMerge w:val="continue"/>
            <w:tcBorders>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2 500 руб.</w:t>
            </w:r>
          </w:p>
        </w:tc>
        <w:tc>
          <w:tcPr>
            <w:tcW w:w="3661" w:type="dxa"/>
            <w:gridSpan w:val="2"/>
            <w:vMerge w:val="continue"/>
            <w:tcBorders>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рованию жилищно-комму</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нального хозяйства» в рамках заключенных договоров </w:t>
            </w:r>
            <w:r>
              <w:rPr>
                <w:rFonts w:ascii="Times New Roman" w:hAnsi="Times New Roman" w:eastAsia="Times New Roman"/>
                <w:bCs/>
                <w:lang w:eastAsia="ru-RU"/>
              </w:rPr>
              <w:t xml:space="preserve">спе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Не взимается</w:t>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Не взимается</w:t>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none"/>
              <w:bottom w:val="none"/>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none"/>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p>
        </w:tc>
        <w:tc>
          <w:tcPr>
            <w:tcW w:w="2420" w:type="dxa"/>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Не взимается</w:t>
            </w:r>
          </w:p>
          <w:p>
            <w:pPr>
              <w:pStyle w:val="Normal"/>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p>
        </w:tc>
        <w:tc>
          <w:tcPr>
            <w:tcW w:w="3661" w:type="dxa"/>
            <w:gridSpan w:val="2"/>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p>
          <w:p>
            <w:pPr>
              <w:pStyle w:val="179"/>
              <w:numPr>
                <w:numId w:val="17"/>
                <w:ilvl w:val="0"/>
              </w:numPr>
              <w:tabs>
                <w:tab w:val="left" w:pos="447" w:leader="none"/>
              </w:tabs>
              <w:spacing w:after="0" w:line="240" w:lineRule="auto"/>
              <w:ind w:left="0" w:firstLine="0"/>
              <w:contextualSpacing w:val="0"/>
              <w:jc w:val="both"/>
              <w:rPr>
                <w:rFonts w:ascii="Times New Roman" w:hAnsi="Times New Roman"/>
                <w:bCs/>
              </w:rPr>
            </w:pPr>
            <w:r>
              <w:rPr>
                <w:rFonts w:ascii="Times New Roman" w:hAnsi="Times New Roman"/>
                <w:bCs/>
              </w:rPr>
              <w:t xml:space="preserve">Н</w:t>
            </w:r>
            <w:r>
              <w:rPr>
                <w:rFonts w:ascii="Times New Roman" w:hAnsi="Times New Roman"/>
                <w:bCs/>
              </w:rPr>
              <w:t xml:space="preserve">аличие у клиента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(бизнес</w:t>
            </w:r>
            <w:r>
              <w:rPr>
                <w:rFonts w:ascii="Times New Roman" w:hAnsi="Times New Roman"/>
                <w:bCs/>
              </w:rPr>
              <w:t xml:space="preserve">-</w:t>
            </w:r>
            <w:r>
              <w:rPr>
                <w:rFonts w:ascii="Times New Roman" w:hAnsi="Times New Roman"/>
                <w:bCs/>
              </w:rPr>
              <w:t xml:space="preserve">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p>
          <w:p>
            <w:pPr>
              <w:pStyle w:val="179"/>
              <w:numPr>
                <w:numId w:val="17"/>
                <w:ilvl w:val="0"/>
              </w:numPr>
              <w:tabs>
                <w:tab w:val="left" w:pos="447" w:leader="none"/>
              </w:tabs>
              <w:spacing w:after="0" w:line="240" w:lineRule="auto"/>
              <w:ind w:left="0" w:firstLine="0"/>
              <w:contextualSpacing w:val="0"/>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w:t>
            </w:r>
            <w:r>
              <w:rPr>
                <w:rFonts w:ascii="Times New Roman" w:hAnsi="Times New Roman"/>
                <w:bCs/>
              </w:rPr>
              <w:t xml:space="preserve">оговор</w:t>
            </w:r>
            <w:r>
              <w:rPr>
                <w:rFonts w:ascii="Times New Roman" w:hAnsi="Times New Roman"/>
                <w:bCs/>
              </w:rPr>
              <w:t xml:space="preserve">а</w:t>
            </w:r>
            <w:r>
              <w:rPr>
                <w:rFonts w:ascii="Times New Roman" w:hAnsi="Times New Roman"/>
                <w:bCs/>
              </w:rPr>
              <w:t xml:space="preserve"> о выпуске и обслуживании бизнес-карты к расчетному счету</w:t>
            </w:r>
            <w:r>
              <w:rPr>
                <w:rFonts w:ascii="Times New Roman" w:hAnsi="Times New Roman"/>
                <w:bCs/>
              </w:rPr>
              <w:t xml:space="preserve"> в одном региональном филиале Банка.</w:t>
            </w:r>
            <w:r>
              <w:rPr>
                <w:rFonts w:ascii="Times New Roman" w:hAnsi="Times New Roman" w:eastAsia="Times New Roman"/>
                <w:color w:val="000000"/>
                <w:lang w:eastAsia="ru-RU"/>
              </w:rPr>
            </w:r>
          </w:p>
          <w:p>
            <w:pPr>
              <w:pStyle w:val="Normal"/>
              <w:tabs>
                <w:tab w:val="left" w:pos="447" w:leader="none"/>
              </w:tabs>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ется надписью на заявлении на открытие счета «Счет для зачис</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ления возмещения по операциям с использованием платежных карт в рамках договора эквайринга, заклю</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ченного с АО «Россельхозбанк», сделанной сотрудником регионального филиала Банка.</w:t>
            </w:r>
          </w:p>
          <w:p>
            <w:pPr>
              <w:pStyle w:val="Normal"/>
              <w:tabs>
                <w:tab w:val="left" w:pos="447" w:leader="none"/>
              </w:tabs>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p>
          <w:p>
            <w:pPr>
              <w:pStyle w:val="Normal"/>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none"/>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bCs/>
              </w:rPr>
            </w:pPr>
            <w:r>
              <w:rPr>
                <w:rFonts w:ascii="Times New Roman" w:hAnsi="Times New Roman" w:eastAsia="Times New Roman"/>
                <w:bCs/>
                <w:lang w:eastAsia="ru-RU"/>
              </w:rPr>
              <w:t xml:space="preserve">-</w:t>
            </w: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w:t>
            </w:r>
            <w:r>
              <w:rPr>
                <w:rFonts w:ascii="Times New Roman" w:hAnsi="Times New Roman"/>
              </w:rPr>
              <w:br w:type="textWrapping" w:clear="all"/>
            </w:r>
            <w:r>
              <w:rPr>
                <w:rFonts w:ascii="Times New Roman" w:hAnsi="Times New Roman"/>
              </w:rPr>
              <w:t xml:space="preserve">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rPr>
            </w:r>
          </w:p>
        </w:tc>
        <w:tc>
          <w:tcPr>
            <w:tcW w:w="2420" w:type="dxa"/>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3661" w:type="dxa"/>
            <w:gridSpan w:val="2"/>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1.1.2.</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Закрытие счета</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keepNext/>
              <w:spacing w:before="120" w:after="120" w:line="240" w:lineRule="auto"/>
              <w:jc w:val="center"/>
              <w:outlineLvl w:val="4"/>
              <w:rPr>
                <w:rFonts w:ascii="Times New Roman" w:hAnsi="Times New Roman" w:eastAsia="Times New Roman"/>
                <w:iCs/>
                <w:lang w:eastAsia="ru-RU"/>
              </w:rPr>
            </w:pPr>
            <w:r>
              <w:rPr>
                <w:rFonts w:ascii="Times New Roman" w:hAnsi="Times New Roman"/>
              </w:rPr>
              <w:t xml:space="preserve">Не взимается</w:t>
            </w:r>
            <w:r>
              <w:rPr>
                <w:rFonts w:ascii="Times New Roman" w:hAnsi="Times New Roman" w:eastAsia="Times New Roman"/>
                <w:iCs/>
                <w:lang w:eastAsia="ru-RU"/>
              </w:rPr>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1.1.3.</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p>
        </w:tc>
        <w:tc>
          <w:tcPr>
            <w:tcW w:w="2420"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3000 руб. в месяц</w:t>
            </w:r>
            <w:r>
              <w:rPr>
                <w:rFonts w:ascii="Times New Roman" w:hAnsi="Times New Roman"/>
              </w:rPr>
            </w:r>
          </w:p>
        </w:tc>
        <w:tc>
          <w:tcPr>
            <w:tcW w:w="3661" w:type="dxa"/>
            <w:gridSpan w:val="2"/>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      </w:t>
            </w:r>
            <w:r>
              <w:rPr>
                <w:rFonts w:ascii="Times New Roman" w:hAnsi="Times New Roman"/>
                <w:sz w:val="24"/>
                <w:szCs w:val="24"/>
              </w:rPr>
              <w:t xml:space="preserve">Комиссия взимается по ставке тарифа, действующей на</w:t>
            </w:r>
            <w:r>
              <w:rPr>
                <w:rFonts w:ascii="Times New Roman" w:hAnsi="Times New Roman"/>
                <w:sz w:val="24"/>
                <w:szCs w:val="24"/>
              </w:rPr>
              <w:t xml:space="preserve"> </w:t>
            </w:r>
            <w:r>
              <w:rPr>
                <w:rFonts w:ascii="Times New Roman" w:hAnsi="Times New Roman"/>
                <w:sz w:val="24"/>
                <w:szCs w:val="24"/>
              </w:rPr>
              <w:t xml:space="preserve">дату начисления комиссии.</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Не взимается*</w:t>
            </w:r>
          </w:p>
        </w:tc>
        <w:tc>
          <w:tcPr>
            <w:tcW w:w="3661"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2000 руб. в месяц</w:t>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before="40" w:after="0" w:line="240" w:lineRule="auto"/>
              <w:ind w:left="35"/>
              <w:jc w:val="both"/>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p>
          <w:p>
            <w:pPr>
              <w:pStyle w:val="Normal"/>
              <w:spacing w:before="40" w:after="0" w:line="240" w:lineRule="auto"/>
              <w:ind w:left="35"/>
              <w:jc w:val="both"/>
              <w:rPr>
                <w:rFonts w:ascii="Times New Roman" w:hAnsi="Times New Roman"/>
                <w:lang w:eastAsia="en-US"/>
              </w:rPr>
            </w:pPr>
            <w:r>
              <w:rPr>
                <w:rFonts w:ascii="Times New Roman" w:hAnsi="Times New Roman"/>
                <w:lang w:eastAsia="en-US"/>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pPr>
              <w:pStyle w:val="Normal"/>
              <w:spacing w:before="40" w:after="0" w:line="240" w:lineRule="auto"/>
              <w:ind w:left="35"/>
              <w:jc w:val="both"/>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w:t>
            </w:r>
            <w:r>
              <w:rPr>
                <w:rFonts w:ascii="Times New Roman" w:hAnsi="Times New Roman"/>
              </w:rPr>
              <w:t xml:space="preserve">законом от 26.10.2002 № 127-ФЗ </w:t>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lang w:eastAsia="en-US"/>
              </w:rPr>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2200</w:t>
            </w:r>
            <w:r>
              <w:rPr>
                <w:rFonts w:ascii="Times New Roman" w:hAnsi="Times New Roman"/>
                <w:lang w:eastAsia="en-US"/>
              </w:rPr>
              <w:t xml:space="preserve"> руб. в месяц</w:t>
            </w:r>
            <w:r>
              <w:rPr>
                <w:rFonts w:ascii="Times New Roman" w:hAnsi="Times New Roman"/>
                <w:lang w:eastAsia="en-US"/>
              </w:rPr>
              <w:t xml:space="preserve"> </w:t>
              <w:br w:type="textWrapping" w:clear="all"/>
              <w:t xml:space="preserve">при использовании клиентом системы дистанционного банковского обслуживания;</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p>
        </w:tc>
        <w:tc>
          <w:tcPr>
            <w:tcW w:w="3661"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lang w:eastAsia="en-US"/>
              </w:rPr>
              <w:t xml:space="preserve">Не взимается</w:t>
            </w:r>
            <w:r>
              <w:rPr>
                <w:rFonts w:ascii="Times New Roman" w:hAnsi="Times New Roman"/>
              </w:rPr>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lang w:eastAsia="en-US"/>
              </w:rPr>
            </w:pPr>
            <w:r>
              <w:rPr>
                <w:rFonts w:ascii="Times New Roman" w:hAnsi="Times New Roman"/>
                <w:lang w:eastAsia="en-US"/>
              </w:rPr>
              <w:t xml:space="preserve">Не взимается</w:t>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both"/>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3661" w:type="dxa"/>
            <w:gridSpan w:val="2"/>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40" w:line="240" w:lineRule="auto"/>
              <w:ind w:left="74"/>
              <w:jc w:val="both"/>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40" w:line="240" w:lineRule="auto"/>
              <w:ind w:left="74"/>
              <w:jc w:val="center"/>
              <w:rPr>
                <w:rFonts w:ascii="Times New Roman" w:hAnsi="Times New Roman"/>
              </w:rPr>
            </w:pPr>
            <w:r>
              <w:rPr>
                <w:rFonts w:ascii="Times New Roman" w:hAnsi="Times New Roman"/>
                <w:lang w:eastAsia="en-US"/>
              </w:rPr>
              <w:t xml:space="preserve">Не взимается</w:t>
            </w:r>
            <w:r>
              <w:rPr>
                <w:rFonts w:ascii="Times New Roman" w:hAnsi="Times New Roman"/>
              </w:rPr>
            </w:r>
          </w:p>
        </w:tc>
        <w:tc>
          <w:tcPr>
            <w:tcW w:w="3661"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rPr>
                <w:rFonts w:ascii="Times New Roman" w:hAnsi="Times New Roman"/>
                <w:lang w:eastAsia="en-US"/>
              </w:rPr>
            </w:pPr>
            <w:r>
              <w:rPr>
                <w:rFonts w:ascii="Times New Roman" w:hAnsi="Times New Roman"/>
                <w:lang w:eastAsia="en-US"/>
              </w:rPr>
              <w:t xml:space="preserve">Не признаются операциями по счету:</w:t>
            </w:r>
          </w:p>
          <w:p>
            <w:pPr>
              <w:pStyle w:val="Normal"/>
              <w:tabs>
                <w:tab w:val="left" w:pos="708" w:leader="none"/>
                <w:tab w:val="center" w:pos="4677" w:leader="none"/>
                <w:tab w:val="right" w:pos="9355" w:leader="none"/>
              </w:tabs>
              <w:spacing w:after="0" w:line="240" w:lineRule="auto"/>
              <w:rPr>
                <w:rFonts w:ascii="Times New Roman" w:hAnsi="Times New Roman"/>
                <w:lang w:eastAsia="en-US"/>
              </w:rPr>
            </w:pPr>
            <w:r>
              <w:rPr>
                <w:rFonts w:ascii="Times New Roman" w:hAnsi="Times New Roman"/>
                <w:lang w:eastAsia="en-US"/>
              </w:rPr>
              <w:t xml:space="preserve">- причисление процентов к счету;</w:t>
            </w:r>
          </w:p>
          <w:p>
            <w:pPr>
              <w:pStyle w:val="Normal"/>
              <w:tabs>
                <w:tab w:val="left" w:pos="708" w:leader="none"/>
                <w:tab w:val="center" w:pos="4677" w:leader="none"/>
                <w:tab w:val="right" w:pos="9355" w:leader="none"/>
              </w:tabs>
              <w:spacing w:after="0" w:line="240" w:lineRule="auto"/>
              <w:rPr>
                <w:rFonts w:ascii="Times New Roman" w:hAnsi="Times New Roman"/>
                <w:lang w:eastAsia="en-US"/>
              </w:rPr>
            </w:pPr>
            <w:r>
              <w:rPr>
                <w:rFonts w:ascii="Times New Roman" w:hAnsi="Times New Roman"/>
                <w:lang w:eastAsia="en-US"/>
              </w:rPr>
              <w:t xml:space="preserve">- взимание комиссий Банка; </w:t>
            </w:r>
          </w:p>
          <w:p>
            <w:pPr>
              <w:pStyle w:val="Normal"/>
              <w:tabs>
                <w:tab w:val="left" w:pos="708" w:leader="none"/>
                <w:tab w:val="center" w:pos="4677" w:leader="none"/>
                <w:tab w:val="right" w:pos="9355" w:leader="none"/>
              </w:tabs>
              <w:spacing w:after="0" w:line="240" w:lineRule="auto"/>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p>
          <w:p>
            <w:pPr>
              <w:pStyle w:val="Normal"/>
              <w:tabs>
                <w:tab w:val="left" w:pos="708" w:leader="none"/>
                <w:tab w:val="center" w:pos="4677" w:leader="none"/>
                <w:tab w:val="right" w:pos="9355" w:leader="none"/>
              </w:tabs>
              <w:spacing w:after="0" w:line="240" w:lineRule="auto"/>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p>
          <w:p>
            <w:pPr>
              <w:pStyle w:val="Normal"/>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ype="textWrapping" w:clear="all"/>
              <w:t xml:space="preserve">об ограничении прав клиента </w:t>
              <w:br w:type="textWrapping" w:clear="all"/>
              <w:t xml:space="preserve">на распоряжение денежными средствами по счету.</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Н</w:t>
            </w:r>
            <w:r>
              <w:rPr>
                <w:rFonts w:ascii="Times New Roman" w:hAnsi="Times New Roman"/>
                <w:lang w:eastAsia="en-US"/>
              </w:rPr>
              <w:t xml:space="preserve">е взимается</w:t>
            </w:r>
          </w:p>
        </w:tc>
        <w:tc>
          <w:tcPr>
            <w:tcW w:w="3661"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none"/>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p>
        </w:tc>
        <w:tc>
          <w:tcPr>
            <w:tcW w:w="2420"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tc>
        <w:tc>
          <w:tcPr>
            <w:tcW w:w="3661" w:type="dxa"/>
            <w:gridSpan w:val="2"/>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p>
          <w:p>
            <w:pPr>
              <w:pStyle w:val="179"/>
              <w:numPr>
                <w:numId w:val="18"/>
                <w:ilvl w:val="0"/>
              </w:numPr>
              <w:tabs>
                <w:tab w:val="left" w:pos="434" w:leader="none"/>
              </w:tabs>
              <w:spacing w:after="0" w:line="240" w:lineRule="auto"/>
              <w:ind w:left="0" w:firstLine="0"/>
              <w:jc w:val="both"/>
              <w:rPr>
                <w:rFonts w:ascii="Times New Roman" w:hAnsi="Times New Roman" w:eastAsia="Times New Roman"/>
                <w:bCs/>
                <w:lang w:eastAsia="ru-RU"/>
              </w:rPr>
            </w:pPr>
            <w:r>
              <w:rPr>
                <w:rFonts w:ascii="Times New Roman" w:hAnsi="Times New Roman"/>
                <w:bCs/>
              </w:rPr>
              <w:t xml:space="preserve">Н</w:t>
            </w:r>
            <w:r>
              <w:rPr>
                <w:rFonts w:ascii="Times New Roman" w:hAnsi="Times New Roman"/>
                <w:bCs/>
              </w:rPr>
              <w:t xml:space="preserve">аличи</w:t>
            </w:r>
            <w:r>
              <w:rPr>
                <w:rFonts w:ascii="Times New Roman" w:hAnsi="Times New Roman"/>
                <w:bCs/>
              </w:rPr>
              <w:t xml:space="preserve">е</w:t>
            </w:r>
            <w:r>
              <w:rPr>
                <w:rFonts w:ascii="Times New Roman" w:hAnsi="Times New Roman"/>
                <w:bCs/>
              </w:rPr>
              <w:t xml:space="preserve"> у клиента </w:t>
            </w:r>
            <w:r>
              <w:rPr>
                <w:rFonts w:ascii="Times New Roman" w:hAnsi="Times New Roman"/>
                <w:bCs/>
              </w:rPr>
              <w:t xml:space="preserve">в </w:t>
            </w:r>
            <w:r>
              <w:rPr>
                <w:rFonts w:ascii="Times New Roman" w:hAnsi="Times New Roman"/>
              </w:rPr>
              <w:t xml:space="preserve">Банке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p>
          <w:p>
            <w:pPr>
              <w:pStyle w:val="179"/>
              <w:numPr>
                <w:numId w:val="18"/>
                <w:ilvl w:val="0"/>
              </w:numPr>
              <w:tabs>
                <w:tab w:val="left" w:pos="434" w:leader="none"/>
              </w:tabs>
              <w:spacing w:after="0" w:line="240" w:lineRule="auto"/>
              <w:ind w:left="0" w:firstLine="0"/>
              <w:jc w:val="both"/>
              <w:rPr>
                <w:rFonts w:ascii="Times New Roman" w:hAnsi="Times New Roman" w:eastAsia="Times New Roman"/>
                <w:bCs/>
                <w:lang w:eastAsia="ru-RU"/>
              </w:rPr>
            </w:pPr>
            <w:r>
              <w:rPr>
                <w:rFonts w:ascii="Times New Roman" w:hAnsi="Times New Roman" w:eastAsia="Times New Roman"/>
                <w:bCs/>
                <w:lang w:eastAsia="ru-RU"/>
              </w:rPr>
              <w:t xml:space="preserve">Н</w:t>
            </w:r>
            <w:r>
              <w:rPr>
                <w:rFonts w:ascii="Times New Roman" w:hAnsi="Times New Roman" w:eastAsia="Times New Roman"/>
                <w:bCs/>
                <w:lang w:eastAsia="ru-RU"/>
              </w:rPr>
              <w:t xml:space="preserve">аличие </w:t>
            </w:r>
            <w:r>
              <w:rPr>
                <w:rFonts w:ascii="Times New Roman" w:hAnsi="Times New Roman" w:eastAsia="Times New Roman"/>
                <w:bCs/>
                <w:lang w:eastAsia="ru-RU"/>
              </w:rPr>
              <w:t xml:space="preserve">у </w:t>
            </w:r>
            <w:r>
              <w:rPr>
                <w:rFonts w:ascii="Times New Roman" w:hAnsi="Times New Roman" w:eastAsia="Times New Roman"/>
                <w:bCs/>
                <w:lang w:eastAsia="ru-RU"/>
              </w:rPr>
              <w:t xml:space="preserve">клиента</w:t>
            </w:r>
            <w:r>
              <w:rPr>
                <w:rFonts w:ascii="Times New Roman" w:hAnsi="Times New Roman" w:eastAsia="Times New Roman"/>
                <w:bCs/>
                <w:lang w:eastAsia="ru-RU"/>
              </w:rPr>
              <w:t xml:space="preserve">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p>
          <w:p>
            <w:pPr>
              <w:pStyle w:val="179"/>
              <w:numPr>
                <w:numId w:val="18"/>
                <w:ilvl w:val="0"/>
              </w:numPr>
              <w:tabs>
                <w:tab w:val="left" w:pos="434" w:leader="none"/>
              </w:tabs>
              <w:spacing w:after="0" w:line="240" w:lineRule="auto"/>
              <w:ind w:left="0" w:firstLine="0"/>
              <w:jc w:val="both"/>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p>
          <w:p>
            <w:pPr>
              <w:pStyle w:val="Normal"/>
              <w:tabs>
                <w:tab w:val="left" w:pos="434" w:leader="none"/>
              </w:tabs>
              <w:spacing w:after="0" w:line="240" w:lineRule="auto"/>
              <w:jc w:val="both"/>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none"/>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w:t>
            </w:r>
            <w:r>
              <w:rPr>
                <w:rFonts w:ascii="Times New Roman" w:hAnsi="Times New Roman"/>
              </w:rPr>
              <w:t xml:space="preserve">-</w:t>
            </w:r>
            <w:r>
              <w:rPr>
                <w:rFonts w:ascii="Times New Roman" w:hAnsi="Times New Roman"/>
              </w:rPr>
              <w:t xml:space="preserve">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bCs/>
              </w:rPr>
            </w:r>
          </w:p>
        </w:tc>
        <w:tc>
          <w:tcPr>
            <w:tcW w:w="2420" w:type="dxa"/>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ind w:left="74"/>
              <w:jc w:val="center"/>
              <w:rPr>
                <w:rFonts w:ascii="Times New Roman" w:hAnsi="Times New Roman"/>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rPr>
            </w:r>
          </w:p>
        </w:tc>
        <w:tc>
          <w:tcPr>
            <w:tcW w:w="3661" w:type="dxa"/>
            <w:gridSpan w:val="2"/>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w:t>
            </w:r>
            <w:r>
              <w:rPr>
                <w:rFonts w:ascii="Times New Roman" w:hAnsi="Times New Roman"/>
                <w:bCs/>
              </w:rPr>
              <w:br w:type="textWrapping" w:clear="all"/>
            </w:r>
            <w:r>
              <w:rPr>
                <w:rFonts w:ascii="Times New Roman" w:hAnsi="Times New Roman"/>
                <w:bCs/>
              </w:rPr>
              <w:t xml:space="preserve">в стандартном размере</w:t>
            </w:r>
            <w:r>
              <w:rPr>
                <w:rFonts w:ascii="Times New Roman" w:hAnsi="Times New Roman"/>
                <w:bCs/>
              </w:rPr>
              <w:t xml:space="preserve">.</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1.1.4.</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keepNext/>
              <w:spacing w:before="40" w:after="40" w:line="240" w:lineRule="auto"/>
              <w:outlineLvl w:val="1"/>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sz w:val="24"/>
                <w:szCs w:val="24"/>
              </w:rPr>
              <w:t xml:space="preserve">Перевод денежных средств со счета клиента (в том числе при закрытии счета</w:t>
            </w:r>
            <w:r>
              <w:rPr>
                <w:rFonts w:ascii="Times New Roman" w:hAnsi="Times New Roman"/>
                <w:sz w:val="24"/>
                <w:szCs w:val="24"/>
              </w:rPr>
              <w:t xml:space="preserve"> клиента</w:t>
            </w:r>
            <w:r>
              <w:rPr>
                <w:rFonts w:ascii="Times New Roman" w:hAnsi="Times New Roman"/>
                <w:sz w:val="24"/>
                <w:szCs w:val="24"/>
              </w:rPr>
              <w:t xml:space="preserve">)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rFonts w:ascii="Times New Roman" w:hAnsi="Times New Roman"/>
                <w:sz w:val="24"/>
                <w:szCs w:val="24"/>
              </w:rPr>
              <w:br w:type="textWrapping" w:clear="all"/>
            </w:r>
            <w:r>
              <w:rPr>
                <w:rFonts w:ascii="Times New Roman" w:hAnsi="Times New Roman"/>
                <w:sz w:val="24"/>
                <w:szCs w:val="24"/>
              </w:rPr>
              <w:t xml:space="preserve">в установленном законодательством Российской Федерации порядке частной практикой, </w:t>
            </w:r>
            <w:r>
              <w:rPr>
                <w:rFonts w:ascii="Times New Roman" w:hAnsi="Times New Roman"/>
                <w:sz w:val="24"/>
                <w:szCs w:val="24"/>
              </w:rPr>
              <w:br w:type="textWrapping" w:clear="all"/>
            </w:r>
            <w:r>
              <w:rPr>
                <w:rFonts w:ascii="Times New Roman" w:hAnsi="Times New Roman"/>
                <w:sz w:val="24"/>
                <w:szCs w:val="24"/>
              </w:rPr>
              <w:t xml:space="preserve">а также на счета физических лиц исключительно </w:t>
            </w:r>
            <w:r>
              <w:rPr>
                <w:rFonts w:ascii="Times New Roman" w:hAnsi="Times New Roman"/>
                <w:sz w:val="24"/>
                <w:szCs w:val="24"/>
              </w:rPr>
              <w:t xml:space="preserve">в случаях и/или </w:t>
            </w:r>
            <w:r>
              <w:rPr>
                <w:rFonts w:ascii="Times New Roman" w:hAnsi="Times New Roman"/>
                <w:sz w:val="24"/>
                <w:szCs w:val="24"/>
              </w:rPr>
              <w:t xml:space="preserve">по основаниям (назначению платежа), указанным в пункте 2 графы «Примечание» пункта 1.1.8 Тарифов</w:t>
            </w:r>
            <w:r>
              <w:rPr>
                <w:rFonts w:ascii="Times New Roman" w:hAnsi="Times New Roman"/>
                <w:sz w:val="24"/>
                <w:szCs w:val="24"/>
              </w:rPr>
              <w:t xml:space="preserve"> </w:t>
            </w:r>
            <w:r>
              <w:rPr>
                <w:rFonts w:ascii="Times New Roman" w:hAnsi="Times New Roman"/>
                <w:lang w:eastAsia="en-US"/>
              </w:rPr>
            </w:r>
          </w:p>
        </w:tc>
        <w:tc>
          <w:tcPr>
            <w:tcW w:w="2420"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r>
          </w:p>
        </w:tc>
        <w:tc>
          <w:tcPr>
            <w:tcW w:w="3661" w:type="dxa"/>
            <w:gridSpan w:val="2"/>
            <w:vMerge w:val="restart"/>
            <w:tcBorders>
              <w:top w:val="single" w:color="000000" w:sz="4" w:space="0"/>
              <w:left w:val="single" w:color="000000" w:sz="4" w:space="0"/>
              <w:right w:val="single" w:color="000000" w:sz="4" w:space="0"/>
            </w:tcBorders>
            <w:textDirection w:val="lrTb"/>
            <w:vAlign w:val="top"/>
          </w:tcPr>
          <w:p>
            <w:pPr>
              <w:pStyle w:val="Normal"/>
              <w:tabs>
                <w:tab w:val="left" w:pos="0" w:leader="none"/>
                <w:tab w:val="left" w:pos="1134" w:leader="none"/>
              </w:tabs>
              <w:spacing w:before="120" w:after="0" w:line="240" w:lineRule="auto"/>
              <w:jc w:val="both"/>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p>
          <w:p>
            <w:pPr>
              <w:pStyle w:val="Normal"/>
              <w:spacing w:after="0" w:line="240" w:lineRule="auto"/>
              <w:ind w:firstLine="709"/>
              <w:jc w:val="both"/>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pPr>
              <w:pStyle w:val="Normal"/>
              <w:tabs>
                <w:tab w:val="left" w:pos="1134" w:leader="none"/>
                <w:tab w:val="center" w:pos="4677" w:leader="none"/>
                <w:tab w:val="right" w:pos="9355" w:leader="none"/>
              </w:tabs>
              <w:spacing w:after="0" w:line="240" w:lineRule="auto"/>
              <w:ind w:firstLine="35"/>
              <w:jc w:val="both"/>
              <w:rPr>
                <w:rFonts w:ascii="Times New Roman" w:hAnsi="Times New Roman"/>
                <w:lang w:eastAsia="en-US"/>
              </w:rPr>
            </w:pPr>
            <w:r>
              <w:rPr>
                <w:rFonts w:ascii="Times New Roman" w:hAnsi="Times New Roman"/>
                <w:lang w:eastAsia="en-US"/>
              </w:rPr>
              <w:t xml:space="preserve">Комиссия не взимается при исполнении: </w:t>
            </w:r>
          </w:p>
          <w:p>
            <w:pPr>
              <w:pStyle w:val="Normal"/>
              <w:tabs>
                <w:tab w:val="left" w:pos="1134" w:leader="none"/>
                <w:tab w:val="center" w:pos="4677" w:leader="none"/>
                <w:tab w:val="right" w:pos="9355" w:leader="none"/>
              </w:tabs>
              <w:spacing w:after="0" w:line="240" w:lineRule="auto"/>
              <w:ind w:firstLine="35"/>
              <w:jc w:val="both"/>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pPr>
              <w:pStyle w:val="Normal"/>
              <w:tabs>
                <w:tab w:val="left" w:pos="1134" w:leader="none"/>
                <w:tab w:val="center" w:pos="4677" w:leader="none"/>
                <w:tab w:val="right" w:pos="9355" w:leader="none"/>
              </w:tabs>
              <w:spacing w:after="0" w:line="240" w:lineRule="auto"/>
              <w:ind w:firstLine="35"/>
              <w:jc w:val="both"/>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p>
          <w:p>
            <w:pPr>
              <w:pStyle w:val="Normal"/>
              <w:tabs>
                <w:tab w:val="left" w:pos="1134" w:leader="none"/>
                <w:tab w:val="center" w:pos="4677" w:leader="none"/>
                <w:tab w:val="right" w:pos="9355" w:leader="none"/>
              </w:tabs>
              <w:spacing w:after="0" w:line="240" w:lineRule="auto"/>
              <w:ind w:firstLine="35"/>
              <w:jc w:val="both"/>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«Россельхозбанк» по кредитным сделкам***, в отношении которых введена любая </w:t>
              <w:br w:type="textWrapping" w:clear="all"/>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p>
          <w:p>
            <w:pPr>
              <w:pStyle w:val="Normal"/>
              <w:tabs>
                <w:tab w:val="left" w:pos="708" w:leader="none"/>
                <w:tab w:val="center" w:pos="4677" w:leader="none"/>
                <w:tab w:val="right" w:pos="9355" w:leader="none"/>
              </w:tabs>
              <w:spacing w:after="0" w:line="240" w:lineRule="auto"/>
              <w:ind w:firstLine="35"/>
              <w:jc w:val="both"/>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p>
          <w:p>
            <w:pPr>
              <w:pStyle w:val="Normal"/>
              <w:spacing w:after="0" w:line="240" w:lineRule="auto"/>
              <w:jc w:val="both"/>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pPr>
              <w:pStyle w:val="Normal"/>
              <w:spacing w:after="0" w:line="240" w:lineRule="auto"/>
              <w:jc w:val="both"/>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p>
          <w:p>
            <w:pPr>
              <w:pStyle w:val="Normal"/>
              <w:spacing w:after="0" w:line="240" w:lineRule="auto"/>
              <w:jc w:val="both"/>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1.1.5.1.</w:t>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550 руб.</w:t>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8 руб.</w:t>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1.1.5.2.</w:t>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108" w:type="dxa"/>
            <w:tcBorders>
              <w:top w:val="none"/>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p>
        </w:tc>
        <w:tc>
          <w:tcPr>
            <w:tcW w:w="2420" w:type="dxa"/>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550 руб.</w:t>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p>
          <w:p>
            <w:pPr>
              <w:pStyle w:val="Normal"/>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t xml:space="preserve">если сумма платежа </w:t>
            </w:r>
            <w:r>
              <w:rPr>
                <w:rFonts w:ascii="Times New Roman" w:hAnsi="Times New Roman"/>
                <w:lang w:eastAsia="en-US"/>
              </w:rPr>
              <w:br w:type="textWrapping" w:clear="all"/>
            </w:r>
            <w:r>
              <w:rPr>
                <w:rFonts w:ascii="Times New Roman" w:hAnsi="Times New Roman"/>
                <w:lang w:eastAsia="en-US"/>
              </w:rPr>
              <w:t xml:space="preserve">до 100 млн.</w:t>
            </w:r>
            <w:r>
              <w:rPr>
                <w:rFonts w:ascii="Times New Roman" w:hAnsi="Times New Roman"/>
                <w:lang w:eastAsia="en-US"/>
              </w:rPr>
              <w:t xml:space="preserve"> </w:t>
            </w:r>
            <w:r>
              <w:rPr>
                <w:rFonts w:ascii="Times New Roman" w:hAnsi="Times New Roman"/>
                <w:lang w:eastAsia="en-US"/>
              </w:rPr>
              <w:t xml:space="preserve">руб. (включительно)</w:t>
            </w:r>
          </w:p>
          <w:p>
            <w:pPr>
              <w:pStyle w:val="Normal"/>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t xml:space="preserve">200 руб.</w:t>
            </w:r>
          </w:p>
          <w:p>
            <w:pPr>
              <w:pStyle w:val="Normal"/>
              <w:tabs>
                <w:tab w:val="left" w:pos="708" w:leader="none"/>
                <w:tab w:val="center" w:pos="4677" w:leader="none"/>
                <w:tab w:val="right" w:pos="9355" w:leader="none"/>
              </w:tabs>
              <w:spacing w:after="120" w:line="240" w:lineRule="auto"/>
              <w:jc w:val="center"/>
              <w:rPr>
                <w:rFonts w:ascii="Times New Roman" w:hAnsi="Times New Roman"/>
                <w:lang w:eastAsia="en-US"/>
              </w:rPr>
            </w:pPr>
            <w:r>
              <w:rPr>
                <w:rFonts w:ascii="Times New Roman" w:hAnsi="Times New Roman"/>
                <w:lang w:eastAsia="en-US"/>
              </w:rPr>
              <w:t xml:space="preserve">если сумма платежа свыше 100 млн. руб.</w:t>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Не взимается*</w:t>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Не взимается</w:t>
            </w:r>
          </w:p>
        </w:tc>
        <w:tc>
          <w:tcPr>
            <w:tcW w:w="3661" w:type="dxa"/>
            <w:gridSpan w:val="2"/>
            <w:vMerge w:val="continue"/>
            <w:tcBorders>
              <w:left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after="40" w:line="240" w:lineRule="auto"/>
              <w:ind w:left="34"/>
              <w:rPr>
                <w:rFonts w:ascii="Times New Roman" w:hAnsi="Times New Roman"/>
              </w:rPr>
            </w:pPr>
            <w:r>
              <w:rPr>
                <w:rFonts w:ascii="Times New Roman" w:hAnsi="Times New Roman"/>
              </w:rPr>
            </w:r>
          </w:p>
          <w:p>
            <w:pPr>
              <w:pStyle w:val="Normal"/>
              <w:spacing w:after="40" w:line="240" w:lineRule="auto"/>
              <w:ind w:left="34"/>
              <w:rPr>
                <w:rFonts w:ascii="Times New Roman" w:hAnsi="Times New Roman"/>
              </w:rPr>
            </w:pPr>
            <w:r>
              <w:rPr>
                <w:rFonts w:ascii="Times New Roman" w:hAnsi="Times New Roman"/>
              </w:rPr>
            </w:r>
          </w:p>
        </w:tc>
        <w:tc>
          <w:tcPr>
            <w:tcW w:w="2420" w:type="dxa"/>
            <w:tcBorders>
              <w:top w:val="none"/>
              <w:left w:val="single" w:color="000000" w:sz="4" w:space="0"/>
              <w:bottom w:val="single" w:color="000000" w:sz="4" w:space="0"/>
              <w:right w:val="single" w:color="000000" w:sz="4" w:space="0"/>
            </w:tcBorders>
            <w:textDirection w:val="lrTb"/>
            <w:vAlign w:val="top"/>
          </w:tcPr>
          <w:p>
            <w:pPr>
              <w:pStyle w:val="Normal"/>
              <w:spacing w:after="4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r>
          </w:p>
        </w:tc>
        <w:tc>
          <w:tcPr>
            <w:tcW w:w="3661" w:type="dxa"/>
            <w:gridSpan w:val="2"/>
            <w:vMerge w:val="continue"/>
            <w:tcBorders>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1.1.6.</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250 руб. за каждый расчетный документ</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tabs>
                <w:tab w:val="left" w:pos="0" w:leader="none"/>
                <w:tab w:val="left" w:pos="318" w:leader="none"/>
                <w:tab w:val="center" w:pos="4677" w:leader="none"/>
                <w:tab w:val="right" w:pos="9355" w:leader="none"/>
              </w:tabs>
              <w:spacing w:before="40" w:after="0" w:line="240" w:lineRule="auto"/>
              <w:jc w:val="both"/>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pPr>
              <w:pStyle w:val="Normal"/>
              <w:tabs>
                <w:tab w:val="left" w:pos="0" w:leader="none"/>
                <w:tab w:val="left" w:pos="318" w:leader="none"/>
                <w:tab w:val="center" w:pos="4677" w:leader="none"/>
                <w:tab w:val="right" w:pos="9355" w:leader="none"/>
              </w:tabs>
              <w:spacing w:after="40" w:line="240" w:lineRule="auto"/>
              <w:jc w:val="both"/>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rPr>
            </w:pPr>
            <w:r>
              <w:rPr>
                <w:rFonts w:ascii="Times New Roman" w:hAnsi="Times New Roman"/>
              </w:rPr>
              <w:t xml:space="preserve">1.1.8.</w:t>
            </w:r>
          </w:p>
        </w:tc>
        <w:tc>
          <w:tcPr>
            <w:tcW w:w="310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both"/>
              <w:rPr>
                <w:rFonts w:ascii="Times New Roman" w:hAnsi="Times New Roman"/>
              </w:rPr>
            </w:pPr>
            <w:r>
              <w:rPr>
                <w:rFonts w:ascii="Times New Roman" w:hAnsi="Times New Roman"/>
              </w:rPr>
              <w:t xml:space="preserve">Перевод денежных средств </w:t>
              <w:br w:type="textWrapping" w:clear="all"/>
              <w:t xml:space="preserve">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rPr>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300 руб. </w:t>
              <w:br w:type="textWrapping" w:clear="all"/>
              <w:t xml:space="preserve">при ОБЩЕЙ СУММЕ </w:t>
            </w:r>
            <w:r>
              <w:rPr>
                <w:rFonts w:ascii="Times New Roman" w:hAnsi="Times New Roman"/>
              </w:rPr>
              <w:br w:type="textWrapping" w:clear="all"/>
            </w:r>
            <w:r>
              <w:rPr>
                <w:rFonts w:ascii="Times New Roman" w:hAnsi="Times New Roman"/>
              </w:rPr>
              <w:t xml:space="preserve">до 150 000,00 руб. (включительно);</w:t>
            </w:r>
          </w:p>
          <w:p>
            <w:pPr>
              <w:pStyle w:val="Normal"/>
              <w:spacing w:before="120" w:after="40" w:line="240" w:lineRule="auto"/>
              <w:jc w:val="center"/>
              <w:rPr>
                <w:rFonts w:ascii="Times New Roman" w:hAnsi="Times New Roman"/>
              </w:rPr>
            </w:pPr>
            <w:r>
              <w:rPr>
                <w:rFonts w:ascii="Times New Roman" w:hAnsi="Times New Roman"/>
              </w:rPr>
              <w:t xml:space="preserve">1%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p>
          <w:p>
            <w:pPr>
              <w:pStyle w:val="Normal"/>
              <w:spacing w:before="120" w:after="40" w:line="240" w:lineRule="auto"/>
              <w:jc w:val="center"/>
              <w:rPr>
                <w:rFonts w:ascii="Times New Roman" w:hAnsi="Times New Roman"/>
              </w:rPr>
            </w:pPr>
            <w:r>
              <w:rPr>
                <w:rFonts w:ascii="Times New Roman" w:hAnsi="Times New Roman"/>
              </w:rPr>
              <w:t xml:space="preserve">1,7%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300 000,01 руб. </w:t>
              <w:br w:type="textWrapping" w:clear="all"/>
              <w:t xml:space="preserve">до 2 000 000,00 руб. (включительно);</w:t>
            </w:r>
            <w:r>
              <w:rPr>
                <w:rFonts w:ascii="Times New Roman" w:hAnsi="Times New Roman"/>
              </w:rPr>
            </w:r>
          </w:p>
          <w:p>
            <w:pPr>
              <w:pStyle w:val="Normal"/>
              <w:spacing w:before="120" w:after="40" w:line="240" w:lineRule="auto"/>
              <w:jc w:val="center"/>
              <w:rPr>
                <w:rFonts w:ascii="Times New Roman" w:hAnsi="Times New Roman"/>
              </w:rPr>
            </w:pPr>
            <w:r>
              <w:rPr>
                <w:rFonts w:ascii="Times New Roman" w:hAnsi="Times New Roman"/>
              </w:rPr>
              <w:t xml:space="preserve">3,7%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2 000 000,01 руб. </w:t>
              <w:br w:type="textWrapping" w:clear="all"/>
              <w:t xml:space="preserve">до 5 000 000,00 руб. (включительно);</w:t>
            </w:r>
            <w:r>
              <w:rPr>
                <w:rFonts w:ascii="Times New Roman" w:hAnsi="Times New Roman"/>
              </w:rPr>
            </w:r>
          </w:p>
          <w:p>
            <w:pPr>
              <w:pStyle w:val="Normal"/>
              <w:spacing w:after="120" w:line="240" w:lineRule="auto"/>
              <w:jc w:val="center"/>
              <w:rPr>
                <w:rFonts w:ascii="Times New Roman" w:hAnsi="Times New Roman"/>
              </w:rPr>
            </w:pPr>
            <w:r>
              <w:rPr>
                <w:rFonts w:ascii="Times New Roman" w:hAnsi="Times New Roman"/>
              </w:rPr>
              <w:t xml:space="preserve">6% от суммы</w:t>
              <w:br w:type="textWrapping" w:clear="all"/>
              <w:t xml:space="preserve">при ОБЩЕЙ СУММЕ</w:t>
            </w:r>
            <w:r>
              <w:rPr>
                <w:rFonts w:ascii="Times New Roman" w:hAnsi="Times New Roman"/>
              </w:rPr>
              <w:br w:type="textWrapping" w:clear="all"/>
            </w:r>
            <w:r>
              <w:rPr>
                <w:rFonts w:ascii="Times New Roman" w:hAnsi="Times New Roman"/>
              </w:rPr>
              <w:t xml:space="preserve">свыше 5 000 000,00 руб.</w:t>
            </w:r>
            <w:r>
              <w:rPr>
                <w:rFonts w:ascii="Times New Roman" w:hAnsi="Times New Roman"/>
              </w:rPr>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p>
          <w:p>
            <w:pPr>
              <w:pStyle w:val="Normal"/>
              <w:spacing w:after="0" w:line="240" w:lineRule="auto"/>
              <w:jc w:val="both"/>
              <w:rPr>
                <w:rFonts w:ascii="Times New Roman" w:hAnsi="Times New Roman"/>
              </w:rPr>
            </w:pPr>
            <w:r>
              <w:rPr>
                <w:rFonts w:ascii="Times New Roman" w:hAnsi="Times New Roman"/>
              </w:rPr>
              <w:t xml:space="preserve">- на текущие счета и счета вкладов;</w:t>
            </w:r>
          </w:p>
          <w:p>
            <w:pPr>
              <w:pStyle w:val="Normal"/>
              <w:spacing w:after="0" w:line="240" w:lineRule="auto"/>
              <w:jc w:val="both"/>
              <w:rPr>
                <w:rFonts w:ascii="Times New Roman" w:hAnsi="Times New Roman"/>
              </w:rPr>
            </w:pPr>
            <w:r>
              <w:rPr>
                <w:rFonts w:ascii="Times New Roman" w:hAnsi="Times New Roman"/>
              </w:rPr>
              <w:t xml:space="preserve">- на счета, открытые для расчетов с использованием карт;</w:t>
            </w:r>
          </w:p>
          <w:p>
            <w:pPr>
              <w:pStyle w:val="Normal"/>
              <w:tabs>
                <w:tab w:val="left" w:pos="1134" w:leader="none"/>
              </w:tabs>
              <w:spacing w:after="0" w:line="240" w:lineRule="auto"/>
              <w:ind w:firstLine="709"/>
              <w:jc w:val="both"/>
              <w:rPr>
                <w:rFonts w:ascii="Times New Roman" w:hAnsi="Times New Roman"/>
              </w:rPr>
            </w:pPr>
            <w:r>
              <w:rPr>
                <w:rFonts w:ascii="Times New Roman" w:hAnsi="Times New Roman"/>
              </w:rPr>
              <w:t xml:space="preserve">- на счета кредитных организаций с балансовой позицией </w:t>
            </w:r>
            <w:r>
              <w:rPr>
                <w:rFonts w:ascii="Times New Roman" w:hAnsi="Times New Roman"/>
                <w:sz w:val="24"/>
                <w:szCs w:val="24"/>
              </w:rPr>
              <w:t xml:space="preserve">30102, 30109, 30232, 30301, 30302, 47422</w:t>
            </w:r>
            <w:r>
              <w:rPr>
                <w:rFonts w:ascii="Times New Roman" w:hAnsi="Times New Roman"/>
              </w:rPr>
              <w:t xml:space="preserve"> для последующего зачисления денежных средств на счета физических лиц.</w:t>
            </w:r>
          </w:p>
          <w:p>
            <w:pPr>
              <w:pStyle w:val="Normal"/>
              <w:spacing w:after="0" w:line="240" w:lineRule="auto"/>
              <w:jc w:val="both"/>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p>
          <w:p>
            <w:pPr>
              <w:pStyle w:val="Normal"/>
              <w:spacing w:after="0" w:line="240" w:lineRule="auto"/>
              <w:jc w:val="both"/>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p>
          <w:p>
            <w:pPr>
              <w:pStyle w:val="Normal"/>
              <w:spacing w:after="0" w:line="240" w:lineRule="auto"/>
              <w:jc w:val="both"/>
              <w:rPr>
                <w:rFonts w:ascii="Times New Roman" w:hAnsi="Times New Roman"/>
              </w:rPr>
            </w:pPr>
            <w:r>
              <w:rPr>
                <w:rFonts w:ascii="Times New Roman" w:hAnsi="Times New Roman"/>
              </w:rPr>
              <w:t xml:space="preserve">- перевод денежных средств с расчетного счета застройщика;</w:t>
            </w:r>
          </w:p>
          <w:p>
            <w:pPr>
              <w:pStyle w:val="Normal"/>
              <w:spacing w:after="0" w:line="240" w:lineRule="auto"/>
              <w:jc w:val="both"/>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w:t>
            </w:r>
            <w:r>
              <w:rPr>
                <w:rFonts w:ascii="Times New Roman" w:hAnsi="Times New Roman"/>
              </w:rPr>
              <w:t xml:space="preserve"> </w:t>
            </w:r>
            <w:r>
              <w:rPr>
                <w:rFonts w:ascii="Times New Roman" w:hAnsi="Times New Roman"/>
              </w:rPr>
              <w:t xml:space="preserve">дополнительных соглашений к договору банковского счета, заключенных клиентами с АО «Россельхозбанк»);</w:t>
            </w:r>
          </w:p>
          <w:p>
            <w:pPr>
              <w:pStyle w:val="Normal"/>
              <w:spacing w:after="0" w:line="240" w:lineRule="auto"/>
              <w:jc w:val="both"/>
              <w:rPr>
                <w:rFonts w:ascii="Times New Roman" w:hAnsi="Times New Roman"/>
              </w:rPr>
            </w:pPr>
            <w:r>
              <w:rPr>
                <w:rFonts w:ascii="Times New Roman" w:hAnsi="Times New Roman"/>
              </w:rPr>
              <w:t xml:space="preserve">- перечисление алиментов, пенсий,</w:t>
            </w:r>
          </w:p>
          <w:p>
            <w:pPr>
              <w:pStyle w:val="Normal"/>
              <w:spacing w:after="0" w:line="240" w:lineRule="auto"/>
              <w:jc w:val="both"/>
              <w:rPr>
                <w:rFonts w:ascii="Times New Roman" w:hAnsi="Times New Roman"/>
              </w:rPr>
            </w:pPr>
            <w:r>
              <w:rPr>
                <w:rFonts w:ascii="Times New Roman" w:hAnsi="Times New Roman"/>
              </w:rPr>
              <w:t xml:space="preserve"> стипендий, иных социальных выплат;</w:t>
            </w:r>
          </w:p>
          <w:p>
            <w:pPr>
              <w:pStyle w:val="Normal"/>
              <w:spacing w:after="0" w:line="240" w:lineRule="auto"/>
              <w:jc w:val="both"/>
              <w:rPr>
                <w:rFonts w:ascii="Times New Roman" w:hAnsi="Times New Roman"/>
              </w:rPr>
            </w:pPr>
            <w:r>
              <w:rPr>
                <w:rFonts w:ascii="Times New Roman" w:hAnsi="Times New Roman"/>
              </w:rPr>
              <w:t xml:space="preserve">- перечисление дохода лицам, занимающимся частной практикой;</w:t>
            </w:r>
          </w:p>
          <w:p>
            <w:pPr>
              <w:pStyle w:val="Normal"/>
              <w:spacing w:after="0" w:line="240" w:lineRule="auto"/>
              <w:jc w:val="both"/>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pPr>
              <w:pStyle w:val="Normal"/>
              <w:tabs>
                <w:tab w:val="left" w:pos="1134" w:leader="none"/>
              </w:tabs>
              <w:spacing w:after="0" w:line="240" w:lineRule="auto"/>
              <w:jc w:val="both"/>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p>
          <w:p>
            <w:pPr>
              <w:pStyle w:val="Normal"/>
              <w:spacing w:after="0" w:line="240" w:lineRule="auto"/>
              <w:jc w:val="both"/>
              <w:rPr>
                <w:rFonts w:ascii="Times New Roman" w:hAnsi="Times New Roman"/>
              </w:rPr>
            </w:pPr>
            <w:r>
              <w:rPr>
                <w:rFonts w:ascii="Times New Roman" w:hAnsi="Times New Roman"/>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pPr>
              <w:pStyle w:val="Normal"/>
              <w:spacing w:after="0" w:line="240" w:lineRule="auto"/>
              <w:jc w:val="both"/>
              <w:rPr>
                <w:rFonts w:ascii="Times New Roman" w:hAnsi="Times New Roman"/>
              </w:rPr>
            </w:pPr>
            <w:r>
              <w:rPr>
                <w:rFonts w:ascii="Times New Roman" w:hAnsi="Times New Roman"/>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pPr>
              <w:pStyle w:val="Normal"/>
              <w:spacing w:after="0" w:line="240" w:lineRule="auto"/>
              <w:jc w:val="both"/>
              <w:rPr>
                <w:rFonts w:ascii="Times New Roman" w:hAnsi="Times New Roman"/>
              </w:rPr>
            </w:pPr>
            <w:r>
              <w:rPr>
                <w:rFonts w:ascii="Times New Roman" w:hAnsi="Times New Roman"/>
              </w:rPr>
              <w:t xml:space="preserve">3. Комиссия не взимается за перевод денежных средств:</w:t>
            </w:r>
          </w:p>
          <w:p>
            <w:pPr>
              <w:pStyle w:val="Normal"/>
              <w:spacing w:after="0" w:line="240" w:lineRule="auto"/>
              <w:jc w:val="both"/>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pPr>
              <w:pStyle w:val="Normal"/>
              <w:spacing w:after="0" w:line="240" w:lineRule="auto"/>
              <w:jc w:val="both"/>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t xml:space="preserve">;</w:t>
            </w:r>
          </w:p>
          <w:p>
            <w:pPr>
              <w:pStyle w:val="Normal"/>
              <w:spacing w:after="0" w:line="240" w:lineRule="auto"/>
              <w:jc w:val="both"/>
              <w:rPr>
                <w:rFonts w:ascii="Times New Roman" w:hAnsi="Times New Roman"/>
              </w:rPr>
            </w:pPr>
            <w:r>
              <w:rPr>
                <w:rFonts w:ascii="Times New Roman" w:hAnsi="Times New Roman"/>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br w:type="textWrapping" w:clear="all"/>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rPr>
            </w:r>
          </w:p>
          <w:p>
            <w:pPr>
              <w:pStyle w:val="Normal"/>
              <w:spacing w:after="0" w:line="240" w:lineRule="auto"/>
              <w:jc w:val="both"/>
              <w:rPr>
                <w:rFonts w:ascii="Times New Roman" w:hAnsi="Times New Roman"/>
              </w:rPr>
            </w:pPr>
            <w:r>
              <w:rPr>
                <w:rFonts w:ascii="Times New Roman" w:hAnsi="Times New Roman"/>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pPr>
              <w:pStyle w:val="Normal"/>
              <w:spacing w:before="40" w:after="0" w:line="240" w:lineRule="auto"/>
              <w:jc w:val="both"/>
              <w:rPr>
                <w:rFonts w:ascii="Times New Roman" w:hAnsi="Times New Roman"/>
              </w:rPr>
            </w:pPr>
            <w:r>
              <w:rPr>
                <w:rFonts w:ascii="Times New Roman" w:hAnsi="Times New Roman"/>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pPr>
              <w:pStyle w:val="Normal"/>
              <w:spacing w:after="0" w:line="240" w:lineRule="auto"/>
              <w:jc w:val="both"/>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pPr>
              <w:pStyle w:val="Normal"/>
              <w:spacing w:before="40" w:after="0" w:line="240" w:lineRule="auto"/>
              <w:jc w:val="both"/>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p>
          <w:p>
            <w:pPr>
              <w:pStyle w:val="Normal"/>
              <w:spacing w:after="0" w:line="240" w:lineRule="auto"/>
              <w:jc w:val="both"/>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w:t>
            </w:r>
            <w:r>
              <w:rPr>
                <w:rFonts w:ascii="Times New Roman" w:hAnsi="Times New Roman"/>
              </w:rPr>
              <w:t xml:space="preserve">примечания</w:t>
            </w:r>
            <w:r>
              <w:rPr>
                <w:rFonts w:ascii="Times New Roman" w:hAnsi="Times New Roman"/>
              </w:rPr>
              <w:t xml:space="preserve">.</w:t>
            </w:r>
          </w:p>
          <w:p>
            <w:pPr>
              <w:pStyle w:val="Normal"/>
              <w:spacing w:after="0" w:line="240" w:lineRule="auto"/>
              <w:jc w:val="both"/>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1.1.9.</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p>
        </w:tc>
        <w:tc>
          <w:tcPr>
            <w:tcW w:w="2420"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661" w:type="dxa"/>
            <w:gridSpan w:val="2"/>
            <w:vMerge w:val="restart"/>
            <w:tcBorders>
              <w:top w:val="single" w:color="000000" w:sz="4" w:space="0"/>
              <w:left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p>
        </w:tc>
        <w:tc>
          <w:tcPr>
            <w:tcW w:w="2420"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p>
        </w:tc>
        <w:tc>
          <w:tcPr>
            <w:tcW w:w="3661" w:type="dxa"/>
            <w:gridSpan w:val="2"/>
            <w:vMerge w:val="continue"/>
            <w:tcBorders>
              <w:left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p>
        </w:tc>
        <w:tc>
          <w:tcPr>
            <w:tcW w:w="2420"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p>
        </w:tc>
        <w:tc>
          <w:tcPr>
            <w:tcW w:w="3661" w:type="dxa"/>
            <w:gridSpan w:val="2"/>
            <w:vMerge w:val="continue"/>
            <w:tcBorders>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1.1.10.</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rPr>
              <w:t xml:space="preserve">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открытий в банке-нерезиденте.      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  </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rPr>
              <w:t xml:space="preserve">500 руб. по каждому платежу</w:t>
            </w:r>
            <w:r>
              <w:rPr>
                <w:rFonts w:ascii="Times New Roman" w:hAnsi="Times New Roman"/>
                <w:lang w:eastAsia="en-US"/>
              </w:rPr>
              <w:t xml:space="preserve"> </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1.1.11.</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keepNext/>
              <w:spacing w:before="40" w:after="0" w:line="240" w:lineRule="auto"/>
              <w:jc w:val="both"/>
              <w:outlineLvl w:val="1"/>
              <w:rPr>
                <w:rFonts w:ascii="Times New Roman" w:hAnsi="Times New Roman" w:eastAsia="Times New Roman"/>
                <w:bCs/>
                <w:lang w:eastAsia="ru-RU"/>
              </w:rPr>
            </w:pPr>
            <w:r>
              <w:rPr>
                <w:rFonts w:ascii="Times New Roman" w:hAnsi="Times New Roman"/>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 300 руб. за каждый запрос.                 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w:t>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500 руб. по кажд</w:t>
            </w:r>
            <w:r>
              <w:rPr>
                <w:rFonts w:ascii="Times New Roman" w:hAnsi="Times New Roman"/>
              </w:rPr>
              <w:t xml:space="preserve">ый</w:t>
            </w:r>
            <w:r>
              <w:rPr>
                <w:rFonts w:ascii="Times New Roman" w:hAnsi="Times New Roman"/>
              </w:rPr>
              <w:t xml:space="preserve"> </w:t>
            </w:r>
            <w:r>
              <w:rPr>
                <w:rFonts w:ascii="Times New Roman" w:hAnsi="Times New Roman"/>
              </w:rPr>
              <w:t xml:space="preserve">запрос</w:t>
            </w:r>
            <w:r>
              <w:rPr>
                <w:rFonts w:ascii="Times New Roman" w:hAnsi="Times New Roman" w:eastAsia="Times New Roman"/>
                <w:bCs/>
                <w:lang w:eastAsia="ru-RU"/>
              </w:rPr>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1.1.12.1.</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Не взимается</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1.1.13.</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1.1.14.</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0" w:leader="none"/>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Не взимается</w:t>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0" w:leader="none"/>
                <w:tab w:val="left" w:pos="708" w:leader="none"/>
                <w:tab w:val="center" w:pos="4677" w:leader="none"/>
                <w:tab w:val="right" w:pos="9355" w:leader="none"/>
              </w:tabs>
              <w:spacing w:before="40" w:after="0" w:line="240" w:lineRule="auto"/>
              <w:jc w:val="both"/>
              <w:rPr>
                <w:rFonts w:ascii="Times New Roman" w:hAnsi="Times New Roman"/>
              </w:rPr>
            </w:pPr>
            <w:r>
              <w:rPr>
                <w:rFonts w:ascii="Times New Roman" w:hAnsi="Times New Roman"/>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pPr>
              <w:pStyle w:val="Normal"/>
              <w:tabs>
                <w:tab w:val="left" w:pos="0" w:leader="none"/>
                <w:tab w:val="left" w:pos="708" w:leader="none"/>
                <w:tab w:val="center" w:pos="4677" w:leader="none"/>
                <w:tab w:val="right" w:pos="9355" w:leader="none"/>
              </w:tabs>
              <w:spacing w:before="40" w:after="0" w:line="240" w:lineRule="auto"/>
              <w:jc w:val="both"/>
              <w:rPr>
                <w:rFonts w:ascii="Times New Roman" w:hAnsi="Times New Roman"/>
              </w:rPr>
            </w:pPr>
            <w:r>
              <w:rPr>
                <w:rFonts w:ascii="Times New Roman" w:hAnsi="Times New Roman"/>
              </w:rPr>
              <w:t xml:space="preserve">- на основании расчетного документа на бумажном носителе </w:t>
            </w:r>
          </w:p>
          <w:p>
            <w:pPr>
              <w:pStyle w:val="Normal"/>
              <w:tabs>
                <w:tab w:val="left" w:pos="0" w:leader="none"/>
                <w:tab w:val="left" w:pos="708" w:leader="none"/>
                <w:tab w:val="center" w:pos="4677" w:leader="none"/>
                <w:tab w:val="right" w:pos="9355" w:leader="none"/>
              </w:tabs>
              <w:spacing w:before="40" w:after="0" w:line="240" w:lineRule="auto"/>
              <w:jc w:val="both"/>
              <w:rPr>
                <w:rFonts w:ascii="Times New Roman" w:hAnsi="Times New Roman"/>
              </w:rPr>
            </w:pPr>
            <w:r>
              <w:rPr>
                <w:rFonts w:ascii="Times New Roman" w:hAnsi="Times New Roman"/>
              </w:rPr>
            </w:r>
          </w:p>
          <w:p>
            <w:pPr>
              <w:pStyle w:val="Normal"/>
              <w:tabs>
                <w:tab w:val="left" w:pos="0" w:leader="none"/>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rPr>
              <w:t xml:space="preserve">- отправленный клиентом по системе дистанционного банковского обслуживания</w:t>
            </w:r>
            <w:r>
              <w:rPr>
                <w:rFonts w:ascii="Times New Roman" w:hAnsi="Times New Roman"/>
                <w:lang w:eastAsia="en-US"/>
              </w:rPr>
            </w:r>
          </w:p>
        </w:tc>
        <w:tc>
          <w:tcPr>
            <w:tcW w:w="24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pPr>
          </w:p>
          <w:p>
            <w:pPr>
              <w:pStyle w:val="Normal"/>
              <w:tabs>
                <w:tab w:val="left" w:pos="708" w:leader="none"/>
                <w:tab w:val="center" w:pos="4677" w:leader="none"/>
                <w:tab w:val="right" w:pos="9355" w:leader="none"/>
              </w:tabs>
              <w:spacing w:before="40" w:after="0" w:line="240" w:lineRule="auto"/>
              <w:jc w:val="center"/>
            </w:pPr>
          </w:p>
          <w:p>
            <w:pPr>
              <w:pStyle w:val="Normal"/>
              <w:tabs>
                <w:tab w:val="left" w:pos="708" w:leader="none"/>
                <w:tab w:val="center" w:pos="4677" w:leader="none"/>
                <w:tab w:val="right" w:pos="9355" w:leader="none"/>
              </w:tabs>
              <w:spacing w:before="40" w:after="0" w:line="240" w:lineRule="auto"/>
              <w:jc w:val="center"/>
            </w:pPr>
          </w:p>
          <w:p>
            <w:pPr>
              <w:pStyle w:val="Normal"/>
              <w:tabs>
                <w:tab w:val="left" w:pos="708" w:leader="none"/>
                <w:tab w:val="center" w:pos="4677" w:leader="none"/>
                <w:tab w:val="right" w:pos="9355" w:leader="none"/>
              </w:tabs>
              <w:spacing w:before="40" w:after="0" w:line="240" w:lineRule="auto"/>
              <w:jc w:val="center"/>
            </w:pPr>
          </w:p>
          <w:p>
            <w:pPr>
              <w:pStyle w:val="Normal"/>
              <w:tabs>
                <w:tab w:val="left" w:pos="708" w:leader="none"/>
                <w:tab w:val="center" w:pos="4677" w:leader="none"/>
                <w:tab w:val="right" w:pos="9355" w:leader="none"/>
              </w:tabs>
              <w:spacing w:before="40" w:after="0" w:line="240" w:lineRule="auto"/>
              <w:jc w:val="center"/>
            </w:pPr>
          </w:p>
          <w:p>
            <w:pPr>
              <w:pStyle w:val="Normal"/>
              <w:tabs>
                <w:tab w:val="left" w:pos="708" w:leader="none"/>
                <w:tab w:val="center" w:pos="4677" w:leader="none"/>
                <w:tab w:val="right" w:pos="9355" w:leader="none"/>
              </w:tabs>
              <w:spacing w:before="40" w:after="0" w:line="240" w:lineRule="auto"/>
              <w:jc w:val="center"/>
            </w:pPr>
          </w:p>
          <w:p>
            <w:pPr>
              <w:pStyle w:val="Normal"/>
              <w:tabs>
                <w:tab w:val="left" w:pos="708" w:leader="none"/>
                <w:tab w:val="center" w:pos="4677" w:leader="none"/>
                <w:tab w:val="right" w:pos="9355" w:leader="none"/>
              </w:tabs>
              <w:spacing w:before="40" w:after="0" w:line="240" w:lineRule="auto"/>
              <w:jc w:val="center"/>
            </w:pPr>
          </w:p>
          <w:p>
            <w:pPr>
              <w:pStyle w:val="Normal"/>
              <w:tabs>
                <w:tab w:val="left" w:pos="708" w:leader="none"/>
                <w:tab w:val="center" w:pos="4677" w:leader="none"/>
                <w:tab w:val="right" w:pos="9355" w:leader="none"/>
              </w:tabs>
              <w:spacing w:before="40" w:after="0" w:line="240" w:lineRule="auto"/>
              <w:jc w:val="center"/>
            </w:pPr>
            <w:r>
              <w:t xml:space="preserve">1% от суммы перевода, минимум 1000 руб., максимум 50 000 руб.    </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t xml:space="preserve">1% от суммы перевода, минимум 1000 руб., максимум 50 000 руб. </w:t>
            </w:r>
            <w:r>
              <w:rPr>
                <w:rFonts w:ascii="Times New Roman" w:hAnsi="Times New Roman"/>
                <w:lang w:eastAsia="en-US"/>
              </w:rPr>
            </w:r>
          </w:p>
        </w:tc>
        <w:tc>
          <w:tcPr>
            <w:tcW w:w="3661"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rPr>
              <w:t xml:space="preserve">Комиссионное вознаграждение взимается за каждую операцию. 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ind w:firstLine="34"/>
              <w:jc w:val="center"/>
              <w:rPr>
                <w:rFonts w:ascii="Times New Roman" w:hAnsi="Times New Roman" w:eastAsia="Times New Roman"/>
                <w:bCs/>
                <w:lang w:eastAsia="ru-RU"/>
              </w:rPr>
            </w:pPr>
            <w:r>
              <w:rPr>
                <w:rFonts w:ascii="Times New Roman" w:hAnsi="Times New Roman" w:eastAsia="Times New Roman"/>
                <w:bCs/>
                <w:lang w:eastAsia="ru-RU"/>
              </w:rPr>
              <w:t xml:space="preserve">1.2.</w:t>
            </w:r>
          </w:p>
        </w:tc>
        <w:tc>
          <w:tcPr>
            <w:tcW w:w="9189"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tcBorders>
              <w:top w:val="single" w:color="000000" w:sz="4" w:space="0"/>
              <w:left w:val="single" w:color="000000" w:sz="4" w:space="0"/>
              <w:right w:val="single" w:color="000000" w:sz="4" w:space="0"/>
            </w:tcBorders>
            <w:textDirection w:val="lrTb"/>
            <w:vAlign w:val="top"/>
          </w:tcPr>
          <w:p>
            <w:pPr>
              <w:pStyle w:val="Normal"/>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1.2.1.</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right w:val="single" w:color="000000" w:sz="4" w:space="0"/>
            </w:tcBorders>
            <w:textDirection w:val="lrTb"/>
            <w:vAlign w:val="top"/>
          </w:tcPr>
          <w:p>
            <w:pPr>
              <w:pStyle w:val="Normal"/>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p>
        </w:tc>
        <w:tc>
          <w:tcPr>
            <w:tcW w:w="2540" w:type="dxa"/>
            <w:gridSpan w:val="2"/>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p>
        </w:tc>
        <w:tc>
          <w:tcPr>
            <w:tcW w:w="3541" w:type="dxa"/>
            <w:vMerge w:val="continue"/>
            <w:tcBorders>
              <w:left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bottom w:val="single" w:color="000000" w:sz="4" w:space="0"/>
              <w:right w:val="single" w:color="000000" w:sz="4" w:space="0"/>
            </w:tcBorders>
            <w:textDirection w:val="lrTb"/>
            <w:vAlign w:val="top"/>
          </w:tcPr>
          <w:p>
            <w:pPr>
              <w:pStyle w:val="Normal"/>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p>
        </w:tc>
        <w:tc>
          <w:tcPr>
            <w:tcW w:w="3541" w:type="dxa"/>
            <w:vMerge w:val="continue"/>
            <w:tcBorders>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1.2.2.</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firstLine="52"/>
              <w:jc w:val="both"/>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firstLine="52"/>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1.2.3.</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w:t>
            </w:r>
            <w:r>
              <w:rPr>
                <w:rFonts w:ascii="Times New Roman" w:hAnsi="Times New Roman"/>
              </w:rPr>
              <w:t xml:space="preserve">, долларах США, а также отдельных иностранных валютах, предусмотренных в п. 1.2.3.3:</w:t>
            </w:r>
            <w:r>
              <w:rPr>
                <w:rFonts w:ascii="Times New Roman" w:hAnsi="Times New Roman"/>
                <w:lang w:eastAsia="en-US"/>
              </w:rPr>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2500 руб. </w:t>
            </w:r>
            <w:r>
              <w:rPr>
                <w:rFonts w:ascii="Times New Roman" w:hAnsi="Times New Roman"/>
                <w:lang w:eastAsia="en-US"/>
              </w:rPr>
              <w:t xml:space="preserve">в месяц</w:t>
            </w:r>
          </w:p>
        </w:tc>
        <w:tc>
          <w:tcPr>
            <w:tcW w:w="3541"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w:t>
            </w:r>
            <w:r>
              <w:rPr>
                <w:rFonts w:ascii="Times New Roman" w:hAnsi="Times New Roman"/>
                <w:sz w:val="24"/>
                <w:szCs w:val="24"/>
              </w:rPr>
              <w:t xml:space="preserve"> Комиссия взимается по ставке тарифа, действующей на дату начисления комиссии.</w:t>
            </w:r>
            <w:r>
              <w:rPr>
                <w:rFonts w:ascii="Times New Roman" w:hAnsi="Times New Roman"/>
                <w:lang w:eastAsia="en-US"/>
              </w:rPr>
              <w:t xml:space="preserve"> </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p>
        </w:tc>
        <w:tc>
          <w:tcPr>
            <w:tcW w:w="2540"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800 руб. </w:t>
            </w:r>
            <w:r>
              <w:rPr>
                <w:rFonts w:ascii="Times New Roman" w:hAnsi="Times New Roman"/>
                <w:lang w:eastAsia="en-US"/>
              </w:rPr>
              <w:t xml:space="preserve">в месяц</w:t>
            </w:r>
          </w:p>
        </w:tc>
        <w:tc>
          <w:tcPr>
            <w:tcW w:w="3541"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w:t>
            </w:r>
            <w:r>
              <w:rPr>
                <w:rFonts w:ascii="Times New Roman" w:hAnsi="Times New Roman"/>
                <w:lang w:eastAsia="en-US"/>
              </w:rPr>
              <w:t xml:space="preserve">3</w:t>
            </w:r>
            <w:r>
              <w:rPr>
                <w:rFonts w:ascii="Times New Roman" w:hAnsi="Times New Roman"/>
                <w:lang w:eastAsia="en-US"/>
              </w:rPr>
              <w:t xml:space="preserve"> (</w:t>
            </w:r>
            <w:r>
              <w:rPr>
                <w:rFonts w:ascii="Times New Roman" w:hAnsi="Times New Roman"/>
                <w:lang w:eastAsia="en-US"/>
              </w:rPr>
              <w:t xml:space="preserve">трех</w:t>
            </w:r>
            <w:r>
              <w:rPr>
                <w:rFonts w:ascii="Times New Roman" w:hAnsi="Times New Roman"/>
                <w:lang w:eastAsia="en-US"/>
              </w:rPr>
              <w:t xml:space="preserve">) календарных месяцев подряд</w:t>
            </w:r>
            <w:r>
              <w:rPr>
                <w:rFonts w:ascii="Times New Roman" w:hAnsi="Times New Roman"/>
                <w:lang w:eastAsia="en-US"/>
              </w:rPr>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tcW w:w="3541"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Не признаются операциями по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 причисление процентов к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 взимание комиссий Банка; </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t xml:space="preserve">1.2.3.1</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w:t>
            </w:r>
            <w:r>
              <w:rPr>
                <w:rFonts w:ascii="Times New Roman" w:hAnsi="Times New Roman"/>
                <w:lang w:eastAsia="en-US"/>
              </w:rPr>
              <w:t xml:space="preserve">я месяц, в котором открыт счет.</w:t>
            </w:r>
            <w:r>
              <w:rPr>
                <w:rFonts w:ascii="Times New Roman" w:hAnsi="Times New Roman"/>
                <w:lang w:eastAsia="en-US"/>
              </w:rPr>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не взимается если совокупный </w:t>
            </w:r>
            <w:r>
              <w:rPr>
                <w:rFonts w:ascii="Times New Roman" w:hAnsi="Times New Roman"/>
                <w:lang w:eastAsia="en-US"/>
              </w:rPr>
              <w:t xml:space="preserve">среднедневной</w:t>
            </w:r>
            <w:r>
              <w:rPr>
                <w:rFonts w:ascii="Times New Roman" w:hAnsi="Times New Roman"/>
                <w:lang w:eastAsia="en-US"/>
              </w:rPr>
              <w:t xml:space="preserve"> остаток равен нулю.</w:t>
            </w:r>
          </w:p>
          <w:p>
            <w:pPr>
              <w:pStyle w:val="Normal"/>
              <w:tabs>
                <w:tab w:val="left" w:pos="708" w:leader="none"/>
                <w:tab w:val="center" w:pos="4677" w:leader="none"/>
                <w:tab w:val="right" w:pos="9355" w:leader="none"/>
              </w:tabs>
              <w:spacing w:after="0" w:line="240" w:lineRule="auto"/>
              <w:jc w:val="both"/>
              <w:rPr>
                <w:rFonts w:ascii="Times New Roman" w:hAnsi="Times New Roman"/>
              </w:rPr>
            </w:pPr>
            <w:r>
              <w:rPr>
                <w:rFonts w:ascii="Times New Roman" w:hAnsi="Times New Roman"/>
              </w:rPr>
              <w:t xml:space="preserve">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pPr>
              <w:pStyle w:val="Normal"/>
              <w:tabs>
                <w:tab w:val="left" w:pos="708" w:leader="none"/>
                <w:tab w:val="center" w:pos="4677" w:leader="none"/>
                <w:tab w:val="right" w:pos="9355" w:leader="none"/>
              </w:tabs>
              <w:spacing w:after="0" w:line="240" w:lineRule="auto"/>
              <w:jc w:val="both"/>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евро и соответствующем ему транзитном счете.</w:t>
            </w:r>
            <w:r>
              <w:rPr>
                <w:rFonts w:ascii="Times New Roman" w:hAnsi="Times New Roman"/>
              </w:rPr>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w:t>
            </w:r>
            <w:r>
              <w:rPr>
                <w:rFonts w:ascii="Times New Roman" w:hAnsi="Times New Roman"/>
                <w:lang w:eastAsia="en-US"/>
              </w:rPr>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w:t>
            </w:r>
            <w:r>
              <w:rPr>
                <w:rFonts w:ascii="Times New Roman" w:hAnsi="Times New Roman"/>
                <w:lang w:eastAsia="en-US"/>
              </w:rPr>
              <w:t xml:space="preserve"> до 100 000 евро (включительно)</w:t>
            </w:r>
            <w:r>
              <w:rPr>
                <w:rFonts w:ascii="Times New Roman" w:hAnsi="Times New Roman"/>
                <w:lang w:eastAsia="en-US"/>
              </w:rPr>
            </w:r>
          </w:p>
        </w:tc>
        <w:tc>
          <w:tcPr>
            <w:tcW w:w="2540"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2750 руб. в месяц</w:t>
            </w:r>
          </w:p>
        </w:tc>
        <w:tc>
          <w:tcPr>
            <w:tcW w:w="3541" w:type="dxa"/>
            <w:vMerge w:val="continue"/>
            <w:tcBorders>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евро (включительно) и при условии использования клиентом системы дистанци</w:t>
            </w:r>
            <w:r>
              <w:rPr>
                <w:rFonts w:ascii="Times New Roman" w:hAnsi="Times New Roman"/>
                <w:lang w:eastAsia="en-US"/>
              </w:rPr>
              <w:t xml:space="preserve">онного банковского обслуживания</w:t>
            </w:r>
            <w:r>
              <w:rPr>
                <w:rFonts w:ascii="Times New Roman" w:hAnsi="Times New Roman"/>
                <w:lang w:eastAsia="en-US"/>
              </w:rPr>
            </w:r>
          </w:p>
        </w:tc>
        <w:tc>
          <w:tcPr>
            <w:tcW w:w="2540"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p>
        </w:tc>
        <w:tc>
          <w:tcPr>
            <w:tcW w:w="3541"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pPr>
              <w:pStyle w:val="Normal"/>
              <w:tabs>
                <w:tab w:val="left" w:pos="708" w:leader="none"/>
                <w:tab w:val="center" w:pos="4677" w:leader="none"/>
                <w:tab w:val="right" w:pos="9355" w:leader="none"/>
              </w:tabs>
              <w:spacing w:before="40" w:after="0" w:line="240" w:lineRule="auto"/>
              <w:jc w:val="both"/>
              <w:rPr>
                <w:rFonts w:ascii="Times New Roman" w:hAnsi="Times New Roman"/>
                <w:color w:val="ff0000"/>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ff000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евро</w:t>
            </w: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25</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val="en-US" w:eastAsia="en-US"/>
              </w:rPr>
            </w:pPr>
            <w:r>
              <w:rPr>
                <w:rFonts w:ascii="Times New Roman" w:hAnsi="Times New Roman"/>
                <w:lang w:val="en-US" w:eastAsia="en-US"/>
              </w:rPr>
            </w:r>
          </w:p>
          <w:p>
            <w:pPr>
              <w:pStyle w:val="Normal"/>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tcW w:w="3541"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Не признаются операциями по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p>
          <w:p>
            <w:pPr>
              <w:pStyle w:val="Normal"/>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.1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p>
        </w:tc>
        <w:tc>
          <w:tcPr>
            <w:tcW w:w="2540"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tc>
        <w:tc>
          <w:tcPr>
            <w:tcW w:w="3541" w:type="dxa"/>
            <w:vMerge w:val="restart"/>
            <w:tcBorders>
              <w:top w:val="none"/>
              <w:left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не взимается если 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равен нулю.</w:t>
            </w:r>
          </w:p>
          <w:p>
            <w:pPr>
              <w:pStyle w:val="Normal"/>
              <w:tabs>
                <w:tab w:val="left" w:pos="708" w:leader="none"/>
                <w:tab w:val="center" w:pos="4677" w:leader="none"/>
                <w:tab w:val="right" w:pos="9355" w:leader="none"/>
              </w:tabs>
              <w:spacing w:after="0" w:line="240" w:lineRule="auto"/>
              <w:jc w:val="both"/>
              <w:rPr>
                <w:rFonts w:ascii="Times New Roman" w:hAnsi="Times New Roman"/>
              </w:rPr>
            </w:pPr>
            <w:r>
              <w:rPr>
                <w:rFonts w:ascii="Times New Roman" w:hAnsi="Times New Roman"/>
              </w:rPr>
              <w:t xml:space="preserve">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pPr>
              <w:pStyle w:val="Normal"/>
              <w:tabs>
                <w:tab w:val="left" w:pos="708" w:leader="none"/>
                <w:tab w:val="center" w:pos="4677" w:leader="none"/>
                <w:tab w:val="right" w:pos="9355" w:leader="none"/>
              </w:tabs>
              <w:spacing w:after="0" w:line="240" w:lineRule="auto"/>
              <w:jc w:val="both"/>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долларах США и соответствующем ему транзитном счете.</w:t>
            </w:r>
            <w:r>
              <w:rPr>
                <w:rFonts w:ascii="Times New Roman" w:hAnsi="Times New Roman"/>
              </w:rPr>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 остатка.</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w:t>
            </w:r>
          </w:p>
          <w:p>
            <w:pPr>
              <w:pStyle w:val="Normal"/>
              <w:tabs>
                <w:tab w:val="left" w:pos="708" w:leader="none"/>
                <w:tab w:val="center" w:pos="4677" w:leader="none"/>
                <w:tab w:val="right" w:pos="9355" w:leader="none"/>
              </w:tabs>
              <w:spacing w:before="40" w:after="0" w:line="240" w:lineRule="auto"/>
              <w:jc w:val="both"/>
              <w:rPr>
                <w:rFonts w:ascii="Times New Roman" w:hAnsi="Times New Roman"/>
              </w:rPr>
            </w:pPr>
            <w:r>
              <w:rPr>
                <w:rFonts w:ascii="Times New Roman" w:hAnsi="Times New Roman"/>
              </w:rPr>
            </w:r>
          </w:p>
        </w:tc>
        <w:tc>
          <w:tcPr>
            <w:tcW w:w="2540"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p>
        </w:tc>
        <w:tc>
          <w:tcPr>
            <w:tcW w:w="3541" w:type="dxa"/>
            <w:vMerge w:val="continue"/>
            <w:tcBorders>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p>
        </w:tc>
        <w:tc>
          <w:tcPr>
            <w:tcW w:w="2540" w:type="dxa"/>
            <w:gridSpan w:val="2"/>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900 руб.</w:t>
              <w:br w:type="textWrapping" w:clear="all"/>
              <w:t xml:space="preserve">в месяц</w:t>
            </w:r>
          </w:p>
        </w:tc>
        <w:tc>
          <w:tcPr>
            <w:tcW w:w="3541" w:type="dxa"/>
            <w:tcBorders>
              <w:top w:val="none"/>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долларов США</w:t>
            </w: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6</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eastAsia="en-US"/>
              </w:rPr>
            </w:r>
          </w:p>
          <w:p>
            <w:pPr>
              <w:pStyle w:val="Normal"/>
              <w:rPr>
                <w:rFonts w:ascii="Times New Roman" w:hAnsi="Times New Roman"/>
                <w:lang w:eastAsia="en-US"/>
              </w:rPr>
            </w:pPr>
            <w:r>
              <w:rPr>
                <w:rFonts w:ascii="Times New Roman" w:hAnsi="Times New Roman"/>
                <w:lang w:val="en-US" w:eastAsia="en-US"/>
              </w:rPr>
              <w:t xml:space="preserve">         </w:t>
            </w:r>
            <w:r>
              <w:rPr>
                <w:rFonts w:ascii="Times New Roman" w:hAnsi="Times New Roman"/>
                <w:lang w:eastAsia="en-US"/>
              </w:rPr>
              <w:t xml:space="preserve">Не взимается</w:t>
            </w:r>
            <w:r>
              <w:rPr>
                <w:rFonts w:ascii="Times New Roman" w:hAnsi="Times New Roman"/>
                <w:lang w:eastAsia="en-US"/>
              </w:rPr>
            </w:r>
          </w:p>
        </w:tc>
        <w:tc>
          <w:tcPr>
            <w:tcW w:w="3541"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Не признаются операциями по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.2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1.2.3.3.</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ind w:left="-52" w:firstLine="52"/>
              <w:jc w:val="both"/>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rPr>
            </w:pPr>
            <w:r>
              <w:rPr>
                <w:rFonts w:ascii="Times New Roman" w:hAnsi="Times New Roman"/>
              </w:rPr>
            </w:r>
          </w:p>
          <w:p>
            <w:pPr>
              <w:pStyle w:val="Normal"/>
              <w:spacing w:before="40" w:after="40" w:line="240" w:lineRule="auto"/>
              <w:ind w:left="-52" w:firstLine="52"/>
              <w:jc w:val="both"/>
              <w:rPr>
                <w:rFonts w:ascii="Times New Roman" w:hAnsi="Times New Roman" w:eastAsia="Times New Roman"/>
                <w:bCs/>
                <w:lang w:eastAsia="ru-RU"/>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lang w:eastAsia="ru-RU"/>
              </w:rPr>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lang w:eastAsia="en-US"/>
              </w:rPr>
              <w:t xml:space="preserve">0,25% от сово</w:t>
            </w:r>
            <w:r>
              <w:rPr>
                <w:rFonts w:ascii="Times New Roman" w:hAnsi="Times New Roman"/>
                <w:lang w:eastAsia="en-US"/>
              </w:rPr>
              <w:t xml:space="preserve">купного среднедневного остатка</w:t>
            </w:r>
            <w:r>
              <w:rPr>
                <w:rFonts w:ascii="Times New Roman" w:hAnsi="Times New Roman" w:eastAsia="Times New Roman"/>
                <w:bCs/>
                <w:lang w:eastAsia="ru-RU"/>
              </w:rPr>
            </w:r>
          </w:p>
          <w:p>
            <w:pPr>
              <w:pStyle w:val="Normal"/>
              <w:rPr>
                <w:rFonts w:ascii="Times New Roman" w:hAnsi="Times New Roman" w:eastAsia="Times New Roman"/>
                <w:lang w:eastAsia="ru-RU"/>
              </w:rPr>
            </w:pPr>
            <w:r>
              <w:rPr>
                <w:rFonts w:ascii="Times New Roman" w:hAnsi="Times New Roman" w:eastAsia="Times New Roman"/>
                <w:lang w:eastAsia="ru-RU"/>
              </w:rPr>
            </w:r>
          </w:p>
          <w:p>
            <w:pPr>
              <w:pStyle w:val="Normal"/>
              <w:rPr>
                <w:rFonts w:ascii="Times New Roman" w:hAnsi="Times New Roman" w:eastAsia="Times New Roman"/>
                <w:lang w:eastAsia="ru-RU"/>
              </w:rPr>
            </w:pPr>
            <w:r>
              <w:rPr>
                <w:rFonts w:ascii="Times New Roman" w:hAnsi="Times New Roman" w:eastAsia="Times New Roman"/>
                <w:lang w:eastAsia="ru-RU"/>
              </w:rPr>
            </w:r>
          </w:p>
          <w:p>
            <w:pPr>
              <w:pStyle w:val="Normal"/>
              <w:rPr>
                <w:rFonts w:ascii="Times New Roman" w:hAnsi="Times New Roman" w:eastAsia="Times New Roman"/>
                <w:lang w:eastAsia="ru-RU"/>
              </w:rPr>
            </w:pPr>
            <w:r>
              <w:rPr>
                <w:rFonts w:ascii="Times New Roman" w:hAnsi="Times New Roman" w:eastAsia="Times New Roman"/>
                <w:lang w:eastAsia="ru-RU"/>
              </w:rPr>
            </w:r>
          </w:p>
          <w:p>
            <w:pPr>
              <w:pStyle w:val="Normal"/>
              <w:rPr>
                <w:rFonts w:ascii="Times New Roman" w:hAnsi="Times New Roman" w:eastAsia="Times New Roman"/>
                <w:lang w:eastAsia="ru-RU"/>
              </w:rPr>
            </w:pPr>
            <w:r>
              <w:rPr>
                <w:rFonts w:ascii="Times New Roman" w:hAnsi="Times New Roman" w:eastAsia="Times New Roman"/>
                <w:lang w:eastAsia="ru-RU"/>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jc w:val="center"/>
              <w:rPr>
                <w:rFonts w:ascii="Times New Roman" w:hAnsi="Times New Roman"/>
                <w:lang w:eastAsia="en-US"/>
              </w:rPr>
            </w:pPr>
            <w:r>
              <w:rPr>
                <w:rFonts w:ascii="Times New Roman" w:hAnsi="Times New Roman"/>
                <w:lang w:eastAsia="en-US"/>
              </w:rPr>
            </w:r>
          </w:p>
          <w:p>
            <w:pPr>
              <w:pStyle w:val="Normal"/>
              <w:rPr>
                <w:rFonts w:ascii="Times New Roman" w:hAnsi="Times New Roman" w:eastAsia="Times New Roman"/>
                <w:lang w:eastAsia="ru-RU"/>
              </w:rPr>
            </w:pPr>
            <w:r>
              <w:rPr>
                <w:rFonts w:ascii="Times New Roman" w:hAnsi="Times New Roman"/>
                <w:lang w:eastAsia="en-US"/>
              </w:rPr>
              <w:t xml:space="preserve">         </w:t>
            </w:r>
            <w:r>
              <w:rPr>
                <w:rFonts w:ascii="Times New Roman" w:hAnsi="Times New Roman"/>
                <w:lang w:eastAsia="en-US"/>
              </w:rPr>
              <w:t xml:space="preserve">Не взимается</w:t>
            </w:r>
            <w:r>
              <w:rPr>
                <w:rFonts w:ascii="Times New Roman" w:hAnsi="Times New Roman" w:eastAsia="Times New Roman"/>
                <w:lang w:eastAsia="ru-RU"/>
              </w:rPr>
            </w:r>
          </w:p>
        </w:tc>
        <w:tc>
          <w:tcPr>
            <w:tcW w:w="3541"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p>
          <w:p>
            <w:pPr>
              <w:pStyle w:val="Normal"/>
              <w:tabs>
                <w:tab w:val="left" w:pos="708" w:leader="none"/>
                <w:tab w:val="center" w:pos="4677" w:leader="none"/>
                <w:tab w:val="right" w:pos="9355" w:leader="none"/>
              </w:tabs>
              <w:spacing w:after="0" w:line="240" w:lineRule="auto"/>
              <w:jc w:val="both"/>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p>
          <w:p>
            <w:pPr>
              <w:pStyle w:val="Normal"/>
              <w:tabs>
                <w:tab w:val="left" w:pos="708" w:leader="none"/>
                <w:tab w:val="center" w:pos="4677" w:leader="none"/>
                <w:tab w:val="right" w:pos="9355" w:leader="none"/>
              </w:tabs>
              <w:spacing w:after="0" w:line="240" w:lineRule="auto"/>
              <w:jc w:val="both"/>
              <w:rPr>
                <w:rFonts w:ascii="Times New Roman" w:hAnsi="Times New Roman"/>
              </w:rPr>
            </w:pPr>
            <w:r>
              <w:rPr>
                <w:rFonts w:ascii="Times New Roman" w:hAnsi="Times New Roman"/>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pPr>
              <w:pStyle w:val="Normal"/>
              <w:tabs>
                <w:tab w:val="left" w:pos="708" w:leader="none"/>
                <w:tab w:val="center" w:pos="4677" w:leader="none"/>
                <w:tab w:val="right" w:pos="9355" w:leader="none"/>
              </w:tabs>
              <w:spacing w:after="0" w:line="240" w:lineRule="auto"/>
              <w:jc w:val="both"/>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p>
          <w:p>
            <w:pPr>
              <w:pStyle w:val="Normal"/>
              <w:spacing w:before="40" w:after="40" w:line="240" w:lineRule="auto"/>
              <w:jc w:val="both"/>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p>
          <w:p>
            <w:pPr>
              <w:pStyle w:val="Normal"/>
              <w:spacing w:before="40" w:after="40" w:line="240" w:lineRule="auto"/>
              <w:jc w:val="both"/>
              <w:rPr>
                <w:rFonts w:ascii="Times New Roman" w:hAnsi="Times New Roman"/>
                <w:lang w:eastAsia="en-US"/>
              </w:rPr>
            </w:pPr>
            <w:r>
              <w:rPr>
                <w:rFonts w:ascii="Times New Roman" w:hAnsi="Times New Roman"/>
                <w:lang w:eastAsia="en-US"/>
              </w:rPr>
            </w:r>
          </w:p>
          <w:p>
            <w:pPr>
              <w:pStyle w:val="Normal"/>
              <w:spacing w:before="40" w:after="40" w:line="240" w:lineRule="auto"/>
              <w:jc w:val="both"/>
              <w:rPr>
                <w:rFonts w:ascii="Times New Roman" w:hAnsi="Times New Roman"/>
                <w:lang w:eastAsia="en-US"/>
              </w:rPr>
            </w:pPr>
            <w:r>
              <w:rPr>
                <w:rFonts w:ascii="Times New Roman" w:hAnsi="Times New Roman"/>
                <w:lang w:eastAsia="en-US"/>
              </w:rPr>
            </w:r>
          </w:p>
          <w:p>
            <w:pPr>
              <w:pStyle w:val="Normal"/>
              <w:spacing w:before="40" w:after="40" w:line="240" w:lineRule="auto"/>
              <w:jc w:val="both"/>
              <w:rPr>
                <w:rFonts w:ascii="Times New Roman" w:hAnsi="Times New Roman"/>
                <w:lang w:eastAsia="en-US"/>
              </w:rPr>
            </w:pPr>
            <w:r>
              <w:rPr>
                <w:rFonts w:ascii="Times New Roman" w:hAnsi="Times New Roman"/>
                <w:lang w:eastAsia="en-US"/>
              </w:rPr>
            </w:r>
          </w:p>
          <w:p>
            <w:pPr>
              <w:pStyle w:val="Normal"/>
              <w:spacing w:before="40" w:after="4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Не признаются операциями по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p>
          <w:p>
            <w:pPr>
              <w:pStyle w:val="Normal"/>
              <w:spacing w:before="40" w:after="40" w:line="240" w:lineRule="auto"/>
              <w:jc w:val="both"/>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.3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p>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1.2.4.</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firstLine="52"/>
              <w:jc w:val="both"/>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1.2.5.</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1.2.5.1.</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0</w:t>
            </w:r>
            <w:r>
              <w:rPr>
                <w:rFonts w:ascii="Times New Roman" w:hAnsi="Times New Roman"/>
              </w:rPr>
              <w:t xml:space="preserve">,33%</w:t>
            </w:r>
          </w:p>
          <w:p>
            <w:pPr>
              <w:pStyle w:val="Normal"/>
              <w:spacing w:after="0" w:line="240" w:lineRule="auto"/>
              <w:jc w:val="center"/>
              <w:rPr>
                <w:rFonts w:ascii="Times New Roman" w:hAnsi="Times New Roman"/>
              </w:rPr>
            </w:pPr>
            <w:r>
              <w:rPr>
                <w:rFonts w:ascii="Times New Roman" w:hAnsi="Times New Roman"/>
              </w:rPr>
              <w:t xml:space="preserve">минимум </w:t>
            </w:r>
          </w:p>
          <w:p>
            <w:pPr>
              <w:pStyle w:val="Normal"/>
              <w:spacing w:after="0" w:line="240" w:lineRule="auto"/>
              <w:jc w:val="center"/>
              <w:rPr>
                <w:rFonts w:ascii="Times New Roman" w:hAnsi="Times New Roman"/>
              </w:rPr>
            </w:pPr>
            <w:r>
              <w:rPr>
                <w:rFonts w:ascii="Times New Roman" w:hAnsi="Times New Roman"/>
              </w:rPr>
              <w:t xml:space="preserve">25 долл. США</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p>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0" w:line="240" w:lineRule="auto"/>
              <w:jc w:val="center"/>
              <w:rPr>
                <w:rFonts w:ascii="Times New Roman" w:hAnsi="Times New Roman"/>
              </w:rPr>
            </w:pPr>
            <w:r>
              <w:rPr>
                <w:rFonts w:ascii="Times New Roman" w:hAnsi="Times New Roman"/>
              </w:rPr>
              <w:t xml:space="preserve">1.2.5.1.1</w:t>
            </w:r>
          </w:p>
        </w:tc>
        <w:tc>
          <w:tcPr>
            <w:tcW w:w="310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rPr>
            </w:pPr>
            <w:r>
              <w:rPr>
                <w:rFonts w:ascii="Times New Roman" w:hAnsi="Times New Roman"/>
              </w:rPr>
              <w:t xml:space="preserve">20 долл. США </w:t>
            </w:r>
            <w:r>
              <w:rPr>
                <w:rFonts w:ascii="Times New Roman" w:hAnsi="Times New Roman"/>
              </w:rPr>
            </w:r>
          </w:p>
        </w:tc>
        <w:tc>
          <w:tcPr>
            <w:tcW w:w="3541"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0" w:line="240" w:lineRule="auto"/>
              <w:ind w:left="34"/>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p>
          <w:p>
            <w:pPr>
              <w:pStyle w:val="Normal"/>
              <w:spacing w:after="0" w:line="240" w:lineRule="auto"/>
              <w:ind w:left="34"/>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p>
          <w:p>
            <w:pPr>
              <w:pStyle w:val="Normal"/>
              <w:tabs>
                <w:tab w:val="left" w:pos="301" w:leader="none"/>
              </w:tabs>
              <w:spacing w:after="0" w:line="240" w:lineRule="auto"/>
              <w:ind w:left="34"/>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p>
          <w:p>
            <w:pPr>
              <w:pStyle w:val="Normal"/>
              <w:numPr>
                <w:numId w:val="15"/>
                <w:ilvl w:val="0"/>
              </w:numPr>
              <w:tabs>
                <w:tab w:val="left" w:pos="340" w:leader="none"/>
              </w:tabs>
              <w:spacing w:after="0" w:line="240" w:lineRule="auto"/>
              <w:ind w:left="57" w:firstLine="0"/>
              <w:jc w:val="both"/>
              <w:rPr>
                <w:rFonts w:ascii="Times New Roman" w:hAnsi="Times New Roman"/>
              </w:rPr>
            </w:pPr>
            <w:r>
              <w:rPr>
                <w:rFonts w:ascii="Times New Roman" w:hAnsi="Times New Roman"/>
              </w:rPr>
              <w:t xml:space="preserve">Валюта перевода – доллары США.</w:t>
            </w:r>
          </w:p>
          <w:p>
            <w:pPr>
              <w:pStyle w:val="Normal"/>
              <w:numPr>
                <w:numId w:val="15"/>
                <w:ilvl w:val="0"/>
              </w:numPr>
              <w:tabs>
                <w:tab w:val="left" w:pos="340" w:leader="none"/>
              </w:tabs>
              <w:spacing w:after="0" w:line="240" w:lineRule="auto"/>
              <w:ind w:left="57" w:firstLine="0"/>
              <w:jc w:val="both"/>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p>
          <w:p>
            <w:pPr>
              <w:pStyle w:val="Normal"/>
              <w:numPr>
                <w:numId w:val="15"/>
                <w:ilvl w:val="0"/>
              </w:numPr>
              <w:tabs>
                <w:tab w:val="left" w:pos="340" w:leader="none"/>
              </w:tabs>
              <w:spacing w:after="40" w:line="240" w:lineRule="auto"/>
              <w:ind w:left="57" w:firstLine="0"/>
              <w:jc w:val="both"/>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rPr>
              <w:t xml:space="preserve"> </w:t>
            </w: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1.2.5.2.</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Не взимается</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1.2.6.</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ind w:left="-51" w:firstLine="51"/>
              <w:jc w:val="both"/>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
                <w:bCs/>
                <w:i/>
                <w:lang w:eastAsia="ru-RU"/>
              </w:rPr>
            </w:pPr>
            <w:r>
              <w:rPr>
                <w:rFonts w:ascii="Times New Roman" w:hAnsi="Times New Roman" w:eastAsia="Times New Roman"/>
                <w:b/>
                <w:bCs/>
                <w:i/>
                <w:lang w:eastAsia="ru-RU"/>
              </w:rPr>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40" w:line="240" w:lineRule="auto"/>
              <w:ind w:left="-51" w:firstLine="51"/>
              <w:jc w:val="both"/>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p>
        </w:tc>
        <w:tc>
          <w:tcPr>
            <w:tcW w:w="2540" w:type="dxa"/>
            <w:gridSpan w:val="2"/>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p>
        </w:tc>
        <w:tc>
          <w:tcPr>
            <w:tcW w:w="3541" w:type="dxa"/>
            <w:vMerge w:val="continue"/>
            <w:tcBorders>
              <w:left w:val="single" w:color="000000" w:sz="4" w:space="0"/>
              <w:right w:val="single" w:color="000000" w:sz="4" w:space="0"/>
            </w:tcBorders>
            <w:textDirection w:val="lrTb"/>
            <w:vAlign w:val="top"/>
          </w:tcPr>
          <w:p>
            <w:pPr>
              <w:pStyle w:val="Normal"/>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both"/>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p>
        </w:tc>
        <w:tc>
          <w:tcPr>
            <w:tcW w:w="3541" w:type="dxa"/>
            <w:vMerge w:val="continue"/>
            <w:tcBorders>
              <w:left w:val="single" w:color="000000" w:sz="4" w:space="0"/>
              <w:bottom w:val="single" w:color="000000" w:sz="4" w:space="0"/>
              <w:right w:val="single" w:color="000000" w:sz="4" w:space="0"/>
            </w:tcBorders>
            <w:textDirection w:val="lrTb"/>
            <w:vAlign w:val="top"/>
          </w:tcPr>
          <w:p>
            <w:pPr>
              <w:pStyle w:val="Normal"/>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1.2.7.</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both"/>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50 долл. США</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2"/>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1.3.</w:t>
            </w:r>
          </w:p>
        </w:tc>
        <w:tc>
          <w:tcPr>
            <w:tcW w:w="9189"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w:t>
            </w:r>
            <w:r>
              <w:rPr>
                <w:rFonts w:ascii="Times New Roman" w:hAnsi="Times New Roman" w:eastAsia="Times New Roman"/>
                <w:bCs/>
                <w:lang w:eastAsia="ru-RU"/>
              </w:rPr>
              <w:t xml:space="preserve">луг по счетам, открытым в Банке </w:t>
              <w:br w:type="textWrapping" w:clear="all"/>
            </w: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1.3.2.</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ind w:left="74"/>
              <w:jc w:val="both"/>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ind w:left="-108"/>
              <w:jc w:val="center"/>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ind w:left="74"/>
              <w:jc w:val="both"/>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ind w:left="-108"/>
              <w:jc w:val="center"/>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p>
        </w:tc>
        <w:tc>
          <w:tcPr>
            <w:tcW w:w="3541" w:type="dxa"/>
            <w:vMerge w:val="continue"/>
            <w:tcBorders>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ind w:left="74"/>
              <w:jc w:val="both"/>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0" w:line="240" w:lineRule="auto"/>
              <w:ind w:left="-108"/>
              <w:jc w:val="center"/>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p>
          <w:p>
            <w:pPr>
              <w:pStyle w:val="Normal"/>
              <w:spacing w:after="0" w:line="240" w:lineRule="auto"/>
              <w:jc w:val="both"/>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p>
          <w:p>
            <w:pPr>
              <w:pStyle w:val="Normal"/>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1.3.4.</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2000 руб. </w:t>
              <w:br w:type="textWrapping" w:clear="all"/>
              <w:t xml:space="preserve">за каждый запрос</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p>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1.3.5.</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200 руб. за один лист, но не более 2000 руб.</w:t>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p>
        </w:tc>
        <w:tc>
          <w:tcPr>
            <w:tcW w:w="3541" w:type="dxa"/>
            <w:vMerge w:val="continue"/>
            <w:tcBorders>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1.3.6.</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250 руб. за документ</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t xml:space="preserve">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1.3.7.</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50 руб.</w:t>
              <w:br w:type="textWrapping" w:clear="all"/>
              <w:t xml:space="preserve">за один лист</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1.3.8.</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p>
          <w:p>
            <w:pPr>
              <w:pStyle w:val="Normal"/>
              <w:spacing w:after="4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11"/>
              <w:jc w:val="both"/>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p>
        </w:tc>
        <w:tc>
          <w:tcPr>
            <w:tcW w:w="2540" w:type="dxa"/>
            <w:gridSpan w:val="2"/>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p>
        </w:tc>
        <w:tc>
          <w:tcPr>
            <w:tcW w:w="3541" w:type="dxa"/>
            <w:vMerge w:val="continue"/>
            <w:tcBorders>
              <w:left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11"/>
              <w:jc w:val="both"/>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p>
        </w:tc>
        <w:tc>
          <w:tcPr>
            <w:tcW w:w="2540" w:type="dxa"/>
            <w:gridSpan w:val="2"/>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p>
        </w:tc>
        <w:tc>
          <w:tcPr>
            <w:tcW w:w="3541" w:type="dxa"/>
            <w:vMerge w:val="continue"/>
            <w:tcBorders>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1.3.9.</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p>
          <w:p>
            <w:pPr>
              <w:pStyle w:val="Normal"/>
              <w:spacing w:before="40" w:after="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p>
        </w:tc>
        <w:tc>
          <w:tcPr>
            <w:tcW w:w="2540" w:type="dxa"/>
            <w:gridSpan w:val="2"/>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p>
        </w:tc>
        <w:tc>
          <w:tcPr>
            <w:tcW w:w="3541" w:type="dxa"/>
            <w:vMerge w:val="continue"/>
            <w:tcBorders>
              <w:left w:val="single" w:color="000000" w:sz="4" w:space="0"/>
              <w:right w:val="single" w:color="000000" w:sz="4" w:space="0"/>
            </w:tcBorders>
            <w:textDirection w:val="lrTb"/>
            <w:vAlign w:val="top"/>
          </w:tcPr>
          <w:p>
            <w:pPr>
              <w:pStyle w:val="Normal"/>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3541" w:type="dxa"/>
            <w:vMerge w:val="continue"/>
            <w:tcBorders>
              <w:left w:val="single" w:color="000000" w:sz="4" w:space="0"/>
              <w:bottom w:val="single" w:color="000000" w:sz="4" w:space="0"/>
              <w:right w:val="single" w:color="000000" w:sz="4" w:space="0"/>
            </w:tcBorders>
            <w:textDirection w:val="lrTb"/>
            <w:vAlign w:val="top"/>
          </w:tcPr>
          <w:p>
            <w:pPr>
              <w:pStyle w:val="Normal"/>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1.3.10.</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300 руб. </w:t>
              <w:br w:type="textWrapping" w:clear="all"/>
              <w:t xml:space="preserve">за одну копию</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p>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1.3.11.</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Оформление платежного документа по просьбе клиента</w:t>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200 руб. </w:t>
              <w:br w:type="textWrapping" w:clear="all"/>
              <w:t xml:space="preserve">за документ</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p>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1.3.12.</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Ксерокопирование документов клиента</w:t>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p>
          <w:p>
            <w:pPr>
              <w:pStyle w:val="Normal"/>
              <w:tabs>
                <w:tab w:val="left" w:pos="708" w:leader="none"/>
                <w:tab w:val="center" w:pos="4677" w:leader="none"/>
                <w:tab w:val="right" w:pos="9355" w:leader="none"/>
              </w:tabs>
              <w:spacing w:before="40" w:after="40" w:line="240" w:lineRule="auto"/>
              <w:jc w:val="both"/>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Не взимается </w:t>
            </w:r>
          </w:p>
        </w:tc>
        <w:tc>
          <w:tcPr>
            <w:tcW w:w="3541" w:type="dxa"/>
            <w:vMerge w:val="continue"/>
            <w:tcBorders>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before="120" w:after="40" w:line="240" w:lineRule="auto"/>
              <w:jc w:val="both"/>
              <w:rPr>
                <w:rFonts w:ascii="Times New Roman" w:hAnsi="Times New Roman"/>
                <w:lang w:eastAsia="en-US"/>
              </w:rPr>
            </w:pP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1.3.13. </w:t>
            </w:r>
          </w:p>
        </w:tc>
        <w:tc>
          <w:tcPr>
            <w:tcW w:w="310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p>
        </w:tc>
        <w:tc>
          <w:tcPr>
            <w:tcW w:w="2540" w:type="dxa"/>
            <w:gridSpan w:val="2"/>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p>
        </w:tc>
        <w:tc>
          <w:tcPr>
            <w:tcW w:w="3541" w:type="dxa"/>
            <w:vMerge w:val="restart"/>
            <w:tcBorders>
              <w:top w:val="single" w:color="000000" w:sz="4" w:space="0"/>
              <w:left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p>
          <w:p>
            <w:pPr>
              <w:pStyle w:val="Normal"/>
              <w:spacing w:before="40" w:after="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108"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p>
        </w:tc>
        <w:tc>
          <w:tcPr>
            <w:tcW w:w="2540" w:type="dxa"/>
            <w:gridSpan w:val="2"/>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p>
        </w:tc>
        <w:tc>
          <w:tcPr>
            <w:tcW w:w="3541" w:type="dxa"/>
            <w:vMerge w:val="continue"/>
            <w:tcBorders>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160" w:line="240" w:lineRule="auto"/>
              <w:jc w:val="both"/>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p>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lang w:eastAsia="en-US"/>
              </w:rPr>
            </w:pPr>
            <w:r>
              <w:rPr>
                <w:rFonts w:ascii="Times New Roman" w:hAnsi="Times New Roman"/>
                <w:lang w:eastAsia="en-US"/>
              </w:rPr>
              <w:t xml:space="preserve">1.3.15</w:t>
            </w:r>
          </w:p>
        </w:tc>
        <w:tc>
          <w:tcPr>
            <w:tcW w:w="310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p>
        </w:tc>
        <w:tc>
          <w:tcPr>
            <w:tcW w:w="2540"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t xml:space="preserve">По согласованию сторон</w:t>
            </w:r>
          </w:p>
        </w:tc>
        <w:tc>
          <w:tcPr>
            <w:tcW w:w="3541"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pPr>
              <w:pStyle w:val="Normal"/>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t xml:space="preserve">Услуга облагается НДС.</w:t>
            </w:r>
          </w:p>
        </w:tc>
      </w:tr>
    </w:tbl>
    <w:p>
      <w:pPr>
        <w:pStyle w:val="Normal"/>
        <w:tabs>
          <w:tab w:val="left" w:pos="1080" w:leader="none"/>
        </w:tabs>
        <w:spacing w:before="120" w:after="0" w:line="240" w:lineRule="auto"/>
        <w:jc w:val="both"/>
        <w:rPr>
          <w:rFonts w:ascii="Times New Roman" w:hAnsi="Times New Roman"/>
          <w:sz w:val="20"/>
          <w:szCs w:val="20"/>
        </w:rPr>
      </w:pPr>
      <w:r>
        <w:rPr>
          <w:rFonts w:ascii="Times New Roman" w:hAnsi="Times New Roman" w:eastAsia="Times New Roman"/>
          <w:iCs/>
          <w:sz w:val="20"/>
          <w:szCs w:val="20"/>
          <w:lang w:eastAsia="ru-RU"/>
        </w:rPr>
        <w:t xml:space="preserve">*</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p>
    <w:p>
      <w:pPr>
        <w:pStyle w:val="Normal"/>
        <w:tabs>
          <w:tab w:val="left" w:pos="1080" w:leader="none"/>
        </w:tabs>
        <w:spacing w:before="60" w:after="0" w:line="240" w:lineRule="auto"/>
        <w:jc w:val="both"/>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Австралийский доллар;</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Багамский доллар;</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Болгарский лев;</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Венгерский форинт;</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Вон Республики Корея;</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Гонконгский доллар;</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Датская крона;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Исландская крона;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Канадский доллар;</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Албанский лек;</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Македонский денар;</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Новозеландский доллар;</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Норвежская крона;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Польский злотый;</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Румынский лей;</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Сингапурский доллар;</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Украинская гривна;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Хорватская куна;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Чешская крона;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Шведская крона;</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Швейцарский франк;</w:t>
      </w:r>
    </w:p>
    <w:p>
      <w:pPr>
        <w:pStyle w:val="Normal"/>
        <w:tabs>
          <w:tab w:val="left" w:pos="1080" w:leader="none"/>
        </w:tabs>
        <w:spacing w:after="0" w:line="240" w:lineRule="auto"/>
        <w:ind w:firstLine="284"/>
        <w:jc w:val="both"/>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p>
    <w:p>
      <w:pPr>
        <w:pStyle w:val="FootnoteText"/>
        <w:spacing w:before="60"/>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FootnoteText"/>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FootnoteText"/>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p>
    <w:p>
      <w:pPr>
        <w:pStyle w:val="Normal"/>
        <w:tabs>
          <w:tab w:val="left" w:pos="1080" w:leader="none"/>
        </w:tabs>
        <w:spacing w:after="0" w:line="240" w:lineRule="auto"/>
        <w:jc w:val="both"/>
        <w:rPr>
          <w:rFonts w:ascii="Times New Roman" w:hAnsi="Times New Roman"/>
          <w:sz w:val="20"/>
          <w:szCs w:val="20"/>
        </w:rPr>
      </w:pPr>
      <w:r>
        <w:rPr>
          <w:rFonts w:ascii="Times New Roman" w:hAnsi="Times New Roman"/>
          <w:sz w:val="20"/>
          <w:szCs w:val="20"/>
        </w:rPr>
      </w:r>
    </w:p>
    <w:p>
      <w:pPr>
        <w:pStyle w:val="Normal"/>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депозитные счета нотариусов</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p>
    <w:p>
      <w:pPr>
        <w:pStyle w:val="Normal"/>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p>
    <w:p>
      <w:pPr>
        <w:pStyle w:val="Normal"/>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pPr>
        <w:pStyle w:val="Normal"/>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p>
    <w:p>
      <w:pPr>
        <w:pStyle w:val="Normal"/>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p>
    <w:p>
      <w:pPr>
        <w:pStyle w:val="Normal"/>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pPr>
        <w:pStyle w:val="Normal"/>
        <w:tabs>
          <w:tab w:val="left" w:pos="426" w:leader="none"/>
          <w:tab w:val="left" w:pos="1134" w:leader="none"/>
        </w:tabs>
        <w:spacing w:before="120" w:after="120" w:line="240" w:lineRule="auto"/>
        <w:jc w:val="center"/>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993"/>
        <w:gridCol w:w="3118"/>
        <w:gridCol w:w="2552"/>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p>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p>
        </w:tc>
        <w:tc>
          <w:tcPr>
            <w:tcW w:w="311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p>
        </w:tc>
        <w:tc>
          <w:tcPr>
            <w:tcW w:w="2552"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p>
        </w:tc>
        <w:tc>
          <w:tcPr>
            <w:tcW w:w="3544"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Оформление денежной чековой книжки</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25 листов – 200 руб.,</w:t>
            </w:r>
            <w:r>
              <w:rPr>
                <w:rFonts w:ascii="Times New Roman" w:hAnsi="Times New Roman"/>
              </w:rPr>
              <w:t xml:space="preserve"> </w:t>
              <w:br w:type="textWrapping" w:clear="all"/>
            </w:r>
            <w:r>
              <w:rPr>
                <w:rFonts w:ascii="Times New Roman" w:hAnsi="Times New Roman"/>
              </w:rPr>
              <w:t xml:space="preserve">50 листов – 300 руб.</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2.2.</w:t>
            </w:r>
          </w:p>
        </w:tc>
        <w:tc>
          <w:tcPr>
            <w:tcW w:w="9214" w:type="dxa"/>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jc w:val="center"/>
              <w:rPr>
                <w:rFonts w:ascii="Times New Roman" w:hAnsi="Times New Roman"/>
              </w:rPr>
            </w:pPr>
            <w:r>
              <w:rPr>
                <w:rFonts w:ascii="Times New Roman" w:hAnsi="Times New Roman"/>
              </w:rPr>
              <w:t xml:space="preserve">2.2.1.</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eastAsia="Times New Roman"/>
                <w:bCs/>
                <w:lang w:eastAsia="ru-RU"/>
              </w:rPr>
              <w:t xml:space="preserve">Юридическим лицам, крестьянским (фермерским) хозяйствам, независимо от правового статуса, </w:t>
            </w:r>
            <w:r>
              <w:rPr>
                <w:rFonts w:ascii="Times New Roman" w:hAnsi="Times New Roman" w:eastAsia="Times New Roman"/>
                <w:bCs/>
                <w:lang w:eastAsia="ru-RU"/>
              </w:rPr>
              <w:t xml:space="preserve">сельскохозяйственным производственным кооперативам, </w:t>
            </w:r>
            <w:r>
              <w:rPr>
                <w:rFonts w:ascii="Times New Roman" w:hAnsi="Times New Roman" w:eastAsia="Times New Roman"/>
                <w:bCs/>
                <w:lang w:eastAsia="ru-RU"/>
              </w:rPr>
              <w:t xml:space="preserve">сельскохозяйственным потре</w:t>
            </w:r>
            <w:r>
              <w:rPr>
                <w:rFonts w:ascii="Times New Roman" w:hAnsi="Times New Roman" w:eastAsia="Times New Roman"/>
                <w:bCs/>
                <w:lang w:eastAsia="ru-RU"/>
              </w:rPr>
              <w:t xml:space="preserve">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t xml:space="preserve">**</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0,9% от суммы,</w:t>
              <w:br w:type="textWrapping" w:clear="all"/>
              <w:t xml:space="preserve">минимум 500 руб.</w:t>
            </w:r>
          </w:p>
        </w:tc>
        <w:tc>
          <w:tcPr>
            <w:tcW w:w="3544" w:type="dxa"/>
            <w:tcBorders>
              <w:top w:val="single" w:color="000000" w:sz="4" w:space="0"/>
              <w:left w:val="single" w:color="000000" w:sz="4" w:space="0"/>
              <w:bottom w:val="none"/>
              <w:right w:val="single" w:color="000000" w:sz="4" w:space="0"/>
            </w:tcBorders>
            <w:textDirection w:val="lrTb"/>
            <w:vAlign w:val="top"/>
          </w:tcPr>
          <w:p>
            <w:pPr>
              <w:pStyle w:val="Normal"/>
              <w:tabs>
                <w:tab w:val="left" w:pos="0" w:leader="none"/>
                <w:tab w:val="left" w:pos="1134" w:leader="none"/>
              </w:tabs>
              <w:spacing w:before="40" w:after="0" w:line="240" w:lineRule="auto"/>
              <w:jc w:val="both"/>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2.2.2.</w:t>
            </w:r>
          </w:p>
        </w:tc>
        <w:tc>
          <w:tcPr>
            <w:tcW w:w="3118"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bCs/>
                <w:sz w:val="24"/>
                <w:szCs w:val="24"/>
              </w:rPr>
              <w:t xml:space="preserve">Ю</w:t>
            </w:r>
            <w:r>
              <w:rPr>
                <w:rFonts w:ascii="Times New Roman" w:hAnsi="Times New Roman"/>
                <w:bCs/>
                <w:sz w:val="24"/>
                <w:szCs w:val="24"/>
              </w:rPr>
              <w:t xml:space="preserve">ридическим лицам</w:t>
            </w:r>
            <w:r>
              <w:rPr>
                <w:rFonts w:ascii="Times New Roman" w:hAnsi="Times New Roman"/>
                <w:bCs/>
                <w:sz w:val="24"/>
                <w:szCs w:val="24"/>
              </w:rPr>
              <w:t xml:space="preserve"> </w:t>
            </w:r>
            <w:r>
              <w:rPr>
                <w:rFonts w:ascii="Times New Roman" w:hAnsi="Times New Roman"/>
                <w:bCs/>
                <w:sz w:val="24"/>
                <w:szCs w:val="24"/>
              </w:rPr>
              <w:t xml:space="preserve">и индивидуальным предпринимателям</w:t>
            </w:r>
            <w:r>
              <w:rPr>
                <w:rFonts w:ascii="Times New Roman" w:hAnsi="Times New Roman"/>
                <w:bCs/>
                <w:sz w:val="24"/>
                <w:szCs w:val="24"/>
              </w:rPr>
              <w:t xml:space="preserve"> </w:t>
            </w:r>
            <w:r>
              <w:rPr>
                <w:rFonts w:ascii="Times New Roman" w:hAnsi="Times New Roman"/>
                <w:bCs/>
                <w:sz w:val="24"/>
                <w:szCs w:val="24"/>
              </w:rPr>
              <w:t xml:space="preserve">н</w:t>
            </w:r>
            <w:r>
              <w:rPr>
                <w:rFonts w:ascii="Times New Roman" w:hAnsi="Times New Roman"/>
                <w:bCs/>
                <w:sz w:val="24"/>
                <w:szCs w:val="24"/>
              </w:rPr>
              <w:t xml:space="preserve">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t xml:space="preserve">*</w:t>
            </w:r>
            <w:r>
              <w:rPr>
                <w:rFonts w:ascii="Times New Roman" w:hAnsi="Times New Roman" w:eastAsia="Times New Roman"/>
                <w:bCs/>
                <w:lang w:eastAsia="ru-RU"/>
              </w:rPr>
            </w:r>
          </w:p>
        </w:tc>
        <w:tc>
          <w:tcPr>
            <w:tcW w:w="2552"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2% от суммы </w:t>
              <w:br w:type="textWrapping" w:clear="all"/>
              <w:t xml:space="preserve">до 300 000 руб. (включительно) </w:t>
              <w:br w:type="textWrapping" w:clear="all"/>
              <w:t xml:space="preserve">в течение календарного месяца;</w:t>
            </w:r>
          </w:p>
          <w:p>
            <w:pPr>
              <w:pStyle w:val="Normal"/>
              <w:spacing w:before="120" w:after="40" w:line="240" w:lineRule="auto"/>
              <w:jc w:val="center"/>
              <w:rPr>
                <w:rFonts w:ascii="Times New Roman" w:hAnsi="Times New Roman"/>
                <w:bCs/>
              </w:rPr>
            </w:pPr>
            <w:r>
              <w:rPr>
                <w:rFonts w:ascii="Times New Roman" w:hAnsi="Times New Roman"/>
                <w:bC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p>
          <w:p>
            <w:pPr>
              <w:pStyle w:val="Normal"/>
              <w:spacing w:before="120" w:after="40" w:line="240" w:lineRule="auto"/>
              <w:jc w:val="center"/>
              <w:rPr>
                <w:rFonts w:ascii="Times New Roman" w:hAnsi="Times New Roman"/>
                <w:bCs/>
              </w:rPr>
            </w:pPr>
            <w:r>
              <w:rPr>
                <w:rFonts w:ascii="Times New Roman" w:hAnsi="Times New Roman"/>
                <w:bC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p>
          <w:p>
            <w:pPr>
              <w:pStyle w:val="Normal"/>
              <w:spacing w:after="0" w:line="240" w:lineRule="auto"/>
              <w:jc w:val="center"/>
              <w:rPr>
                <w:rFonts w:ascii="Times New Roman" w:hAnsi="Times New Roman"/>
              </w:rPr>
            </w:pPr>
            <w:r>
              <w:rPr>
                <w:rFonts w:ascii="Times New Roman" w:hAnsi="Times New Roman"/>
                <w:bCs/>
              </w:rPr>
              <w:t xml:space="preserve">10% от суммы</w:t>
              <w:br w:type="textWrapping" w:clear="all"/>
              <w:t xml:space="preserve">с 4 000 000,01 руб.</w:t>
              <w:br w:type="textWrapping" w:clear="all"/>
              <w:t xml:space="preserve">и выше в течение календарного месяц</w:t>
            </w:r>
            <w:r>
              <w:rPr>
                <w:rFonts w:ascii="Times New Roman" w:hAnsi="Times New Roman"/>
              </w:rPr>
            </w:r>
          </w:p>
        </w:tc>
        <w:tc>
          <w:tcPr>
            <w:tcW w:w="3544" w:type="dxa"/>
            <w:tcBorders>
              <w:top w:val="single" w:color="000000" w:sz="4" w:space="0"/>
              <w:left w:val="single" w:color="000000" w:sz="4" w:space="0"/>
              <w:bottom w:val="none"/>
              <w:right w:val="single" w:color="000000" w:sz="4" w:space="0"/>
            </w:tcBorders>
            <w:textDirection w:val="lrTb"/>
            <w:vAlign w:val="top"/>
          </w:tcPr>
          <w:p>
            <w:pPr>
              <w:pStyle w:val="Normal"/>
              <w:tabs>
                <w:tab w:val="left" w:pos="0" w:leader="none"/>
                <w:tab w:val="left" w:pos="1134" w:leader="none"/>
              </w:tabs>
              <w:spacing w:after="0" w:line="240" w:lineRule="auto"/>
              <w:jc w:val="both"/>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pPr>
              <w:pStyle w:val="Normal"/>
              <w:tabs>
                <w:tab w:val="left" w:pos="0" w:leader="none"/>
                <w:tab w:val="left" w:pos="1134" w:leader="none"/>
              </w:tabs>
              <w:spacing w:after="0" w:line="240" w:lineRule="auto"/>
              <w:jc w:val="both"/>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pPr>
              <w:pStyle w:val="Normal"/>
              <w:tabs>
                <w:tab w:val="left" w:pos="0" w:leader="none"/>
                <w:tab w:val="left" w:pos="1134" w:leader="none"/>
              </w:tabs>
              <w:spacing w:after="0" w:line="240" w:lineRule="auto"/>
              <w:jc w:val="both"/>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pPr>
              <w:pStyle w:val="Normal"/>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jc w:val="center"/>
              <w:rPr>
                <w:rFonts w:ascii="Times New Roman" w:hAnsi="Times New Roman"/>
              </w:rPr>
            </w:pPr>
            <w:r>
              <w:rPr>
                <w:rFonts w:ascii="Times New Roman" w:hAnsi="Times New Roman"/>
              </w:rPr>
              <w:t xml:space="preserve">2.2.3.</w:t>
            </w:r>
          </w:p>
        </w:tc>
        <w:tc>
          <w:tcPr>
            <w:tcW w:w="3118"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rPr>
                <w:rFonts w:ascii="Times New Roman" w:hAnsi="Times New Roman"/>
                <w:bCs/>
              </w:rPr>
            </w:pPr>
            <w:r>
              <w:rPr>
                <w:rFonts w:ascii="Times New Roman" w:hAnsi="Times New Roman" w:eastAsia="Times New Roman"/>
                <w:bCs/>
                <w:sz w:val="24"/>
                <w:szCs w:val="24"/>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p>
        </w:tc>
        <w:tc>
          <w:tcPr>
            <w:tcW w:w="2552"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 от суммы</w:t>
              <w:br w:type="textWrapping" w:clear="all"/>
              <w:t xml:space="preserve">до 3 500 000,00 руб. (включительно) </w:t>
              <w:br w:type="textWrapping" w:clear="all"/>
              <w:t xml:space="preserve">в течение календарного месяца</w:t>
            </w:r>
          </w:p>
          <w:p>
            <w:pPr>
              <w:pStyle w:val="Normal"/>
              <w:spacing w:before="120" w:after="40" w:line="240" w:lineRule="auto"/>
              <w:jc w:val="center"/>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p>
          <w:p>
            <w:pPr>
              <w:pStyle w:val="Normal"/>
              <w:spacing w:before="120" w:after="40" w:line="240" w:lineRule="auto"/>
              <w:jc w:val="center"/>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p>
          <w:p>
            <w:pPr>
              <w:pStyle w:val="Normal"/>
              <w:spacing w:before="120" w:after="40" w:line="240" w:lineRule="auto"/>
              <w:jc w:val="center"/>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p>
          <w:p>
            <w:pPr>
              <w:pStyle w:val="Normal"/>
              <w:spacing w:before="40" w:after="40" w:line="240" w:lineRule="auto"/>
              <w:jc w:val="center"/>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p>
        </w:tc>
        <w:tc>
          <w:tcPr>
            <w:tcW w:w="3544" w:type="dxa"/>
            <w:tcBorders>
              <w:top w:val="single" w:color="000000" w:sz="4" w:space="0"/>
              <w:left w:val="single" w:color="000000" w:sz="4" w:space="0"/>
              <w:bottom w:val="none"/>
              <w:right w:val="single" w:color="000000" w:sz="4" w:space="0"/>
            </w:tcBorders>
            <w:textDirection w:val="lrTb"/>
            <w:vAlign w:val="top"/>
          </w:tcPr>
          <w:p>
            <w:pPr>
              <w:pStyle w:val="Normal"/>
              <w:tabs>
                <w:tab w:val="left" w:pos="0" w:leader="none"/>
                <w:tab w:val="left" w:pos="1134" w:leader="none"/>
              </w:tabs>
              <w:spacing w:before="40" w:after="0" w:line="240" w:lineRule="auto"/>
              <w:jc w:val="both"/>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pPr>
              <w:pStyle w:val="Normal"/>
              <w:tabs>
                <w:tab w:val="left" w:pos="0" w:leader="none"/>
                <w:tab w:val="left" w:pos="1134" w:leader="none"/>
              </w:tabs>
              <w:spacing w:after="0" w:line="240" w:lineRule="auto"/>
              <w:jc w:val="both"/>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pPr>
              <w:pStyle w:val="Normal"/>
              <w:tabs>
                <w:tab w:val="left" w:pos="708" w:leader="none"/>
                <w:tab w:val="center" w:pos="4677" w:leader="none"/>
                <w:tab w:val="right" w:pos="9355" w:leader="none"/>
              </w:tabs>
              <w:spacing w:after="0" w:line="240" w:lineRule="auto"/>
              <w:jc w:val="both"/>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pPr>
              <w:pStyle w:val="Normal"/>
              <w:tabs>
                <w:tab w:val="left" w:pos="0" w:leader="none"/>
                <w:tab w:val="left" w:pos="1134" w:leader="none"/>
              </w:tabs>
              <w:spacing w:before="40" w:after="0" w:line="240" w:lineRule="auto"/>
              <w:jc w:val="both"/>
              <w:rPr>
                <w:rFonts w:ascii="Times New Roman" w:hAnsi="Times New Roman"/>
                <w:bCs/>
                <w:szCs w:val="20"/>
              </w:rPr>
            </w:pPr>
            <w:r>
              <w:rPr>
                <w:rFonts w:ascii="Times New Roman" w:hAnsi="Times New Roman"/>
                <w:bCs/>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2.3.</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2.4.</w:t>
            </w:r>
          </w:p>
          <w:p>
            <w:pPr>
              <w:pStyle w:val="Normal"/>
              <w:spacing w:before="40" w:after="0" w:line="240" w:lineRule="auto"/>
              <w:jc w:val="center"/>
              <w:rPr>
                <w:rFonts w:ascii="Times New Roman" w:hAnsi="Times New Roman"/>
              </w:rPr>
            </w:pPr>
            <w:r>
              <w:rPr>
                <w:rFonts w:ascii="Times New Roman" w:hAnsi="Times New Roman"/>
              </w:rPr>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544" w:type="dxa"/>
            <w:vMerge w:val="restart"/>
            <w:tcBorders>
              <w:top w:val="single" w:color="000000" w:sz="4" w:space="0"/>
              <w:left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p>
          <w:p>
            <w:pPr>
              <w:pStyle w:val="Normal"/>
              <w:spacing w:before="40" w:after="40" w:line="240" w:lineRule="auto"/>
              <w:jc w:val="both"/>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p>
          <w:p>
            <w:pPr>
              <w:pStyle w:val="Normal"/>
              <w:spacing w:before="40" w:after="40" w:line="240" w:lineRule="auto"/>
              <w:jc w:val="both"/>
              <w:rPr>
                <w:rFonts w:ascii="Times New Roman" w:hAnsi="Times New Roman"/>
                <w:color w:val="000000"/>
                <w:sz w:val="20"/>
                <w:szCs w:val="20"/>
                <w:lang w:eastAsia="ru-RU"/>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t xml:space="preserve">2.4.1.</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bCs/>
              </w:rPr>
            </w:pPr>
            <w:r>
              <w:rPr>
                <w:rFonts w:ascii="Times New Roman" w:hAnsi="Times New Roman"/>
                <w:bCs/>
              </w:rPr>
              <w:t xml:space="preserve">Поступившей по объявлению </w:t>
            </w:r>
            <w:r>
              <w:rPr>
                <w:rFonts w:ascii="Times New Roman" w:hAnsi="Times New Roman"/>
                <w:bCs/>
              </w:rPr>
              <w:t xml:space="preserve">на взнос наличными (банкноты)</w:t>
            </w:r>
            <w:r>
              <w:rPr>
                <w:rFonts w:ascii="Times New Roman" w:hAnsi="Times New Roman"/>
                <w:bCs/>
              </w:rPr>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bCs/>
                <w:sz w:val="24"/>
                <w:szCs w:val="24"/>
              </w:rPr>
            </w:pPr>
            <w:r>
              <w:rPr>
                <w:rFonts w:ascii="Times New Roman" w:hAnsi="Times New Roman"/>
              </w:rPr>
              <w:t xml:space="preserve">0,40% от суммы, минимум 250 руб.</w:t>
            </w:r>
            <w:r>
              <w:rPr>
                <w:rFonts w:ascii="Times New Roman" w:hAnsi="Times New Roman"/>
                <w:bCs/>
                <w:sz w:val="24"/>
                <w:szCs w:val="24"/>
              </w:rPr>
            </w:r>
          </w:p>
        </w:tc>
        <w:tc>
          <w:tcPr>
            <w:tcW w:w="3544" w:type="dxa"/>
            <w:vMerge w:val="continue"/>
            <w:tcBorders>
              <w:left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t xml:space="preserve">2.4.2.</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p>
        </w:tc>
        <w:tc>
          <w:tcPr>
            <w:tcW w:w="3544" w:type="dxa"/>
            <w:vMerge w:val="continue"/>
            <w:tcBorders>
              <w:left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t xml:space="preserve">2.4.3.</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bCs/>
              </w:rPr>
              <w:t xml:space="preserve">0,2% от суммы, минимум 250 руб.</w:t>
            </w:r>
            <w:r>
              <w:rPr>
                <w:rFonts w:ascii="Times New Roman" w:hAnsi="Times New Roman"/>
              </w:rPr>
            </w:r>
          </w:p>
        </w:tc>
        <w:tc>
          <w:tcPr>
            <w:tcW w:w="3544" w:type="dxa"/>
            <w:vMerge w:val="continue"/>
            <w:tcBorders>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t xml:space="preserve">2.4.4.</w:t>
            </w:r>
          </w:p>
        </w:tc>
        <w:tc>
          <w:tcPr>
            <w:tcW w:w="3118"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bCs/>
              </w:rPr>
            </w:pPr>
            <w:r>
              <w:rPr>
                <w:rFonts w:ascii="Times New Roman" w:hAnsi="Times New Roman"/>
                <w:bCs/>
              </w:rPr>
              <w:t xml:space="preserve">Прием и пересчет монет</w:t>
            </w:r>
          </w:p>
        </w:tc>
        <w:tc>
          <w:tcPr>
            <w:tcW w:w="2552"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rPr>
              <w:t xml:space="preserve">2% от суммы, </w:t>
            </w:r>
            <w:r>
              <w:rPr>
                <w:rFonts w:ascii="Times New Roman" w:hAnsi="Times New Roman"/>
              </w:rPr>
              <w:br w:type="textWrapping" w:clear="all"/>
            </w:r>
            <w:r>
              <w:rPr>
                <w:rFonts w:ascii="Times New Roman" w:hAnsi="Times New Roman"/>
              </w:rPr>
              <w:t xml:space="preserve">минимум 250 руб.</w:t>
            </w:r>
            <w:r>
              <w:rPr>
                <w:rFonts w:ascii="Times New Roman" w:hAnsi="Times New Roman"/>
                <w:bCs/>
              </w:rPr>
            </w:r>
          </w:p>
        </w:tc>
        <w:tc>
          <w:tcPr>
            <w:tcW w:w="3544" w:type="dxa"/>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2.5.</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
                <w:bCs/>
                <w:i/>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2.6.</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50 руб.</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2.7.</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Бесплатно</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2.8.</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Бесплатно</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60" w:after="6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2.9.1.</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p>
        </w:tc>
        <w:tc>
          <w:tcPr>
            <w:tcW w:w="3544" w:type="dxa"/>
            <w:vMerge w:val="restart"/>
            <w:tcBorders>
              <w:top w:val="single" w:color="000000" w:sz="4" w:space="0"/>
              <w:left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p>
          <w:p>
            <w:pPr>
              <w:pStyle w:val="Normal"/>
              <w:spacing w:before="40" w:after="4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2.9.2.</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p>
        </w:tc>
        <w:tc>
          <w:tcPr>
            <w:tcW w:w="3544" w:type="dxa"/>
            <w:vMerge w:val="continue"/>
            <w:tcBorders>
              <w:left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2.9.3.</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p>
        </w:tc>
        <w:tc>
          <w:tcPr>
            <w:tcW w:w="3544" w:type="dxa"/>
            <w:vMerge w:val="continue"/>
            <w:tcBorders>
              <w:left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2.9.4.</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p>
        </w:tc>
        <w:tc>
          <w:tcPr>
            <w:tcW w:w="3544" w:type="dxa"/>
            <w:vMerge w:val="continue"/>
            <w:tcBorders>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2.10.</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0,5% от суммы,</w:t>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p>
          <w:p>
            <w:pPr>
              <w:pStyle w:val="Normal"/>
              <w:spacing w:before="40" w:after="4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2.11.</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2,5% от суммы,</w:t>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2.12.</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3,5% от суммы,</w:t>
            </w:r>
          </w:p>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2.13.</w:t>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Бесплатно</w:t>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p>
          <w:p>
            <w:pPr>
              <w:pStyle w:val="Normal"/>
              <w:spacing w:after="0" w:line="240" w:lineRule="auto"/>
              <w:jc w:val="both"/>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255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p>
        </w:tc>
        <w:tc>
          <w:tcPr>
            <w:tcW w:w="354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t xml:space="preserve">».</w:t>
            </w:r>
            <w:r>
              <w:rPr>
                <w:rFonts w:ascii="Times New Roman" w:hAnsi="Times New Roman" w:eastAsia="Times New Roman"/>
                <w:bCs/>
                <w:lang w:eastAsia="ru-RU"/>
              </w:rPr>
            </w:r>
          </w:p>
        </w:tc>
      </w:tr>
    </w:tbl>
    <w:p>
      <w:pPr>
        <w:pStyle w:val="Normal"/>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p>
    <w:p>
      <w:pPr>
        <w:pStyle w:val="Normal"/>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p>
    <w:p>
      <w:pPr>
        <w:pStyle w:val="Normal"/>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p>
    <w:p>
      <w:pPr>
        <w:pStyle w:val="Normal"/>
        <w:tabs>
          <w:tab w:val="left" w:pos="426"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p>
    <w:p>
      <w:pPr>
        <w:pStyle w:val="Normal"/>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p>
    <w:p>
      <w:pPr>
        <w:pStyle w:val="Normal"/>
        <w:tabs>
          <w:tab w:val="left" w:pos="426" w:leader="none"/>
          <w:tab w:val="left" w:pos="1080" w:leader="none"/>
        </w:tabs>
        <w:spacing w:after="0" w:line="240" w:lineRule="auto"/>
        <w:ind w:firstLine="709"/>
        <w:jc w:val="both"/>
        <w:rPr>
          <w:rFonts w:ascii="Times New Roman" w:hAnsi="Times New Roman"/>
          <w:sz w:val="20"/>
          <w:szCs w:val="20"/>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pPr>
        <w:pStyle w:val="Normal"/>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p>
      <w:pPr>
        <w:pStyle w:val="Normal"/>
        <w:tabs>
          <w:tab w:val="left" w:pos="1134" w:leader="none"/>
        </w:tabs>
        <w:spacing w:after="0" w:line="240" w:lineRule="auto"/>
        <w:ind w:firstLine="709"/>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p>
    <w:p>
      <w:pPr>
        <w:pStyle w:val="Normal"/>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p>
      <w:pPr>
        <w:pStyle w:val="Normal"/>
        <w:tabs>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46.21.11 - Торговля оптовая зерном.</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46.23 - Торговля оптовая живыми животными.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46.31 - Торговля оптовая фруктами и овощами.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46.33.2 - Торговля оптовая яйцами.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p>
    <w:p>
      <w:pPr>
        <w:pStyle w:val="Normal"/>
        <w:tabs>
          <w:tab w:val="left" w:pos="426" w:leader="none"/>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p>
    <w:p>
      <w:pPr>
        <w:pStyle w:val="Normal"/>
        <w:tabs>
          <w:tab w:val="left" w:pos="426" w:leader="none"/>
          <w:tab w:val="left" w:pos="1080" w:leader="none"/>
        </w:tabs>
        <w:spacing w:after="0" w:line="240" w:lineRule="auto"/>
        <w:ind w:firstLine="709"/>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июля 2023 года № 304-ФЗ </w:t>
        <w:br w:type="textWrapping" w:clear="all"/>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pPr>
        <w:pStyle w:val="Normal"/>
        <w:tabs>
          <w:tab w:val="left" w:pos="426" w:leader="none"/>
          <w:tab w:val="left" w:pos="1080" w:leader="none"/>
          <w:tab w:val="left" w:pos="1134" w:leader="none"/>
        </w:tabs>
        <w:spacing w:after="0" w:line="240" w:lineRule="auto"/>
        <w:ind w:firstLine="710"/>
        <w:jc w:val="both"/>
        <w:rPr>
          <w:rFonts w:ascii="Times New Roman" w:hAnsi="Times New Roman"/>
          <w:sz w:val="20"/>
          <w:szCs w:val="20"/>
        </w:rPr>
      </w:pPr>
      <w:r>
        <w:rPr>
          <w:rFonts w:ascii="Times New Roman" w:hAnsi="Times New Roman" w:eastAsia="Times New Roman"/>
          <w:bCs/>
          <w:sz w:val="20"/>
          <w:szCs w:val="20"/>
          <w:lang w:eastAsia="ru-RU"/>
        </w:rPr>
        <w:t xml:space="preserve">******) Банк не принимает поврежденные банкноты иностранных государств.</w:t>
      </w:r>
      <w:r>
        <w:rPr>
          <w:rFonts w:ascii="Times New Roman" w:hAnsi="Times New Roman"/>
          <w:sz w:val="20"/>
          <w:szCs w:val="20"/>
        </w:rPr>
      </w:r>
    </w:p>
    <w:p>
      <w:pPr>
        <w:pStyle w:val="Normal"/>
        <w:tabs>
          <w:tab w:val="left" w:pos="426" w:leader="none"/>
          <w:tab w:val="left" w:pos="1080" w:leader="none"/>
        </w:tabs>
        <w:spacing w:after="0" w:line="240" w:lineRule="auto"/>
        <w:ind w:firstLine="709"/>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p>
    <w:p>
      <w:pPr>
        <w:pStyle w:val="Normal"/>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p>
      <w:pPr>
        <w:pStyle w:val="Normal"/>
        <w:tabs>
          <w:tab w:val="left" w:pos="426" w:leader="none"/>
        </w:tabs>
        <w:spacing w:before="240" w:after="0" w:line="240" w:lineRule="auto"/>
        <w:jc w:val="center"/>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p>
    <w:p>
      <w:pPr>
        <w:pStyle w:val="Normal"/>
        <w:spacing w:after="120" w:line="240" w:lineRule="auto"/>
        <w:jc w:val="center"/>
        <w:rPr>
          <w:rFonts w:ascii="Times New Roman" w:hAnsi="Times New Roman"/>
          <w:b/>
          <w:sz w:val="24"/>
          <w:szCs w:val="24"/>
        </w:rPr>
      </w:pPr>
      <w:r>
        <w:rPr>
          <w:rFonts w:ascii="Times New Roman" w:hAnsi="Times New Roman"/>
          <w:b/>
          <w:sz w:val="24"/>
          <w:szCs w:val="24"/>
        </w:rPr>
        <w:t xml:space="preserve">(размер тарифов указан без учета НДС)*</w:t>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rHeight w:val="45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 п/п</w:t>
            </w:r>
          </w:p>
        </w:tc>
        <w:tc>
          <w:tcPr>
            <w:tcW w:w="2835" w:type="dxa"/>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p>
        </w:tc>
        <w:tc>
          <w:tcPr>
            <w:tcW w:w="2268" w:type="dxa"/>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Тариф</w:t>
            </w:r>
          </w:p>
        </w:tc>
        <w:tc>
          <w:tcPr>
            <w:tcW w:w="4111" w:type="dxa"/>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3.1.</w:t>
            </w:r>
          </w:p>
        </w:tc>
        <w:tc>
          <w:tcPr>
            <w:tcW w:w="2835" w:type="dxa"/>
            <w:tcBorders>
              <w:bottom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p>
          <w:p>
            <w:pPr>
              <w:pStyle w:val="Normal"/>
              <w:spacing w:before="40" w:line="240" w:lineRule="auto"/>
              <w:contextualSpacing/>
              <w:jc w:val="center"/>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p>
        </w:tc>
        <w:tc>
          <w:tcPr>
            <w:tcW w:w="4111" w:type="dxa"/>
            <w:tcBorders>
              <w:bottom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pPr>
              <w:pStyle w:val="Normal"/>
              <w:tabs>
                <w:tab w:val="right" w:pos="2761" w:leader="none"/>
              </w:tabs>
              <w:spacing w:before="40" w:after="0" w:line="240" w:lineRule="auto"/>
              <w:jc w:val="both"/>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p>
          <w:p>
            <w:pPr>
              <w:pStyle w:val="Normal"/>
              <w:spacing w:after="0" w:line="240" w:lineRule="auto"/>
              <w:jc w:val="both"/>
              <w:rPr>
                <w:rFonts w:ascii="Times New Roman" w:hAnsi="Times New Roman"/>
              </w:rPr>
            </w:pPr>
            <w:r>
              <w:rPr>
                <w:rFonts w:ascii="Times New Roman" w:hAnsi="Times New Roman"/>
              </w:rPr>
              <w:t xml:space="preserve">- по операциям между резидентом и Банком;</w:t>
            </w:r>
          </w:p>
          <w:p>
            <w:pPr>
              <w:pStyle w:val="Normal"/>
              <w:spacing w:after="0" w:line="240" w:lineRule="auto"/>
              <w:jc w:val="both"/>
              <w:rPr>
                <w:rFonts w:ascii="Times New Roman" w:hAnsi="Times New Roman"/>
              </w:rPr>
            </w:pPr>
            <w:r>
              <w:rPr>
                <w:rFonts w:ascii="Times New Roman" w:hAnsi="Times New Roman"/>
              </w:rPr>
              <w:t xml:space="preserve">- по операциям между резидентом и другими уполномоченными банками;</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pPr>
              <w:pStyle w:val="Normal"/>
              <w:spacing w:after="0" w:line="240" w:lineRule="auto"/>
              <w:jc w:val="both"/>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pPr>
              <w:pStyle w:val="Normal"/>
              <w:spacing w:after="0" w:line="240" w:lineRule="auto"/>
              <w:jc w:val="both"/>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p>
          <w:p>
            <w:pPr>
              <w:pStyle w:val="Normal"/>
              <w:spacing w:after="0" w:line="240" w:lineRule="auto"/>
              <w:jc w:val="both"/>
              <w:rPr>
                <w:rFonts w:ascii="Times New Roman" w:hAnsi="Times New Roman"/>
                <w:bCs/>
              </w:rPr>
            </w:pPr>
            <w:r>
              <w:rPr>
                <w:rFonts w:ascii="Times New Roman" w:hAnsi="Times New Roman"/>
                <w:bCs/>
              </w:rPr>
            </w:r>
          </w:p>
          <w:p>
            <w:pPr>
              <w:pStyle w:val="Normal"/>
              <w:spacing w:after="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3.2.</w:t>
            </w:r>
          </w:p>
        </w:tc>
        <w:tc>
          <w:tcPr>
            <w:tcW w:w="2835" w:type="dxa"/>
            <w:tcBorders>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one"/>
            </w:tcBorders>
            <w:textDirection w:val="lrTb"/>
            <w:vAlign w:val="center"/>
          </w:tcPr>
          <w:p>
            <w:pPr>
              <w:pStyle w:val="Normal"/>
              <w:spacing w:after="0" w:line="240" w:lineRule="auto"/>
              <w:jc w:val="center"/>
              <w:rPr>
                <w:rFonts w:ascii="Times New Roman" w:hAnsi="Times New Roman"/>
              </w:rPr>
            </w:pPr>
            <w:r>
              <w:rPr>
                <w:rFonts w:ascii="Times New Roman" w:hAnsi="Times New Roman"/>
              </w:rPr>
            </w:r>
          </w:p>
        </w:tc>
        <w:tc>
          <w:tcPr>
            <w:tcW w:w="4111" w:type="dxa"/>
            <w:tcBorders>
              <w:bottom w:val="none"/>
            </w:tcBorders>
            <w:textDirection w:val="lrTb"/>
            <w:vAlign w:val="top"/>
          </w:tcPr>
          <w:p>
            <w:pPr>
              <w:pStyle w:val="Normal"/>
              <w:tabs>
                <w:tab w:val="left" w:pos="269" w:leader="none"/>
              </w:tabs>
              <w:spacing w:after="0" w:line="240" w:lineRule="auto"/>
              <w:jc w:val="both"/>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p>
          <w:p>
            <w:pPr>
              <w:pStyle w:val="Normal"/>
              <w:tabs>
                <w:tab w:val="left" w:pos="269" w:leader="none"/>
              </w:tabs>
              <w:spacing w:after="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2835" w:type="dxa"/>
            <w:tcBorders>
              <w:top w:val="none"/>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p>
        </w:tc>
        <w:tc>
          <w:tcPr>
            <w:tcW w:w="2268"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450 руб. за одну операцию</w:t>
            </w:r>
            <w:r>
              <w:rPr>
                <w:rFonts w:ascii="Times New Roman" w:hAnsi="Times New Roman"/>
              </w:rPr>
            </w:r>
          </w:p>
        </w:tc>
        <w:tc>
          <w:tcPr>
            <w:tcW w:w="4111" w:type="dxa"/>
            <w:tcBorders>
              <w:top w:val="none"/>
              <w:bottom w:val="none"/>
            </w:tcBorders>
            <w:textDirection w:val="lrTb"/>
            <w:vAlign w:val="top"/>
          </w:tcPr>
          <w:p>
            <w:pPr>
              <w:pStyle w:val="Normal"/>
              <w:tabs>
                <w:tab w:val="left" w:pos="269" w:leader="none"/>
              </w:tabs>
              <w:spacing w:after="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2835" w:type="dxa"/>
            <w:tcBorders>
              <w:top w:val="none"/>
              <w:bottom w:val="single" w:color="000000" w:sz="4" w:space="0"/>
            </w:tcBorders>
            <w:textDirection w:val="lrTb"/>
            <w:vAlign w:val="top"/>
          </w:tcPr>
          <w:p>
            <w:pPr>
              <w:pStyle w:val="Normal"/>
              <w:spacing w:after="0" w:line="240" w:lineRule="auto"/>
              <w:rPr>
                <w:rFonts w:ascii="Times New Roman" w:hAnsi="Times New Roman"/>
              </w:rPr>
            </w:pPr>
            <w:r>
              <w:rPr>
                <w:rFonts w:ascii="Times New Roman" w:hAnsi="Times New Roman"/>
              </w:rPr>
              <w:t xml:space="preserve">- на бумажном носителе</w:t>
            </w:r>
          </w:p>
        </w:tc>
        <w:tc>
          <w:tcPr>
            <w:tcW w:w="2268" w:type="dxa"/>
            <w:tcBorders>
              <w:top w:val="none"/>
              <w:bottom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700 руб. за одну операцию</w:t>
            </w:r>
            <w:r>
              <w:rPr>
                <w:rFonts w:ascii="Times New Roman" w:hAnsi="Times New Roman"/>
              </w:rPr>
            </w:r>
          </w:p>
        </w:tc>
        <w:tc>
          <w:tcPr>
            <w:tcW w:w="4111" w:type="dxa"/>
            <w:tcBorders>
              <w:top w:val="none"/>
              <w:bottom w:val="single" w:color="000000" w:sz="4" w:space="0"/>
            </w:tcBorders>
            <w:textDirection w:val="lrTb"/>
            <w:vAlign w:val="top"/>
          </w:tcPr>
          <w:p>
            <w:pPr>
              <w:pStyle w:val="Normal"/>
              <w:tabs>
                <w:tab w:val="left" w:pos="269" w:leader="none"/>
              </w:tabs>
              <w:spacing w:after="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3.3.</w:t>
            </w:r>
          </w:p>
        </w:tc>
        <w:tc>
          <w:tcPr>
            <w:tcW w:w="9214" w:type="dxa"/>
            <w:gridSpan w:val="3"/>
            <w:tcBorders>
              <w:bottom w:val="single" w:color="000000" w:sz="4" w:space="0"/>
            </w:tcBorders>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t xml:space="preserve">Постановка контракта (кредитного договора) на учет</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3.3.1.</w:t>
            </w:r>
          </w:p>
        </w:tc>
        <w:tc>
          <w:tcPr>
            <w:tcW w:w="2835" w:type="dxa"/>
            <w:tcBorders>
              <w:bottom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color="000000" w:sz="4" w:space="0"/>
            </w:tcBorders>
            <w:textDirection w:val="lrTb"/>
            <w:vAlign w:val="center"/>
          </w:tcPr>
          <w:p>
            <w:pPr>
              <w:pStyle w:val="Normal"/>
              <w:spacing w:before="40" w:after="40" w:line="240" w:lineRule="auto"/>
              <w:jc w:val="center"/>
              <w:rPr>
                <w:rFonts w:ascii="Times New Roman" w:hAnsi="Times New Roman"/>
              </w:rPr>
            </w:pPr>
            <w:r>
              <w:rPr>
                <w:rFonts w:ascii="Times New Roman" w:hAnsi="Times New Roman"/>
              </w:rPr>
              <w:t xml:space="preserve">Не взимается</w:t>
            </w:r>
          </w:p>
        </w:tc>
        <w:tc>
          <w:tcPr>
            <w:tcW w:w="4111" w:type="dxa"/>
            <w:textDirection w:val="lrTb"/>
            <w:vAlign w:val="top"/>
          </w:tcPr>
          <w:p>
            <w:pPr>
              <w:pStyle w:val="Normal"/>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3.3.2. </w:t>
            </w:r>
          </w:p>
        </w:tc>
        <w:tc>
          <w:tcPr>
            <w:tcW w:w="2835" w:type="dxa"/>
            <w:tcBorders>
              <w:bottom w:val="single" w:color="000000" w:sz="4" w:space="0"/>
            </w:tcBorders>
            <w:textDirection w:val="lrTb"/>
            <w:vAlign w:val="top"/>
          </w:tcPr>
          <w:p>
            <w:pPr>
              <w:pStyle w:val="Normal"/>
              <w:spacing w:before="40" w:after="40" w:line="240" w:lineRule="auto"/>
              <w:ind w:right="-113"/>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w:t>
            </w:r>
            <w:r>
              <w:rPr>
                <w:rFonts w:ascii="Times New Roman" w:hAnsi="Times New Roman"/>
              </w:rPr>
              <w:t xml:space="preserve">-</w:t>
            </w:r>
            <w:r>
              <w:rPr>
                <w:rFonts w:ascii="Times New Roman" w:hAnsi="Times New Roman"/>
              </w:rPr>
              <w:t xml:space="preserve">временного представления экспортного контракта</w:t>
            </w:r>
          </w:p>
        </w:tc>
        <w:tc>
          <w:tcPr>
            <w:tcW w:w="2268" w:type="dxa"/>
            <w:tcBorders>
              <w:bottom w:val="single" w:color="000000" w:sz="4" w:space="0"/>
            </w:tcBorders>
            <w:textDirection w:val="lrTb"/>
            <w:vAlign w:val="center"/>
          </w:tcPr>
          <w:p>
            <w:pPr>
              <w:pStyle w:val="Normal"/>
              <w:spacing w:before="40" w:after="40" w:line="240" w:lineRule="auto"/>
              <w:jc w:val="center"/>
              <w:rPr>
                <w:rFonts w:ascii="Times New Roman" w:hAnsi="Times New Roman"/>
              </w:rPr>
            </w:pPr>
            <w:r>
              <w:rPr>
                <w:rFonts w:ascii="Times New Roman" w:hAnsi="Times New Roman"/>
              </w:rPr>
              <w:t xml:space="preserve">1 500 руб.</w:t>
            </w:r>
          </w:p>
        </w:tc>
        <w:tc>
          <w:tcPr>
            <w:tcW w:w="4111" w:type="dxa"/>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p>
          <w:p>
            <w:pPr>
              <w:pStyle w:val="Normal"/>
              <w:spacing w:before="40" w:after="40" w:line="240" w:lineRule="auto"/>
              <w:rPr>
                <w:rFonts w:ascii="Times New Roman" w:hAnsi="Times New Roman"/>
                <w:bCs/>
              </w:rPr>
            </w:pP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3.3.3.</w:t>
            </w:r>
          </w:p>
        </w:tc>
        <w:tc>
          <w:tcPr>
            <w:tcW w:w="2835" w:type="dxa"/>
            <w:tcBorders>
              <w:bottom w:val="none"/>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p>
        </w:tc>
        <w:tc>
          <w:tcPr>
            <w:tcW w:w="2268" w:type="dxa"/>
            <w:tcBorders>
              <w:bottom w:val="none"/>
            </w:tcBorders>
            <w:textDirection w:val="lrTb"/>
            <w:vAlign w:val="center"/>
          </w:tcPr>
          <w:p>
            <w:pPr>
              <w:pStyle w:val="Normal"/>
              <w:spacing w:before="40" w:after="40" w:line="240" w:lineRule="auto"/>
              <w:jc w:val="center"/>
              <w:rPr>
                <w:rFonts w:ascii="Times New Roman" w:hAnsi="Times New Roman"/>
              </w:rPr>
            </w:pPr>
            <w:r>
              <w:rPr>
                <w:rFonts w:ascii="Times New Roman" w:hAnsi="Times New Roman"/>
              </w:rPr>
            </w:r>
          </w:p>
        </w:tc>
        <w:tc>
          <w:tcPr>
            <w:tcW w:w="4111" w:type="dxa"/>
            <w:vMerge w:val="restart"/>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2835" w:type="dxa"/>
            <w:tcBorders>
              <w:top w:val="none"/>
              <w:bottom w:val="none"/>
            </w:tcBorders>
            <w:textDirection w:val="lrTb"/>
            <w:vAlign w:val="top"/>
          </w:tcPr>
          <w:p>
            <w:pPr>
              <w:pStyle w:val="Normal"/>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p>
        </w:tc>
        <w:tc>
          <w:tcPr>
            <w:tcW w:w="2268" w:type="dxa"/>
            <w:tcBorders>
              <w:top w:val="none"/>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Не взимается</w:t>
            </w:r>
          </w:p>
        </w:tc>
        <w:tc>
          <w:tcPr>
            <w:tcW w:w="4111" w:type="dxa"/>
            <w:vMerge w:val="continue"/>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2835" w:type="dxa"/>
            <w:tcBorders>
              <w:top w:val="none"/>
              <w:bottom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p>
        </w:tc>
        <w:tc>
          <w:tcPr>
            <w:tcW w:w="2268" w:type="dxa"/>
            <w:tcBorders>
              <w:top w:val="none"/>
              <w:bottom w:val="single" w:color="000000" w:sz="4" w:space="0"/>
            </w:tcBorders>
            <w:textDirection w:val="lrTb"/>
            <w:vAlign w:val="center"/>
          </w:tcPr>
          <w:p>
            <w:pPr>
              <w:pStyle w:val="Normal"/>
              <w:spacing w:after="0" w:line="240" w:lineRule="auto"/>
              <w:jc w:val="center"/>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p>
        </w:tc>
        <w:tc>
          <w:tcPr>
            <w:tcW w:w="4111" w:type="dxa"/>
            <w:vMerge w:val="continue"/>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lang w:eastAsia="en-US"/>
              </w:rPr>
              <w:t xml:space="preserve">3.3.4</w:t>
            </w:r>
            <w:r>
              <w:rPr>
                <w:rFonts w:ascii="Times New Roman" w:hAnsi="Times New Roman"/>
              </w:rPr>
            </w:r>
          </w:p>
        </w:tc>
        <w:tc>
          <w:tcPr>
            <w:tcW w:w="2835" w:type="dxa"/>
            <w:tcBorders>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Постановка контракта (кредитного договора</w:t>
            </w:r>
            <w:r>
              <w:rPr>
                <w:rFonts w:ascii="Times New Roman" w:hAnsi="Times New Roman"/>
              </w:rPr>
              <w:t xml:space="preserve">) на учет на условиях срочности</w:t>
            </w:r>
            <w:r>
              <w:rPr>
                <w:rFonts w:ascii="Times New Roman" w:hAnsi="Times New Roman"/>
              </w:rPr>
            </w:r>
          </w:p>
        </w:tc>
        <w:tc>
          <w:tcPr>
            <w:tcW w:w="2268" w:type="dxa"/>
            <w:tcBorders>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4111" w:type="dxa"/>
            <w:vMerge w:val="restart"/>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p>
          <w:p>
            <w:pPr>
              <w:pStyle w:val="Normal"/>
              <w:spacing w:after="0" w:line="240" w:lineRule="auto"/>
              <w:jc w:val="both"/>
              <w:rPr>
                <w:rFonts w:ascii="Times New Roman" w:hAnsi="Times New Roman"/>
                <w:bCs/>
              </w:rPr>
            </w:pPr>
            <w:r>
              <w:rPr>
                <w:rFonts w:ascii="Times New Roman" w:hAnsi="Times New Roman"/>
                <w:bCs/>
              </w:rPr>
              <w:t xml:space="preserve">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pPr>
              <w:pStyle w:val="Normal"/>
              <w:spacing w:after="0" w:line="240" w:lineRule="auto"/>
              <w:jc w:val="both"/>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p>
          <w:p>
            <w:pPr>
              <w:pStyle w:val="Normal"/>
              <w:spacing w:after="0" w:line="240" w:lineRule="auto"/>
              <w:jc w:val="both"/>
              <w:rPr>
                <w:rFonts w:ascii="Times New Roman" w:hAnsi="Times New Roman"/>
                <w:bCs/>
              </w:rPr>
            </w:pPr>
            <w:r>
              <w:rPr>
                <w:rFonts w:ascii="Times New Roman" w:hAnsi="Times New Roman"/>
                <w:bCs/>
              </w:rPr>
              <w:t xml:space="preserve">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pPr>
              <w:pStyle w:val="Normal"/>
              <w:tabs>
                <w:tab w:val="left" w:pos="269" w:leader="none"/>
              </w:tabs>
              <w:spacing w:after="0" w:line="240" w:lineRule="auto"/>
              <w:jc w:val="both"/>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2835" w:type="dxa"/>
            <w:tcBorders>
              <w:top w:val="none"/>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w:t>
            </w:r>
            <w:r>
              <w:rPr>
                <w:rFonts w:ascii="Times New Roman" w:hAnsi="Times New Roman"/>
              </w:rPr>
              <w:t xml:space="preserve">ия (формализованное сообщение);</w:t>
            </w:r>
            <w:r>
              <w:rPr>
                <w:rFonts w:ascii="Times New Roman" w:hAnsi="Times New Roman"/>
              </w:rPr>
            </w:r>
          </w:p>
        </w:tc>
        <w:tc>
          <w:tcPr>
            <w:tcW w:w="2268" w:type="dxa"/>
            <w:tcBorders>
              <w:top w:val="none"/>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1 500 руб. </w:t>
            </w:r>
          </w:p>
        </w:tc>
        <w:tc>
          <w:tcPr>
            <w:tcW w:w="4111" w:type="dxa"/>
            <w:vMerge w:val="continue"/>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2835" w:type="dxa"/>
            <w:tcBorders>
              <w:top w:val="none"/>
              <w:bottom w:val="single" w:color="000000" w:sz="4" w:space="0"/>
            </w:tcBorders>
            <w:textDirection w:val="lrTb"/>
            <w:vAlign w:val="top"/>
          </w:tcPr>
          <w:p>
            <w:pPr>
              <w:pStyle w:val="Normal"/>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p>
        </w:tc>
        <w:tc>
          <w:tcPr>
            <w:tcW w:w="2268" w:type="dxa"/>
            <w:tcBorders>
              <w:top w:val="none"/>
              <w:bottom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4 000 руб.</w:t>
            </w:r>
          </w:p>
        </w:tc>
        <w:tc>
          <w:tcPr>
            <w:tcW w:w="4111" w:type="dxa"/>
            <w:vMerge w:val="continue"/>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3.4.</w:t>
            </w:r>
          </w:p>
        </w:tc>
        <w:tc>
          <w:tcPr>
            <w:tcW w:w="9214" w:type="dxa"/>
            <w:gridSpan w:val="3"/>
            <w:tcBorders>
              <w:bottom w:val="single" w:color="000000" w:sz="4" w:space="0"/>
            </w:tcBorders>
            <w:textDirection w:val="lrTb"/>
            <w:vAlign w:val="top"/>
          </w:tcPr>
          <w:p>
            <w:pPr>
              <w:pStyle w:val="Normal"/>
              <w:tabs>
                <w:tab w:val="left" w:pos="269" w:leader="none"/>
              </w:tabs>
              <w:spacing w:before="40" w:after="40" w:line="240" w:lineRule="auto"/>
              <w:jc w:val="both"/>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3.4.1.</w:t>
            </w:r>
          </w:p>
        </w:tc>
        <w:tc>
          <w:tcPr>
            <w:tcW w:w="2835" w:type="dxa"/>
            <w:tcBorders>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4111" w:type="dxa"/>
            <w:vMerge w:val="restart"/>
            <w:textDirection w:val="lrTb"/>
            <w:vAlign w:val="top"/>
          </w:tcPr>
          <w:p>
            <w:pPr>
              <w:pStyle w:val="Normal"/>
              <w:spacing w:after="0" w:line="240" w:lineRule="auto"/>
              <w:jc w:val="both"/>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2835" w:type="dxa"/>
            <w:tcBorders>
              <w:top w:val="none"/>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p>
        </w:tc>
        <w:tc>
          <w:tcPr>
            <w:tcW w:w="2268"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Не взимается</w:t>
            </w:r>
          </w:p>
        </w:tc>
        <w:tc>
          <w:tcPr>
            <w:tcW w:w="4111" w:type="dxa"/>
            <w:vMerge w:val="continue"/>
            <w:textDirection w:val="lrTb"/>
            <w:vAlign w:val="top"/>
          </w:tcPr>
          <w:p>
            <w:pPr>
              <w:pStyle w:val="Normal"/>
              <w:spacing w:after="0" w:line="240" w:lineRule="auto"/>
              <w:jc w:val="center"/>
              <w:rPr>
                <w:rFonts w:ascii="Times New Roman" w:hAnsi="Times New Roman"/>
                <w:b/>
              </w:rPr>
            </w:pPr>
            <w:r>
              <w:rPr>
                <w:rFonts w:ascii="Times New Roman" w:hAnsi="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2835" w:type="dxa"/>
            <w:tcBorders>
              <w:top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 на бумажном носителе</w:t>
            </w:r>
          </w:p>
        </w:tc>
        <w:tc>
          <w:tcPr>
            <w:tcW w:w="2268" w:type="dxa"/>
            <w:tcBorders>
              <w:top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500 руб. за один документ</w:t>
            </w:r>
            <w:r>
              <w:rPr>
                <w:rFonts w:ascii="Times New Roman" w:hAnsi="Times New Roman"/>
              </w:rPr>
            </w:r>
          </w:p>
        </w:tc>
        <w:tc>
          <w:tcPr>
            <w:tcW w:w="4111" w:type="dxa"/>
            <w:vMerge w:val="continue"/>
            <w:textDirection w:val="lrTb"/>
            <w:vAlign w:val="top"/>
          </w:tcPr>
          <w:p>
            <w:pPr>
              <w:pStyle w:val="Normal"/>
              <w:spacing w:after="0" w:line="240" w:lineRule="auto"/>
              <w:jc w:val="center"/>
              <w:rPr>
                <w:rFonts w:ascii="Times New Roman" w:hAnsi="Times New Roman"/>
                <w:b/>
              </w:rPr>
            </w:pPr>
            <w:r>
              <w:rPr>
                <w:rFonts w:ascii="Times New Roman" w:hAnsi="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3.4.2.</w:t>
            </w:r>
          </w:p>
        </w:tc>
        <w:tc>
          <w:tcPr>
            <w:tcW w:w="2835" w:type="dxa"/>
            <w:tcBorders>
              <w:top w:val="none"/>
              <w:bottom w:val="none"/>
            </w:tcBorders>
            <w:textDirection w:val="lrTb"/>
            <w:vAlign w:val="top"/>
          </w:tcPr>
          <w:p>
            <w:pPr>
              <w:pStyle w:val="Normal"/>
              <w:spacing w:after="0" w:line="240" w:lineRule="auto"/>
              <w:ind w:right="-113"/>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w:t>
            </w:r>
            <w:r>
              <w:rPr>
                <w:rFonts w:ascii="Times New Roman" w:hAnsi="Times New Roman"/>
              </w:rPr>
              <w:t xml:space="preserve"> </w:t>
            </w:r>
            <w:r>
              <w:rPr>
                <w:rFonts w:ascii="Times New Roman" w:hAnsi="Times New Roman"/>
              </w:rPr>
              <w:t xml:space="preserve">при предоставлении документов:</w:t>
            </w:r>
          </w:p>
        </w:tc>
        <w:tc>
          <w:tcPr>
            <w:tcW w:w="2268"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4111" w:type="dxa"/>
            <w:tcBorders>
              <w:bottom w:val="none"/>
            </w:tcBorders>
            <w:textDirection w:val="lrTb"/>
            <w:vAlign w:val="top"/>
          </w:tcPr>
          <w:p>
            <w:pPr>
              <w:pStyle w:val="Normal"/>
              <w:spacing w:after="0" w:line="240" w:lineRule="auto"/>
              <w:jc w:val="both"/>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2835" w:type="dxa"/>
            <w:tcBorders>
              <w:top w:val="none"/>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p>
        </w:tc>
        <w:tc>
          <w:tcPr>
            <w:tcW w:w="2268"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450 руб. за один подтверждающий документ</w:t>
            </w:r>
          </w:p>
        </w:tc>
        <w:tc>
          <w:tcPr>
            <w:tcW w:w="4111" w:type="dxa"/>
            <w:tcBorders>
              <w:top w:val="none"/>
              <w:bottom w:val="none"/>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r>
          </w:p>
        </w:tc>
        <w:tc>
          <w:tcPr>
            <w:tcW w:w="2835" w:type="dxa"/>
            <w:tcBorders>
              <w:top w:val="none"/>
              <w:bottom w:val="none"/>
            </w:tcBorders>
            <w:textDirection w:val="lrTb"/>
            <w:vAlign w:val="top"/>
          </w:tcPr>
          <w:p>
            <w:pPr>
              <w:pStyle w:val="Normal"/>
              <w:spacing w:after="0" w:line="240" w:lineRule="auto"/>
              <w:rPr>
                <w:rFonts w:ascii="Times New Roman" w:hAnsi="Times New Roman"/>
              </w:rPr>
            </w:pPr>
            <w:r>
              <w:rPr>
                <w:rFonts w:ascii="Times New Roman" w:hAnsi="Times New Roman"/>
              </w:rPr>
              <w:t xml:space="preserve">- на бумажном носителе</w:t>
            </w:r>
          </w:p>
        </w:tc>
        <w:tc>
          <w:tcPr>
            <w:tcW w:w="2268" w:type="dxa"/>
            <w:tcBorders>
              <w:top w:val="none"/>
              <w:bottom w:val="none"/>
            </w:tcBorders>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700 руб. за один подтверждающий документ</w:t>
            </w:r>
          </w:p>
        </w:tc>
        <w:tc>
          <w:tcPr>
            <w:tcW w:w="4111" w:type="dxa"/>
            <w:tcBorders>
              <w:top w:val="none"/>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3.5.</w:t>
            </w:r>
          </w:p>
        </w:tc>
        <w:tc>
          <w:tcPr>
            <w:tcW w:w="9214" w:type="dxa"/>
            <w:gridSpan w:val="3"/>
            <w:textDirection w:val="lrTb"/>
            <w:vAlign w:val="center"/>
          </w:tcPr>
          <w:p>
            <w:pPr>
              <w:pStyle w:val="Normal"/>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3.5.1.</w:t>
            </w:r>
          </w:p>
        </w:tc>
        <w:tc>
          <w:tcPr>
            <w:tcW w:w="2835" w:type="dxa"/>
            <w:textDirection w:val="lrTb"/>
            <w:vAlign w:val="top"/>
          </w:tcPr>
          <w:p>
            <w:pPr>
              <w:pStyle w:val="Normal"/>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p>
          <w:p>
            <w:pPr>
              <w:pStyle w:val="Normal"/>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p>
        </w:tc>
        <w:tc>
          <w:tcPr>
            <w:tcW w:w="2268"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3 000 руб.</w:t>
            </w:r>
          </w:p>
          <w:p>
            <w:pPr>
              <w:pStyle w:val="Normal"/>
              <w:spacing w:after="0" w:line="240" w:lineRule="auto"/>
              <w:jc w:val="center"/>
              <w:rPr>
                <w:rFonts w:ascii="Times New Roman" w:hAnsi="Times New Roman"/>
              </w:rPr>
            </w:pPr>
            <w:r>
              <w:rPr>
                <w:rFonts w:ascii="Times New Roman" w:hAnsi="Times New Roman"/>
              </w:rPr>
            </w:r>
          </w:p>
        </w:tc>
        <w:tc>
          <w:tcPr>
            <w:tcW w:w="4111" w:type="dxa"/>
            <w:vMerge w:val="restart"/>
            <w:textDirection w:val="lrTb"/>
            <w:vAlign w:val="top"/>
          </w:tcPr>
          <w:p>
            <w:pPr>
              <w:pStyle w:val="Normal"/>
              <w:tabs>
                <w:tab w:val="left" w:pos="257" w:leader="none"/>
              </w:tabs>
              <w:spacing w:after="0" w:line="240" w:lineRule="auto"/>
              <w:jc w:val="both"/>
              <w:rPr>
                <w:rFonts w:ascii="Times New Roman" w:hAnsi="Times New Roman"/>
              </w:rPr>
            </w:pPr>
            <w:r>
              <w:rPr>
                <w:rFonts w:ascii="Times New Roman" w:hAnsi="Times New Roman"/>
              </w:rPr>
              <w:t xml:space="preserve">Комиссия взимается в день оказания услуги***</w:t>
            </w:r>
          </w:p>
          <w:p>
            <w:pPr>
              <w:pStyle w:val="Normal"/>
              <w:tabs>
                <w:tab w:val="left" w:pos="257" w:leader="none"/>
                <w:tab w:val="left" w:pos="1134" w:leader="none"/>
              </w:tabs>
              <w:spacing w:after="0" w:line="240" w:lineRule="auto"/>
              <w:jc w:val="both"/>
              <w:rPr>
                <w:rFonts w:ascii="Times New Roman" w:hAnsi="Times New Roman"/>
                <w:bCs/>
              </w:rPr>
            </w:pPr>
            <w:r>
              <w:rPr>
                <w:rFonts w:ascii="Times New Roman" w:hAnsi="Times New Roman"/>
                <w:bCs/>
              </w:rPr>
              <w:t xml:space="preserve">Комиссия не взимается:</w:t>
            </w:r>
          </w:p>
          <w:p>
            <w:pPr>
              <w:pStyle w:val="Normal"/>
              <w:tabs>
                <w:tab w:val="left" w:pos="257" w:leader="none"/>
                <w:tab w:val="left" w:pos="1134" w:leader="none"/>
              </w:tabs>
              <w:spacing w:after="0" w:line="240" w:lineRule="auto"/>
              <w:jc w:val="both"/>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p>
          <w:p>
            <w:pPr>
              <w:pStyle w:val="Normal"/>
              <w:spacing w:after="0" w:line="240" w:lineRule="auto"/>
              <w:jc w:val="both"/>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p>
          <w:p>
            <w:pPr>
              <w:pStyle w:val="Normal"/>
              <w:spacing w:after="0" w:line="240" w:lineRule="auto"/>
              <w:jc w:val="both"/>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3.5.2.</w:t>
            </w:r>
          </w:p>
        </w:tc>
        <w:tc>
          <w:tcPr>
            <w:tcW w:w="2835" w:type="dxa"/>
            <w:textDirection w:val="lrTb"/>
            <w:vAlign w:val="top"/>
          </w:tcPr>
          <w:p>
            <w:pPr>
              <w:pStyle w:val="Normal"/>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p>
        </w:tc>
        <w:tc>
          <w:tcPr>
            <w:tcW w:w="2268"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10</w:t>
            </w:r>
            <w:r>
              <w:rPr>
                <w:rFonts w:ascii="Times New Roman" w:hAnsi="Times New Roman"/>
              </w:rPr>
              <w:t xml:space="preserve"> 000 руб.</w:t>
            </w:r>
          </w:p>
        </w:tc>
        <w:tc>
          <w:tcPr>
            <w:tcW w:w="4111" w:type="dxa"/>
            <w:vMerge w:val="continue"/>
            <w:textDirection w:val="lrTb"/>
            <w:vAlign w:val="top"/>
          </w:tcPr>
          <w:p>
            <w:pPr>
              <w:pStyle w:val="Normal"/>
              <w:spacing w:after="0" w:line="240" w:lineRule="auto"/>
              <w:jc w:val="both"/>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3.5.3.</w:t>
            </w:r>
          </w:p>
        </w:tc>
        <w:tc>
          <w:tcPr>
            <w:tcW w:w="2835" w:type="dxa"/>
            <w:textDirection w:val="lrTb"/>
            <w:vAlign w:val="top"/>
          </w:tcPr>
          <w:p>
            <w:pPr>
              <w:pStyle w:val="Normal"/>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p>
        </w:tc>
        <w:tc>
          <w:tcPr>
            <w:tcW w:w="2268"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p>
          <w:p>
            <w:pPr>
              <w:pStyle w:val="Normal"/>
              <w:spacing w:after="0" w:line="240" w:lineRule="auto"/>
              <w:jc w:val="center"/>
              <w:rPr>
                <w:rFonts w:ascii="Times New Roman" w:hAnsi="Times New Roman"/>
              </w:rPr>
            </w:pPr>
            <w:r>
              <w:rPr>
                <w:rFonts w:ascii="Times New Roman" w:hAnsi="Times New Roman"/>
              </w:rPr>
              <w:t xml:space="preserve">минимум 300 руб., максимум 80 000 руб. для других РФ Банка</w:t>
            </w:r>
          </w:p>
          <w:p>
            <w:pPr>
              <w:pStyle w:val="Normal"/>
              <w:spacing w:after="0" w:line="240" w:lineRule="auto"/>
              <w:jc w:val="center"/>
              <w:rPr>
                <w:rFonts w:ascii="Times New Roman" w:hAnsi="Times New Roman"/>
              </w:rPr>
            </w:pPr>
            <w:r>
              <w:rPr>
                <w:rFonts w:ascii="Times New Roman" w:hAnsi="Times New Roman"/>
              </w:rPr>
            </w:r>
          </w:p>
        </w:tc>
        <w:tc>
          <w:tcPr>
            <w:tcW w:w="4111" w:type="dxa"/>
            <w:textDirection w:val="lrTb"/>
            <w:vAlign w:val="top"/>
          </w:tcPr>
          <w:p>
            <w:pPr>
              <w:pStyle w:val="Normal"/>
              <w:spacing w:after="0" w:line="240" w:lineRule="auto"/>
              <w:jc w:val="both"/>
              <w:rPr>
                <w:rFonts w:ascii="Times New Roman" w:hAnsi="Times New Roman"/>
              </w:rPr>
            </w:pPr>
            <w:r>
              <w:rPr>
                <w:rFonts w:ascii="Times New Roman" w:hAnsi="Times New Roman"/>
              </w:rPr>
              <w:t xml:space="preserve">Комиссия взимается в день оказания услуги***.</w:t>
            </w:r>
          </w:p>
          <w:p>
            <w:pPr>
              <w:pStyle w:val="Normal"/>
              <w:spacing w:after="0" w:line="240" w:lineRule="auto"/>
              <w:jc w:val="both"/>
              <w:rPr>
                <w:rFonts w:ascii="Times New Roman" w:hAnsi="Times New Roman"/>
              </w:rPr>
            </w:pPr>
            <w:r>
              <w:rPr>
                <w:rFonts w:ascii="Times New Roman" w:hAnsi="Times New Roman"/>
              </w:rPr>
              <w:t xml:space="preserve">Комиссия взимается:</w:t>
            </w:r>
          </w:p>
          <w:p>
            <w:pPr>
              <w:pStyle w:val="Normal"/>
              <w:spacing w:after="0" w:line="240" w:lineRule="auto"/>
              <w:jc w:val="both"/>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3.6.</w:t>
            </w:r>
          </w:p>
        </w:tc>
        <w:tc>
          <w:tcPr>
            <w:tcW w:w="2835" w:type="dxa"/>
            <w:textDirection w:val="lrTb"/>
            <w:vAlign w:val="top"/>
          </w:tcPr>
          <w:p>
            <w:pPr>
              <w:pStyle w:val="Normal"/>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textDirection w:val="lrTb"/>
            <w:vAlign w:val="top"/>
          </w:tcPr>
          <w:p>
            <w:pPr>
              <w:pStyle w:val="Normal"/>
              <w:spacing w:after="0" w:line="240" w:lineRule="auto"/>
              <w:contextualSpacing/>
              <w:jc w:val="center"/>
              <w:rPr>
                <w:rFonts w:ascii="Times New Roman" w:hAnsi="Times New Roman"/>
              </w:rPr>
            </w:pPr>
            <w:r>
              <w:rPr>
                <w:rFonts w:ascii="Times New Roman" w:hAnsi="Times New Roman"/>
              </w:rPr>
              <w:t xml:space="preserve">0,12%</w:t>
            </w:r>
          </w:p>
          <w:p>
            <w:pPr>
              <w:pStyle w:val="Normal"/>
              <w:spacing w:after="0" w:line="240" w:lineRule="auto"/>
              <w:contextualSpacing/>
              <w:jc w:val="center"/>
              <w:rPr>
                <w:rFonts w:ascii="Times New Roman" w:hAnsi="Times New Roman"/>
              </w:rPr>
            </w:pPr>
            <w:r>
              <w:rPr>
                <w:rFonts w:ascii="Times New Roman" w:hAnsi="Times New Roman"/>
              </w:rPr>
              <w:t xml:space="preserve">минимум 250 руб.,</w:t>
            </w:r>
          </w:p>
          <w:p>
            <w:pPr>
              <w:pStyle w:val="Normal"/>
              <w:spacing w:after="0" w:line="240" w:lineRule="auto"/>
              <w:contextualSpacing/>
              <w:jc w:val="center"/>
              <w:rPr>
                <w:rFonts w:ascii="Times New Roman" w:hAnsi="Times New Roman"/>
              </w:rPr>
            </w:pPr>
            <w:r>
              <w:rPr>
                <w:rFonts w:ascii="Times New Roman" w:hAnsi="Times New Roman"/>
              </w:rPr>
              <w:t xml:space="preserve">максимум 10 000 руб.</w:t>
            </w:r>
          </w:p>
          <w:p>
            <w:pPr>
              <w:pStyle w:val="Normal"/>
              <w:spacing w:after="0" w:line="240" w:lineRule="auto"/>
              <w:contextualSpacing/>
              <w:jc w:val="center"/>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p>
          <w:p>
            <w:pPr>
              <w:pStyle w:val="Normal"/>
              <w:spacing w:after="0" w:line="240" w:lineRule="auto"/>
              <w:contextualSpacing/>
              <w:jc w:val="center"/>
              <w:rPr>
                <w:rFonts w:ascii="Times New Roman" w:hAnsi="Times New Roman"/>
              </w:rPr>
            </w:pPr>
            <w:r>
              <w:rPr>
                <w:rFonts w:ascii="Times New Roman" w:hAnsi="Times New Roman"/>
              </w:rPr>
              <w:t xml:space="preserve">минимум 150 руб.,</w:t>
            </w:r>
          </w:p>
          <w:p>
            <w:pPr>
              <w:pStyle w:val="Normal"/>
              <w:spacing w:after="0" w:line="240" w:lineRule="auto"/>
              <w:contextualSpacing/>
              <w:jc w:val="center"/>
              <w:rPr>
                <w:rFonts w:ascii="Times New Roman" w:hAnsi="Times New Roman"/>
              </w:rPr>
            </w:pPr>
            <w:r>
              <w:rPr>
                <w:rFonts w:ascii="Times New Roman" w:hAnsi="Times New Roman"/>
              </w:rPr>
              <w:t xml:space="preserve">максимум 5 000 руб.</w:t>
            </w:r>
          </w:p>
          <w:p>
            <w:pPr>
              <w:pStyle w:val="Normal"/>
              <w:spacing w:after="0" w:line="240" w:lineRule="auto"/>
              <w:contextualSpacing/>
              <w:jc w:val="center"/>
              <w:rPr>
                <w:rFonts w:ascii="Times New Roman" w:hAnsi="Times New Roman"/>
              </w:rPr>
            </w:pPr>
            <w:r>
              <w:rPr>
                <w:rFonts w:ascii="Times New Roman" w:hAnsi="Times New Roman"/>
              </w:rPr>
              <w:t xml:space="preserve">для других РФ Банка</w:t>
            </w:r>
          </w:p>
        </w:tc>
        <w:tc>
          <w:tcPr>
            <w:tcW w:w="4111" w:type="dxa"/>
            <w:textDirection w:val="lrTb"/>
            <w:vAlign w:val="top"/>
          </w:tcPr>
          <w:p>
            <w:pPr>
              <w:pStyle w:val="Normal"/>
              <w:spacing w:after="0" w:line="240" w:lineRule="auto"/>
              <w:jc w:val="both"/>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p>
          <w:p>
            <w:pPr>
              <w:pStyle w:val="Normal"/>
              <w:spacing w:after="0" w:line="240" w:lineRule="auto"/>
              <w:jc w:val="both"/>
              <w:rPr>
                <w:rFonts w:ascii="Times New Roman" w:hAnsi="Times New Roman"/>
                <w:b/>
              </w:rPr>
            </w:pPr>
            <w:r>
              <w:rPr>
                <w:rFonts w:ascii="Times New Roman" w:hAnsi="Times New Roman"/>
                <w:b/>
              </w:rPr>
              <w:t xml:space="preserve">Комиссия не взимается:</w:t>
            </w:r>
          </w:p>
          <w:p>
            <w:pPr>
              <w:pStyle w:val="Normal"/>
              <w:spacing w:after="0" w:line="240" w:lineRule="auto"/>
              <w:jc w:val="both"/>
              <w:rPr>
                <w:rFonts w:ascii="Times New Roman" w:hAnsi="Times New Roman"/>
              </w:rPr>
            </w:pPr>
            <w:r>
              <w:rPr>
                <w:rFonts w:ascii="Times New Roman" w:hAnsi="Times New Roman"/>
              </w:rPr>
              <w:t xml:space="preserve">- по операциям между нерезидентом и Банком;</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pPr>
              <w:pStyle w:val="Normal"/>
              <w:spacing w:after="0" w:line="240" w:lineRule="auto"/>
              <w:jc w:val="both"/>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p>
          <w:p>
            <w:pPr>
              <w:pStyle w:val="Normal"/>
              <w:tabs>
                <w:tab w:val="left" w:pos="1134" w:leader="none"/>
              </w:tabs>
              <w:spacing w:after="0" w:line="240" w:lineRule="auto"/>
              <w:jc w:val="both"/>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3.7.</w:t>
            </w:r>
          </w:p>
        </w:tc>
        <w:tc>
          <w:tcPr>
            <w:tcW w:w="2835" w:type="dxa"/>
            <w:textDirection w:val="lrTb"/>
            <w:vAlign w:val="top"/>
          </w:tcPr>
          <w:p>
            <w:pPr>
              <w:pStyle w:val="Normal"/>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p>
        </w:tc>
        <w:tc>
          <w:tcPr>
            <w:tcW w:w="2268"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Не взимается</w:t>
            </w:r>
          </w:p>
        </w:tc>
        <w:tc>
          <w:tcPr>
            <w:tcW w:w="4111" w:type="dxa"/>
            <w:textDirection w:val="lrTb"/>
            <w:vAlign w:val="top"/>
          </w:tcPr>
          <w:p>
            <w:pPr>
              <w:pStyle w:val="Normal"/>
              <w:spacing w:before="40" w:after="40" w:line="240" w:lineRule="auto"/>
              <w:jc w:val="both"/>
              <w:rPr>
                <w:rFonts w:ascii="Times New Roman" w:hAnsi="Times New Roman"/>
              </w:rPr>
            </w:pPr>
            <w:r>
              <w:rPr>
                <w:rFonts w:ascii="Times New Roman" w:hAnsi="Times New Roman"/>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3.8.</w:t>
            </w:r>
          </w:p>
        </w:tc>
        <w:tc>
          <w:tcPr>
            <w:tcW w:w="2835" w:type="dxa"/>
            <w:textDirection w:val="lrTb"/>
            <w:vAlign w:val="top"/>
          </w:tcPr>
          <w:p>
            <w:pPr>
              <w:pStyle w:val="Normal"/>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p>
        </w:tc>
        <w:tc>
          <w:tcPr>
            <w:tcW w:w="2268" w:type="dxa"/>
            <w:textDirection w:val="lrTb"/>
            <w:vAlign w:val="center"/>
          </w:tcPr>
          <w:p>
            <w:pPr>
              <w:pStyle w:val="Normal"/>
              <w:spacing w:before="40" w:after="40" w:line="240" w:lineRule="auto"/>
              <w:jc w:val="center"/>
              <w:rPr>
                <w:rFonts w:ascii="Times New Roman" w:hAnsi="Times New Roman"/>
              </w:rPr>
            </w:pPr>
            <w:r>
              <w:rPr>
                <w:rFonts w:ascii="Times New Roman" w:hAnsi="Times New Roman"/>
              </w:rPr>
              <w:t xml:space="preserve">50 руб. за лист, максимум 1 000 руб.</w:t>
            </w:r>
          </w:p>
        </w:tc>
        <w:tc>
          <w:tcPr>
            <w:tcW w:w="4111" w:type="dxa"/>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3.9.</w:t>
            </w:r>
          </w:p>
        </w:tc>
        <w:tc>
          <w:tcPr>
            <w:tcW w:w="2835" w:type="dxa"/>
            <w:textDirection w:val="lrTb"/>
            <w:vAlign w:val="top"/>
          </w:tcPr>
          <w:p>
            <w:pPr>
              <w:pStyle w:val="Normal"/>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p>
          <w:p>
            <w:pPr>
              <w:pStyle w:val="Normal"/>
              <w:spacing w:after="0" w:line="240" w:lineRule="auto"/>
              <w:rPr>
                <w:rFonts w:ascii="Times New Roman" w:hAnsi="Times New Roman"/>
              </w:rPr>
            </w:pPr>
            <w:r>
              <w:rPr>
                <w:rFonts w:ascii="Times New Roman" w:hAnsi="Times New Roman"/>
              </w:rPr>
            </w:r>
          </w:p>
        </w:tc>
        <w:tc>
          <w:tcPr>
            <w:tcW w:w="2268" w:type="dxa"/>
            <w:textDirection w:val="lrTb"/>
            <w:vAlign w:val="center"/>
          </w:tcPr>
          <w:p>
            <w:pPr>
              <w:pStyle w:val="Normal"/>
              <w:spacing w:after="0" w:line="240" w:lineRule="auto"/>
              <w:jc w:val="center"/>
              <w:rPr>
                <w:rFonts w:ascii="Times New Roman" w:hAnsi="Times New Roman"/>
              </w:rPr>
            </w:pPr>
            <w:r>
              <w:rPr>
                <w:rFonts w:ascii="Times New Roman" w:hAnsi="Times New Roman"/>
              </w:rPr>
              <w:t xml:space="preserve">200 руб. </w:t>
              <w:br w:type="textWrapping" w:clear="all"/>
              <w:t xml:space="preserve">в месяц</w:t>
            </w:r>
          </w:p>
        </w:tc>
        <w:tc>
          <w:tcPr>
            <w:tcW w:w="4111" w:type="dxa"/>
            <w:textDirection w:val="lrTb"/>
            <w:vAlign w:val="top"/>
          </w:tcPr>
          <w:p>
            <w:pPr>
              <w:pStyle w:val="Normal"/>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p>
          <w:p>
            <w:pPr>
              <w:pStyle w:val="Normal"/>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p>
          <w:p>
            <w:pPr>
              <w:pStyle w:val="Normal"/>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p>
        </w:tc>
      </w:tr>
    </w:tbl>
    <w:p>
      <w:pPr>
        <w:pStyle w:val="Normal"/>
        <w:spacing w:before="120" w:after="120" w:line="240" w:lineRule="auto"/>
        <w:jc w:val="both"/>
        <w:rPr>
          <w:rFonts w:ascii="Times New Roman" w:hAnsi="Times New Roman"/>
          <w:sz w:val="20"/>
          <w:szCs w:val="20"/>
          <w:u w:val="single"/>
        </w:rPr>
      </w:pPr>
      <w:r>
        <w:rPr>
          <w:rFonts w:ascii="Times New Roman" w:hAnsi="Times New Roman"/>
          <w:sz w:val="20"/>
          <w:szCs w:val="20"/>
          <w:u w:val="single"/>
        </w:rPr>
        <w:t xml:space="preserve">Примечание:</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p>
    <w:p>
      <w:pPr>
        <w:pStyle w:val="Normal"/>
        <w:spacing w:before="120" w:after="0" w:line="240" w:lineRule="auto"/>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pPr>
        <w:pStyle w:val="Normal"/>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pPr>
        <w:pStyle w:val="Normal"/>
        <w:spacing w:after="0" w:line="240" w:lineRule="auto"/>
        <w:ind w:right="-2"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p>
    <w:p>
      <w:pPr>
        <w:pStyle w:val="Normal"/>
        <w:spacing w:before="120" w:after="0" w:line="240" w:lineRule="auto"/>
        <w:jc w:val="both"/>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pPr>
        <w:pStyle w:val="Normal"/>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pPr>
        <w:pStyle w:val="Normal"/>
        <w:spacing w:after="0" w:line="240" w:lineRule="auto"/>
        <w:ind w:right="-2" w:firstLine="567"/>
        <w:contextualSpacing/>
        <w:jc w:val="both"/>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pPr>
        <w:pStyle w:val="Normal"/>
        <w:spacing w:before="120" w:after="0" w:line="240" w:lineRule="auto"/>
        <w:jc w:val="both"/>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p>
    <w:p>
      <w:pPr>
        <w:pStyle w:val="Normal"/>
        <w:numPr>
          <w:numId w:val="12"/>
          <w:ilvl w:val="0"/>
        </w:numPr>
        <w:tabs>
          <w:tab w:val="left" w:pos="851" w:leader="none"/>
        </w:tabs>
        <w:spacing w:after="0" w:line="240" w:lineRule="auto"/>
        <w:ind w:left="0" w:firstLine="567"/>
        <w:contextualSpacing/>
        <w:jc w:val="both"/>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pPr>
        <w:pStyle w:val="Normal"/>
        <w:spacing w:after="0" w:line="240" w:lineRule="auto"/>
        <w:ind w:right="-2"/>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p>
    <w:p>
      <w:pPr>
        <w:pStyle w:val="Normal"/>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pPr>
        <w:pStyle w:val="Normal"/>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p>
    <w:p>
      <w:pPr>
        <w:pStyle w:val="Normal"/>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p>
    <w:p>
      <w:pPr>
        <w:pStyle w:val="Normal"/>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p>
    <w:p>
      <w:pPr>
        <w:pStyle w:val="Normal"/>
        <w:numPr>
          <w:numId w:val="12"/>
          <w:ilvl w:val="0"/>
        </w:numPr>
        <w:tabs>
          <w:tab w:val="left" w:pos="851" w:leader="none"/>
        </w:tabs>
        <w:spacing w:after="0" w:line="240" w:lineRule="auto"/>
        <w:ind w:left="0" w:right="-2" w:firstLine="567"/>
        <w:jc w:val="both"/>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p>
    <w:p>
      <w:pPr>
        <w:pStyle w:val="Normal"/>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p>
    <w:p>
      <w:pPr>
        <w:pStyle w:val="Normal"/>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pPr>
        <w:pStyle w:val="Normal"/>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присвоения Банком экспортном</w:t>
      </w:r>
      <w:r>
        <w:rPr>
          <w:rFonts w:ascii="Times New Roman" w:hAnsi="Times New Roman"/>
          <w:b/>
          <w:sz w:val="20"/>
          <w:szCs w:val="20"/>
        </w:rPr>
        <w:t xml:space="preserve">у контракту уникального номера.</w:t>
      </w:r>
      <w:r>
        <w:rPr>
          <w:rFonts w:ascii="Times New Roman" w:hAnsi="Times New Roman"/>
          <w:b/>
          <w:sz w:val="20"/>
          <w:szCs w:val="20"/>
        </w:rPr>
      </w:r>
    </w:p>
    <w:p>
      <w:pPr>
        <w:pStyle w:val="Normal"/>
        <w:tabs>
          <w:tab w:val="left" w:pos="709" w:leader="none"/>
          <w:tab w:val="left" w:pos="851" w:leader="none"/>
          <w:tab w:val="left" w:pos="1134" w:leader="none"/>
        </w:tabs>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4.</w:t>
        <w:tab/>
        <w:t xml:space="preserve">При проверке СПД:</w:t>
      </w:r>
    </w:p>
    <w:p>
      <w:pPr>
        <w:pStyle w:val="Normal"/>
        <w:tabs>
          <w:tab w:val="left" w:pos="851" w:leader="none"/>
          <w:tab w:val="left" w:pos="1134" w:leader="none"/>
        </w:tabs>
        <w:spacing w:after="0" w:line="240" w:lineRule="auto"/>
        <w:ind w:firstLine="567"/>
        <w:jc w:val="both"/>
        <w:rPr>
          <w:rFonts w:ascii="Times New Roman" w:hAnsi="Times New Roman"/>
          <w:b/>
          <w:bCs/>
          <w:sz w:val="20"/>
          <w:szCs w:val="20"/>
        </w:rPr>
      </w:pPr>
      <w:r>
        <w:rPr>
          <w:rFonts w:ascii="Times New Roman" w:hAnsi="Times New Roman"/>
          <w:b/>
          <w:bCs/>
          <w:sz w:val="20"/>
          <w:szCs w:val="20"/>
        </w:rPr>
        <w:t xml:space="preserve">- день принятия Банком СПД.</w:t>
      </w:r>
    </w:p>
    <w:p>
      <w:pPr>
        <w:pStyle w:val="Normal"/>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p>
    <w:p>
      <w:pPr>
        <w:pStyle w:val="Normal"/>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оформления Банком СПД.</w:t>
      </w:r>
    </w:p>
    <w:p>
      <w:pPr>
        <w:pStyle w:val="Normal"/>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p>
    <w:p>
      <w:pPr>
        <w:pStyle w:val="Normal"/>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p>
    <w:p>
      <w:pPr>
        <w:pStyle w:val="Normal"/>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p>
    <w:p>
      <w:pPr>
        <w:pStyle w:val="Normal"/>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p>
    <w:p>
      <w:pPr>
        <w:pStyle w:val="Normal"/>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p>
    <w:p>
      <w:pPr>
        <w:pStyle w:val="Normal"/>
        <w:spacing w:after="0" w:line="240" w:lineRule="auto"/>
        <w:ind w:right="-2" w:firstLine="567"/>
        <w:jc w:val="both"/>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p>
    <w:p>
      <w:pPr>
        <w:pStyle w:val="Normal"/>
        <w:spacing w:before="120" w:after="0" w:line="240" w:lineRule="auto"/>
        <w:jc w:val="both"/>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p>
    <w:p>
      <w:pPr>
        <w:pStyle w:val="Normal"/>
        <w:spacing w:before="120" w:after="120" w:line="240" w:lineRule="auto"/>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898"/>
        <w:gridCol w:w="3422"/>
        <w:gridCol w:w="2485"/>
        <w:gridCol w:w="340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textDirection w:val="lrTb"/>
            <w:vAlign w:val="center"/>
          </w:tcPr>
          <w:p>
            <w:pPr>
              <w:pStyle w:val="Normal"/>
              <w:spacing w:before="40"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p>
          <w:p>
            <w:pPr>
              <w:pStyle w:val="Normal"/>
              <w:spacing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p>
        </w:tc>
        <w:tc>
          <w:tcPr>
            <w:tcW w:w="3422"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p>
        </w:tc>
        <w:tc>
          <w:tcPr>
            <w:tcW w:w="2485"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p>
        </w:tc>
        <w:tc>
          <w:tcPr>
            <w:tcW w:w="3402"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textDirection w:val="lrTb"/>
            <w:vAlign w:val="top"/>
          </w:tcPr>
          <w:p>
            <w:pPr>
              <w:pStyle w:val="Normal"/>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4.1.</w:t>
            </w:r>
          </w:p>
        </w:tc>
        <w:tc>
          <w:tcPr>
            <w:tcW w:w="9309" w:type="dxa"/>
            <w:gridSpan w:val="3"/>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textDirection w:val="lrTb"/>
            <w:vAlign w:val="top"/>
          </w:tcPr>
          <w:p>
            <w:pPr>
              <w:pStyle w:val="Normal"/>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422" w:type="dxa"/>
            <w:textDirection w:val="lrTb"/>
            <w:vAlign w:val="top"/>
          </w:tcPr>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p>
        </w:tc>
        <w:tc>
          <w:tcPr>
            <w:tcW w:w="2485" w:type="dxa"/>
            <w:textDirection w:val="lrTb"/>
            <w:vAlign w:val="top"/>
          </w:tcPr>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p>
        </w:tc>
        <w:tc>
          <w:tcPr>
            <w:tcW w:w="3402" w:type="dxa"/>
            <w:textDirection w:val="lrTb"/>
            <w:vAlign w:val="top"/>
          </w:tcPr>
          <w:p>
            <w:pPr>
              <w:pStyle w:val="Normal"/>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p>
        </w:tc>
      </w:tr>
      <w:tr>
        <w:trPr>
          <w:trHeight w:val="5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textDirection w:val="lrTb"/>
            <w:vAlign w:val="top"/>
          </w:tcPr>
          <w:p>
            <w:pPr>
              <w:pStyle w:val="Normal"/>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4.2.</w:t>
            </w:r>
          </w:p>
        </w:tc>
        <w:tc>
          <w:tcPr>
            <w:tcW w:w="9309" w:type="dxa"/>
            <w:gridSpan w:val="3"/>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textDirection w:val="lrTb"/>
            <w:vAlign w:val="top"/>
          </w:tcPr>
          <w:p>
            <w:pPr>
              <w:pStyle w:val="Normal"/>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p>
        </w:tc>
        <w:tc>
          <w:tcPr>
            <w:tcW w:w="3422" w:type="dxa"/>
            <w:textDirection w:val="lrTb"/>
            <w:vAlign w:val="top"/>
          </w:tcPr>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p>
        </w:tc>
        <w:tc>
          <w:tcPr>
            <w:tcW w:w="2485" w:type="dxa"/>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p>
        </w:tc>
        <w:tc>
          <w:tcPr>
            <w:tcW w:w="3402" w:type="dxa"/>
            <w:textDirection w:val="lrTb"/>
            <w:vAlign w:val="top"/>
          </w:tcPr>
          <w:p>
            <w:pPr>
              <w:pStyle w:val="Normal"/>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textDirection w:val="lrTb"/>
            <w:vAlign w:val="top"/>
          </w:tcPr>
          <w:p>
            <w:pPr>
              <w:pStyle w:val="Normal"/>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p>
        </w:tc>
        <w:tc>
          <w:tcPr>
            <w:tcW w:w="9309" w:type="dxa"/>
            <w:gridSpan w:val="3"/>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textDirection w:val="lrTb"/>
            <w:vAlign w:val="top"/>
          </w:tcPr>
          <w:p>
            <w:pPr>
              <w:pStyle w:val="Normal"/>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p>
        </w:tc>
        <w:tc>
          <w:tcPr>
            <w:tcW w:w="3422" w:type="dxa"/>
            <w:textDirection w:val="lrTb"/>
            <w:vAlign w:val="top"/>
          </w:tcPr>
          <w:p>
            <w:pPr>
              <w:pStyle w:val="Normal"/>
              <w:spacing w:before="40" w:after="40" w:line="240" w:lineRule="auto"/>
              <w:ind w:left="246" w:hanging="221"/>
              <w:jc w:val="both"/>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p>
        </w:tc>
        <w:tc>
          <w:tcPr>
            <w:tcW w:w="2485"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p>
        </w:tc>
        <w:tc>
          <w:tcPr>
            <w:tcW w:w="3402" w:type="dxa"/>
            <w:vMerge w:val="restar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textDirection w:val="lrTb"/>
            <w:vAlign w:val="top"/>
          </w:tcPr>
          <w:p>
            <w:pPr>
              <w:pStyle w:val="Normal"/>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p>
        </w:tc>
        <w:tc>
          <w:tcPr>
            <w:tcW w:w="3422" w:type="dxa"/>
            <w:textDirection w:val="lrTb"/>
            <w:vAlign w:val="top"/>
          </w:tcPr>
          <w:p>
            <w:pPr>
              <w:pStyle w:val="Normal"/>
              <w:spacing w:before="40" w:after="40" w:line="240" w:lineRule="auto"/>
              <w:ind w:left="25"/>
              <w:jc w:val="both"/>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p>
        </w:tc>
        <w:tc>
          <w:tcPr>
            <w:tcW w:w="2485" w:type="dxa"/>
            <w:textDirection w:val="lrTb"/>
            <w:vAlign w:val="top"/>
          </w:tcPr>
          <w:p>
            <w:pPr>
              <w:pStyle w:val="Normal"/>
              <w:spacing w:before="40" w:after="4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p>
        </w:tc>
        <w:tc>
          <w:tcPr>
            <w:tcW w:w="3402" w:type="dxa"/>
            <w:vMerge w:val="continue"/>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textDirection w:val="lrTb"/>
            <w:vAlign w:val="top"/>
          </w:tcPr>
          <w:p>
            <w:pPr>
              <w:pStyle w:val="Normal"/>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p>
        </w:tc>
        <w:tc>
          <w:tcPr>
            <w:tcW w:w="3422" w:type="dxa"/>
            <w:textDirection w:val="lrTb"/>
            <w:vAlign w:val="top"/>
          </w:tcPr>
          <w:p>
            <w:pPr>
              <w:pStyle w:val="Normal"/>
              <w:spacing w:before="40" w:after="40" w:line="240" w:lineRule="auto"/>
              <w:ind w:left="25" w:hanging="25"/>
              <w:jc w:val="both"/>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p>
        </w:tc>
        <w:tc>
          <w:tcPr>
            <w:tcW w:w="2485"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Бесплатно</w:t>
            </w:r>
          </w:p>
        </w:tc>
        <w:tc>
          <w:tcPr>
            <w:tcW w:w="3402"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textDirection w:val="lrTb"/>
            <w:vAlign w:val="top"/>
          </w:tcPr>
          <w:p>
            <w:pPr>
              <w:pStyle w:val="Normal"/>
              <w:spacing w:before="12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t xml:space="preserve">4.3.</w:t>
            </w:r>
          </w:p>
        </w:tc>
        <w:tc>
          <w:tcPr>
            <w:tcW w:w="9309" w:type="dxa"/>
            <w:gridSpan w:val="3"/>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textDirection w:val="lrTb"/>
            <w:vAlign w:val="top"/>
          </w:tcPr>
          <w:p>
            <w:pPr>
              <w:pStyle w:val="Normal"/>
              <w:spacing w:before="40" w:after="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p>
        </w:tc>
        <w:tc>
          <w:tcPr>
            <w:tcW w:w="3422" w:type="dxa"/>
            <w:textDirection w:val="lrTb"/>
            <w:vAlign w:val="top"/>
          </w:tcPr>
          <w:p>
            <w:pPr>
              <w:pStyle w:val="Normal"/>
              <w:spacing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p>
        </w:tc>
        <w:tc>
          <w:tcPr>
            <w:tcW w:w="2485" w:type="dxa"/>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p>
        </w:tc>
        <w:tc>
          <w:tcPr>
            <w:tcW w:w="3402" w:type="dxa"/>
            <w:textDirection w:val="lrTb"/>
            <w:vAlign w:val="top"/>
          </w:tcPr>
          <w:p>
            <w:pPr>
              <w:pStyle w:val="Normal"/>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4.4</w:t>
            </w:r>
            <w:r>
              <w:rPr>
                <w:rFonts w:ascii="Times New Roman" w:hAnsi="Times New Roman"/>
              </w:rPr>
              <w:t xml:space="preserve">.</w:t>
            </w:r>
            <w:r>
              <w:rPr>
                <w:rFonts w:ascii="Times New Roman" w:hAnsi="Times New Roman"/>
              </w:rPr>
            </w:r>
          </w:p>
        </w:tc>
        <w:tc>
          <w:tcPr>
            <w:tcW w:w="3422" w:type="dxa"/>
            <w:textDirection w:val="lrTb"/>
            <w:vAlign w:val="top"/>
          </w:tcPr>
          <w:p>
            <w:pPr>
              <w:pStyle w:val="Normal"/>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p>
        </w:tc>
        <w:tc>
          <w:tcPr>
            <w:tcW w:w="2485" w:type="dxa"/>
            <w:textDirection w:val="lrTb"/>
            <w:vAlign w:val="top"/>
          </w:tcPr>
          <w:p>
            <w:pPr>
              <w:pStyle w:val="Normal"/>
              <w:spacing w:after="0" w:line="240" w:lineRule="auto"/>
              <w:jc w:val="center"/>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w:t>
            </w:r>
            <w:r>
              <w:rPr>
                <w:rFonts w:ascii="Times New Roman" w:hAnsi="Times New Roman"/>
              </w:rPr>
              <w:br w:type="textWrapping" w:clear="all"/>
            </w:r>
            <w:r>
              <w:rPr>
                <w:rFonts w:ascii="Times New Roman" w:hAnsi="Times New Roman"/>
              </w:rPr>
              <w:t xml:space="preserve">с односторонним расположением текста</w:t>
            </w:r>
          </w:p>
        </w:tc>
        <w:tc>
          <w:tcPr>
            <w:tcW w:w="3402" w:type="dxa"/>
            <w:textDirection w:val="lrTb"/>
            <w:vAlign w:val="top"/>
          </w:tcPr>
          <w:p>
            <w:pPr>
              <w:pStyle w:val="Normal"/>
              <w:spacing w:after="0" w:line="240" w:lineRule="auto"/>
              <w:jc w:val="both"/>
              <w:rPr>
                <w:rFonts w:ascii="Times New Roman" w:hAnsi="Times New Roman"/>
              </w:rPr>
            </w:pPr>
            <w:r>
              <w:rPr>
                <w:rFonts w:ascii="Times New Roman" w:hAnsi="Times New Roman"/>
              </w:rPr>
              <w:t xml:space="preserve">Комиссия включает НДС.</w:t>
            </w:r>
          </w:p>
          <w:p>
            <w:pPr>
              <w:pStyle w:val="Normal"/>
              <w:spacing w:after="0" w:line="240" w:lineRule="auto"/>
              <w:jc w:val="both"/>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p>
          <w:p>
            <w:pPr>
              <w:pStyle w:val="Normal"/>
              <w:spacing w:after="0" w:line="240" w:lineRule="auto"/>
              <w:jc w:val="both"/>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p>
        </w:tc>
      </w:tr>
    </w:tbl>
    <w:p>
      <w:pPr>
        <w:pStyle w:val="Normal"/>
        <w:keepNext/>
        <w:spacing w:before="120" w:after="120"/>
        <w:jc w:val="center"/>
        <w:outlineLvl w:val="4"/>
        <w:rPr>
          <w:rFonts w:ascii="Times New Roman" w:hAnsi="Times New Roman" w:eastAsia="Times New Roman"/>
          <w:b/>
          <w:bCs/>
          <w:sz w:val="24"/>
          <w:szCs w:val="24"/>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rPr>
        <w:t xml:space="preserve">5. Документарные операции</w:t>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
              </w:rPr>
            </w:pPr>
            <w:r>
              <w:rPr>
                <w:rFonts w:ascii="Times New Roman" w:hAnsi="Times New Roman" w:eastAsia="Times New Roman"/>
                <w:b/>
              </w:rPr>
              <w:t xml:space="preserve">№</w:t>
            </w:r>
          </w:p>
          <w:p>
            <w:pPr>
              <w:pStyle w:val="Normal"/>
              <w:spacing w:after="0" w:line="240" w:lineRule="auto"/>
              <w:jc w:val="center"/>
              <w:rPr>
                <w:rFonts w:ascii="Times New Roman" w:hAnsi="Times New Roman" w:eastAsia="Times New Roman"/>
                <w:b/>
              </w:rPr>
            </w:pPr>
            <w:r>
              <w:rPr>
                <w:rFonts w:ascii="Times New Roman" w:hAnsi="Times New Roman" w:eastAsia="Times New Roman"/>
                <w:b/>
              </w:rPr>
              <w:t xml:space="preserve">п/п </w:t>
            </w:r>
          </w:p>
        </w:tc>
        <w:tc>
          <w:tcPr>
            <w:tcW w:w="1560"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rPr>
            </w:pPr>
            <w:r>
              <w:rPr>
                <w:rFonts w:ascii="Times New Roman" w:hAnsi="Times New Roman" w:eastAsia="Times New Roman"/>
                <w:b/>
              </w:rPr>
              <w:t xml:space="preserve">Наименование услуги</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rPr>
            </w:pPr>
            <w:r>
              <w:rPr>
                <w:rFonts w:ascii="Times New Roman" w:hAnsi="Times New Roman" w:eastAsia="Times New Roman"/>
                <w:b/>
              </w:rPr>
              <w:t xml:space="preserve">Тариф</w:t>
            </w:r>
          </w:p>
        </w:tc>
        <w:tc>
          <w:tcPr>
            <w:tcW w:w="1785"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rPr>
            </w:pPr>
            <w:r>
              <w:rPr>
                <w:rFonts w:ascii="Times New Roman" w:hAnsi="Times New Roman" w:eastAsia="Times New Roman"/>
                <w:b/>
              </w:rPr>
              <w:t xml:space="preserve">Примечание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eastAsia="Times New Roman"/>
                <w:b/>
                <w:bCs/>
                <w:color w:val="000000"/>
              </w:rPr>
            </w:pPr>
            <w:r>
              <w:rPr>
                <w:rFonts w:ascii="Times New Roman" w:hAnsi="Times New Roman" w:eastAsia="Times New Roman"/>
                <w:b/>
                <w:bCs/>
                <w:color w:val="000000"/>
              </w:rPr>
              <w:t xml:space="preserve">5.1.</w:t>
            </w:r>
          </w:p>
        </w:tc>
        <w:tc>
          <w:tcPr>
            <w:tcW w:w="4499" w:type="pct"/>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ind w:right="170"/>
              <w:rPr>
                <w:rFonts w:ascii="Times New Roman" w:hAnsi="Times New Roman" w:eastAsia="Times New Roman"/>
                <w:b/>
                <w:bCs/>
                <w:color w:val="000000"/>
              </w:rPr>
            </w:pPr>
            <w:r>
              <w:rPr>
                <w:rFonts w:ascii="Times New Roman" w:hAnsi="Times New Roman" w:eastAsia="Times New Roman"/>
                <w:b/>
                <w:bCs/>
              </w:rPr>
              <w:t xml:space="preserve">Аккредитивы для расчетов на территории Российской Федерации</w:t>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rPr>
              <w:t xml:space="preserve">1</w:t>
            </w:r>
            <w:r>
              <w:rPr>
                <w:rFonts w:ascii="Times New Roman" w:hAnsi="Times New Roman" w:eastAsia="Times New Roman"/>
                <w:bCs/>
                <w:color w:val="000000"/>
              </w:rPr>
              <w:t xml:space="preserve">.</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tabs>
                <w:tab w:val="left" w:pos="312" w:leader="none"/>
              </w:tabs>
              <w:spacing w:after="0" w:line="240" w:lineRule="auto"/>
              <w:ind w:left="0" w:firstLine="0"/>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 </w:t>
            </w:r>
          </w:p>
          <w:p>
            <w:pPr>
              <w:pStyle w:val="Normal"/>
              <w:numPr>
                <w:numId w:val="16"/>
                <w:ilvl w:val="0"/>
              </w:numPr>
              <w:tabs>
                <w:tab w:val="left" w:pos="312" w:leader="none"/>
              </w:tabs>
              <w:spacing w:after="0" w:line="240" w:lineRule="auto"/>
              <w:ind w:left="0" w:firstLine="0"/>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0,1% от суммы аккредитива или ее увеличения,</w:t>
            </w:r>
            <w:r>
              <w:rPr>
                <w:rFonts w:ascii="Times New Roman" w:hAnsi="Times New Roman" w:eastAsia="Times New Roman"/>
                <w:bCs/>
                <w:color w:val="000000"/>
              </w:rPr>
              <w:t xml:space="preserve"> </w:t>
              <w:br w:type="textWrapping" w:clear="all"/>
            </w:r>
            <w:r>
              <w:rPr>
                <w:rFonts w:ascii="Times New Roman" w:hAnsi="Times New Roman" w:eastAsia="Times New Roman"/>
                <w:bCs/>
                <w:color w:val="000000"/>
              </w:rPr>
              <w:t xml:space="preserve">минимум 1 000 руб.,</w:t>
            </w:r>
            <w:r>
              <w:rPr>
                <w:rFonts w:ascii="Times New Roman" w:hAnsi="Times New Roman" w:eastAsia="Times New Roman"/>
                <w:bCs/>
                <w:color w:val="000000"/>
              </w:rPr>
              <w:br w:type="textWrapping" w:clear="all"/>
            </w:r>
            <w:r>
              <w:rPr>
                <w:rFonts w:ascii="Times New Roman" w:hAnsi="Times New Roman" w:eastAsia="Times New Roman"/>
                <w:bCs/>
                <w:color w:val="000000"/>
              </w:rPr>
              <w:t xml:space="preserve">максимум 10 000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5.1.2.</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Открытие,</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5.1.2.1.</w:t>
            </w:r>
          </w:p>
        </w:tc>
        <w:tc>
          <w:tcPr>
            <w:tcW w:w="1560"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p>
        </w:tc>
        <w:tc>
          <w:tcPr>
            <w:tcW w:w="1154"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785" w:type="pct"/>
            <w:vMerge w:val="restar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p>
          <w:p>
            <w:pPr>
              <w:pStyle w:val="Normal"/>
              <w:spacing w:after="0" w:line="240" w:lineRule="auto"/>
              <w:jc w:val="both"/>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pPr>
              <w:pStyle w:val="Normal"/>
              <w:spacing w:after="0" w:line="240" w:lineRule="auto"/>
              <w:jc w:val="both"/>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560" w:type="pct"/>
            <w:tcBorders>
              <w:top w:val="none"/>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 </w:t>
            </w:r>
          </w:p>
        </w:tc>
        <w:tc>
          <w:tcPr>
            <w:tcW w:w="1154" w:type="pct"/>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p>
          <w:p>
            <w:pPr>
              <w:pStyle w:val="Normal"/>
              <w:spacing w:after="0" w:line="240" w:lineRule="auto"/>
              <w:jc w:val="center"/>
              <w:rPr>
                <w:rFonts w:ascii="Times New Roman" w:hAnsi="Times New Roman"/>
                <w:bCs/>
              </w:rPr>
            </w:pPr>
            <w:r>
              <w:rPr>
                <w:rFonts w:ascii="Times New Roman" w:hAnsi="Times New Roman"/>
                <w:bCs/>
              </w:rPr>
              <w:t xml:space="preserve">минимум 5 000 руб.,</w:t>
            </w:r>
          </w:p>
          <w:p>
            <w:pPr>
              <w:pStyle w:val="Normal"/>
              <w:spacing w:after="0" w:line="240" w:lineRule="auto"/>
              <w:jc w:val="center"/>
              <w:rPr>
                <w:rFonts w:ascii="Times New Roman" w:hAnsi="Times New Roman"/>
                <w:bCs/>
              </w:rPr>
            </w:pPr>
            <w:r>
              <w:rPr>
                <w:rFonts w:ascii="Times New Roman" w:hAnsi="Times New Roman"/>
                <w:bCs/>
              </w:rPr>
              <w:t xml:space="preserve">максимум 50 000 руб.,</w:t>
            </w:r>
          </w:p>
          <w:p>
            <w:pPr>
              <w:pStyle w:val="Normal"/>
              <w:spacing w:after="40" w:line="240" w:lineRule="auto"/>
              <w:jc w:val="center"/>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p>
        </w:tc>
        <w:tc>
          <w:tcPr>
            <w:tcW w:w="1785" w:type="pct"/>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560" w:type="pct"/>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p>
        </w:tc>
        <w:tc>
          <w:tcPr>
            <w:tcW w:w="1154" w:type="pct"/>
            <w:tcBorders>
              <w:top w:val="none"/>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p>
          <w:p>
            <w:pPr>
              <w:pStyle w:val="Normal"/>
              <w:spacing w:after="0" w:line="240" w:lineRule="auto"/>
              <w:jc w:val="center"/>
              <w:rPr>
                <w:rFonts w:ascii="Times New Roman" w:hAnsi="Times New Roman"/>
                <w:bCs/>
              </w:rPr>
            </w:pPr>
            <w:r>
              <w:rPr>
                <w:rFonts w:ascii="Times New Roman" w:hAnsi="Times New Roman"/>
                <w:bCs/>
              </w:rPr>
              <w:t xml:space="preserve">минимум 5 000 руб.,</w:t>
            </w:r>
          </w:p>
          <w:p>
            <w:pPr>
              <w:pStyle w:val="Normal"/>
              <w:spacing w:after="0" w:line="240" w:lineRule="auto"/>
              <w:jc w:val="center"/>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p>
        </w:tc>
        <w:tc>
          <w:tcPr>
            <w:tcW w:w="1785" w:type="pct"/>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5.1.2.2.</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p>
        </w:tc>
        <w:tc>
          <w:tcPr>
            <w:tcW w:w="1154"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5.1.3.</w:t>
            </w:r>
          </w:p>
        </w:tc>
        <w:tc>
          <w:tcPr>
            <w:tcW w:w="1560" w:type="pct"/>
            <w:tcBorders>
              <w:top w:val="single" w:color="000000" w:sz="4" w:space="0"/>
              <w:left w:val="single" w:color="000000" w:sz="4" w:space="0"/>
              <w:bottom w:val="none"/>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 открытого другим банком;</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785"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5.1.3.1.</w:t>
            </w:r>
          </w:p>
        </w:tc>
        <w:tc>
          <w:tcPr>
            <w:tcW w:w="1560" w:type="pct"/>
            <w:tcBorders>
              <w:top w:val="single" w:color="000000" w:sz="4" w:space="0"/>
              <w:left w:val="single" w:color="000000" w:sz="4" w:space="0"/>
              <w:bottom w:val="none"/>
              <w:right w:val="single" w:color="000000" w:sz="4" w:space="0"/>
            </w:tcBorders>
            <w:textDirection w:val="lrTb"/>
            <w:vAlign w:val="top"/>
          </w:tcPr>
          <w:p>
            <w:pPr>
              <w:pStyle w:val="Normal"/>
              <w:tabs>
                <w:tab w:val="left" w:pos="309" w:leader="none"/>
              </w:tabs>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p>
          <w:p>
            <w:pPr>
              <w:pStyle w:val="Normal"/>
              <w:spacing w:after="0" w:line="240" w:lineRule="auto"/>
              <w:jc w:val="center"/>
              <w:rPr>
                <w:rFonts w:ascii="Times New Roman" w:hAnsi="Times New Roman"/>
                <w:bCs/>
              </w:rPr>
            </w:pPr>
            <w:r>
              <w:rPr>
                <w:rFonts w:ascii="Times New Roman" w:hAnsi="Times New Roman"/>
                <w:bCs/>
              </w:rPr>
              <w:t xml:space="preserve">минимум 5000 руб.,</w:t>
            </w:r>
          </w:p>
          <w:p>
            <w:pPr>
              <w:pStyle w:val="Normal"/>
              <w:spacing w:after="0" w:line="240" w:lineRule="auto"/>
              <w:jc w:val="center"/>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p>
        </w:tc>
        <w:tc>
          <w:tcPr>
            <w:tcW w:w="1785"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p>
          <w:p>
            <w:pPr>
              <w:pStyle w:val="Normal"/>
              <w:spacing w:after="0" w:line="240" w:lineRule="auto"/>
              <w:jc w:val="both"/>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Расчет суммы комиссии производится от суммы аккредитива/неиспользованного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ype="textWrapping" w:clear="all"/>
              <w:t xml:space="preserve">в дату подтверждения аккредитива/ в первый рабочий день соответствующего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При внесении в условия подтвержденного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pPr>
              <w:pStyle w:val="Normal"/>
              <w:spacing w:after="0" w:line="240" w:lineRule="auto"/>
              <w:jc w:val="both"/>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5.1.3.2</w:t>
            </w:r>
          </w:p>
        </w:tc>
        <w:tc>
          <w:tcPr>
            <w:tcW w:w="1560" w:type="pct"/>
            <w:tcBorders>
              <w:top w:val="single" w:color="000000" w:sz="4" w:space="0"/>
              <w:left w:val="single" w:color="000000" w:sz="4" w:space="0"/>
              <w:bottom w:val="none"/>
              <w:right w:val="single" w:color="000000" w:sz="4" w:space="0"/>
            </w:tcBorders>
            <w:textDirection w:val="lrTb"/>
            <w:vAlign w:val="top"/>
          </w:tcPr>
          <w:p>
            <w:pPr>
              <w:pStyle w:val="Normal"/>
              <w:tabs>
                <w:tab w:val="left" w:pos="309" w:leader="none"/>
              </w:tabs>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p>
        </w:tc>
        <w:tc>
          <w:tcPr>
            <w:tcW w:w="1785"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4</w:t>
            </w:r>
            <w:r>
              <w:rPr>
                <w:rFonts w:ascii="Times New Roman" w:hAnsi="Times New Roman" w:eastAsia="Times New Roman"/>
                <w:bCs/>
                <w:color w:val="000000"/>
              </w:rPr>
              <w:t xml:space="preserve">.</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аннуляцию/отзыв аккредитива, открытого другим банком;</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1 500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5</w:t>
            </w:r>
            <w:r>
              <w:rPr>
                <w:rFonts w:ascii="Times New Roman" w:hAnsi="Times New Roman" w:eastAsia="Times New Roman"/>
                <w:bCs/>
                <w:color w:val="000000"/>
              </w:rPr>
              <w:t xml:space="preserve">.</w:t>
            </w:r>
          </w:p>
        </w:tc>
        <w:tc>
          <w:tcPr>
            <w:tcW w:w="1560" w:type="pct"/>
            <w:tcBorders>
              <w:top w:val="single" w:color="000000" w:sz="4" w:space="0"/>
              <w:left w:val="single" w:color="000000" w:sz="4" w:space="0"/>
              <w:bottom w:val="none"/>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w:t>
            </w:r>
            <w:r>
              <w:rPr>
                <w:rFonts w:ascii="Times New Roman" w:hAnsi="Times New Roman" w:eastAsia="Times New Roman"/>
              </w:rPr>
              <w:t xml:space="preserve"> согласия на аннуляцию аккредитива/отзыв аккредитива;</w:t>
            </w:r>
            <w:r>
              <w:rPr>
                <w:rFonts w:ascii="Times New Roman" w:hAnsi="Times New Roman" w:eastAsia="Times New Roman"/>
                <w:bCs/>
                <w:color w:val="000000"/>
              </w:rPr>
              <w:t xml:space="preserve"> </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p>
        </w:tc>
        <w:tc>
          <w:tcPr>
            <w:tcW w:w="1154" w:type="pct"/>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1 500 руб.</w:t>
            </w:r>
          </w:p>
        </w:tc>
        <w:tc>
          <w:tcPr>
            <w:tcW w:w="1785"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5.1.6.</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 минимум 5000 руб., максимум 100 000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eastAsia="Times New Roman"/>
                <w:b/>
                <w:bCs/>
                <w:color w:val="000000"/>
              </w:rPr>
            </w:pPr>
            <w:r>
              <w:rPr>
                <w:rFonts w:ascii="Times New Roman" w:hAnsi="Times New Roman" w:eastAsia="Times New Roman"/>
                <w:b/>
                <w:bCs/>
                <w:color w:val="000000"/>
              </w:rPr>
              <w:t xml:space="preserve">5.2.</w:t>
            </w:r>
          </w:p>
        </w:tc>
        <w:tc>
          <w:tcPr>
            <w:tcW w:w="4499" w:type="pct"/>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5.2.1.</w:t>
            </w:r>
          </w:p>
        </w:tc>
        <w:tc>
          <w:tcPr>
            <w:tcW w:w="1560"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numPr>
                <w:numId w:val="16"/>
                <w:ilvl w:val="0"/>
              </w:numPr>
              <w:spacing w:before="40"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Открытие,</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p>
          <w:p>
            <w:pPr>
              <w:pStyle w:val="Normal"/>
              <w:numPr>
                <w:numId w:val="16"/>
                <w:ilvl w:val="0"/>
              </w:numPr>
              <w:spacing w:after="4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785"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5.2.1.1.</w:t>
            </w:r>
          </w:p>
        </w:tc>
        <w:tc>
          <w:tcPr>
            <w:tcW w:w="1560"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12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785" w:type="pct"/>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both"/>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p>
          <w:p>
            <w:pPr>
              <w:pStyle w:val="Normal"/>
              <w:spacing w:after="0" w:line="240" w:lineRule="auto"/>
              <w:jc w:val="both"/>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ype="textWrapping" w:clear="all"/>
              <w:t xml:space="preserve">и не возвращается Банком.</w:t>
            </w:r>
            <w:r>
              <w:rPr>
                <w:rFonts w:ascii="Times New Roman" w:hAnsi="Times New Roman"/>
                <w:iCs/>
              </w:rPr>
            </w:r>
          </w:p>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560"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w:t>
            </w:r>
          </w:p>
        </w:tc>
        <w:tc>
          <w:tcPr>
            <w:tcW w:w="1154"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p>
          <w:p>
            <w:pPr>
              <w:pStyle w:val="Normal"/>
              <w:spacing w:after="40" w:line="240" w:lineRule="auto"/>
              <w:jc w:val="center"/>
              <w:rPr>
                <w:rFonts w:ascii="Times New Roman" w:hAnsi="Times New Roman"/>
                <w:bCs/>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bCs/>
              </w:rPr>
            </w:r>
          </w:p>
        </w:tc>
        <w:tc>
          <w:tcPr>
            <w:tcW w:w="1785" w:type="pct"/>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560" w:type="pct"/>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p>
        </w:tc>
        <w:tc>
          <w:tcPr>
            <w:tcW w:w="1154" w:type="pct"/>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p>
          <w:p>
            <w:pPr>
              <w:pStyle w:val="Normal"/>
              <w:spacing w:after="0" w:line="240" w:lineRule="auto"/>
              <w:jc w:val="center"/>
              <w:rPr>
                <w:rFonts w:ascii="Times New Roman" w:hAnsi="Times New Roman" w:eastAsia="Times New Roman"/>
                <w:bCs/>
                <w:color w:val="000000"/>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eastAsia="Times New Roman"/>
                <w:bCs/>
                <w:color w:val="000000"/>
              </w:rPr>
            </w:r>
          </w:p>
        </w:tc>
        <w:tc>
          <w:tcPr>
            <w:tcW w:w="1785" w:type="pct"/>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Normal"/>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5.2.1.2.</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12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 </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5.2.2.</w:t>
            </w:r>
          </w:p>
        </w:tc>
        <w:tc>
          <w:tcPr>
            <w:tcW w:w="1560"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numPr>
                <w:numId w:val="16"/>
                <w:ilvl w:val="0"/>
              </w:numPr>
              <w:spacing w:after="0" w:line="240" w:lineRule="auto"/>
              <w:ind w:left="184" w:hanging="153"/>
              <w:jc w:val="both"/>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аккредитива;</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3 500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5.2.3.</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p>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350 000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5.2.4.</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Проверка документов, представленных с расхождениями с условиями аккредитива</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3 500 руб. за каждый комплект документов</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5.2.5.</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её увеличения, </w:t>
            </w:r>
          </w:p>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100 000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5.2.6.</w:t>
            </w:r>
          </w:p>
        </w:tc>
        <w:tc>
          <w:tcPr>
            <w:tcW w:w="1560" w:type="pct"/>
            <w:tcBorders>
              <w:top w:val="single" w:color="000000" w:sz="4" w:space="0"/>
              <w:left w:val="single" w:color="000000" w:sz="4" w:space="0"/>
              <w:bottom w:val="none"/>
              <w:right w:val="single" w:color="000000" w:sz="4" w:space="0"/>
            </w:tcBorders>
            <w:textDirection w:val="lrTb"/>
            <w:vAlign w:val="center"/>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трансферированного аккредитива;</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 </w:t>
            </w:r>
          </w:p>
        </w:tc>
        <w:tc>
          <w:tcPr>
            <w:tcW w:w="1154" w:type="pct"/>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p>
        </w:tc>
        <w:tc>
          <w:tcPr>
            <w:tcW w:w="1785" w:type="pct"/>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right w:val="single" w:color="000000" w:sz="4" w:space="0"/>
            </w:tcBorders>
            <w:textDirection w:val="lrTb"/>
            <w:vAlign w:val="top"/>
          </w:tcPr>
          <w:p>
            <w:pPr>
              <w:pStyle w:val="Normal"/>
              <w:spacing w:before="120" w:after="120" w:line="240" w:lineRule="auto"/>
              <w:jc w:val="center"/>
              <w:rPr>
                <w:rFonts w:ascii="Times New Roman" w:hAnsi="Times New Roman" w:eastAsia="Times New Roman"/>
                <w:b/>
                <w:bCs/>
                <w:color w:val="000000"/>
              </w:rPr>
            </w:pPr>
            <w:r>
              <w:rPr>
                <w:rFonts w:ascii="Times New Roman" w:hAnsi="Times New Roman" w:eastAsia="Times New Roman"/>
                <w:b/>
                <w:bCs/>
                <w:color w:val="000000"/>
              </w:rPr>
              <w:t xml:space="preserve">5.3.</w:t>
            </w:r>
          </w:p>
        </w:tc>
        <w:tc>
          <w:tcPr>
            <w:tcW w:w="4499" w:type="pct"/>
            <w:gridSpan w:val="3"/>
            <w:tcBorders>
              <w:top w:val="single" w:color="000000" w:sz="4" w:space="0"/>
              <w:left w:val="single" w:color="000000" w:sz="4" w:space="0"/>
              <w:bottom w:val="none"/>
              <w:right w:val="single" w:color="000000" w:sz="4" w:space="0"/>
            </w:tcBorders>
            <w:textDirection w:val="lrTb"/>
            <w:vAlign w:val="center"/>
          </w:tcPr>
          <w:p>
            <w:pPr>
              <w:pStyle w:val="Normal"/>
              <w:spacing w:before="120" w:after="120" w:line="240" w:lineRule="auto"/>
              <w:jc w:val="both"/>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5.3.1.</w:t>
            </w:r>
          </w:p>
        </w:tc>
        <w:tc>
          <w:tcPr>
            <w:tcW w:w="1560"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Предварительное авизование аккредитива</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p>
        </w:tc>
        <w:tc>
          <w:tcPr>
            <w:tcW w:w="1785"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5.3.2.</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 </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0,15% от суммы аккредитива или от суммы увеличения,</w:t>
            </w:r>
          </w:p>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минимум</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75 000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5.3.3.</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5.3.3.1.</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p>
          <w:p>
            <w:pPr>
              <w:pStyle w:val="Normal"/>
              <w:spacing w:after="0" w:line="240" w:lineRule="auto"/>
              <w:jc w:val="center"/>
              <w:rPr>
                <w:rFonts w:ascii="Times New Roman" w:hAnsi="Times New Roman"/>
                <w:bCs/>
              </w:rPr>
            </w:pPr>
            <w:r>
              <w:rPr>
                <w:rFonts w:ascii="Times New Roman" w:hAnsi="Times New Roman"/>
                <w:bCs/>
              </w:rPr>
              <w:t xml:space="preserve">минимум 10</w:t>
            </w:r>
            <w:r>
              <w:rPr>
                <w:rFonts w:ascii="Times New Roman" w:hAnsi="Times New Roman"/>
                <w:bCs/>
                <w:lang w:val="en-US"/>
              </w:rPr>
              <w:t xml:space="preserve"> </w:t>
            </w:r>
            <w:r>
              <w:rPr>
                <w:rFonts w:ascii="Times New Roman" w:hAnsi="Times New Roman"/>
                <w:bCs/>
              </w:rPr>
              <w:t xml:space="preserve">000 руб.,</w:t>
            </w:r>
          </w:p>
          <w:p>
            <w:pPr>
              <w:pStyle w:val="Normal"/>
              <w:spacing w:after="0" w:line="240" w:lineRule="auto"/>
              <w:jc w:val="center"/>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pPr>
              <w:pStyle w:val="Normal"/>
              <w:spacing w:after="0" w:line="240" w:lineRule="auto"/>
              <w:jc w:val="both"/>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Комиссия уплачивается в дату подтверждения аккредитива/ в первый рабочий день соответствующего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При внесении в условия подтвержденного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pPr>
              <w:pStyle w:val="Normal"/>
              <w:spacing w:after="0" w:line="240" w:lineRule="auto"/>
              <w:jc w:val="both"/>
              <w:rPr>
                <w:rFonts w:ascii="Times New Roman" w:hAnsi="Times New Roman"/>
                <w:iCs/>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5.3.3.2.</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5.3.4.</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аккредитива;</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3 500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5.3.5.</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p>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p>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максимум 350 000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5.3.6.</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 </w:t>
            </w:r>
          </w:p>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w:t>
              <w:br w:type="textWrapping" w:clear="all"/>
              <w:t xml:space="preserve">ее увеличения,</w:t>
            </w:r>
          </w:p>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p>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максимум 100</w:t>
            </w:r>
            <w:r>
              <w:rPr>
                <w:rFonts w:ascii="Times New Roman" w:hAnsi="Times New Roman" w:eastAsia="Times New Roman"/>
              </w:rPr>
              <w:t xml:space="preserve"> 000 руб.</w:t>
            </w:r>
            <w:r>
              <w:rPr>
                <w:rFonts w:ascii="Times New Roman" w:hAnsi="Times New Roman" w:eastAsia="Times New Roman"/>
                <w:bCs/>
                <w:color w:val="000000"/>
              </w:rPr>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5.3.7.</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numPr>
                <w:numId w:val="16"/>
                <w:ilvl w:val="0"/>
              </w:numPr>
              <w:spacing w:after="0" w:line="240" w:lineRule="auto"/>
              <w:ind w:left="184" w:hanging="153"/>
              <w:jc w:val="both"/>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 </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трансферированного аккредитива;</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p>
          <w:p>
            <w:pPr>
              <w:pStyle w:val="Normal"/>
              <w:numPr>
                <w:numId w:val="16"/>
                <w:ilvl w:val="0"/>
              </w:numPr>
              <w:spacing w:after="0" w:line="240" w:lineRule="auto"/>
              <w:ind w:left="181" w:hanging="153"/>
              <w:jc w:val="both"/>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w:t>
            </w:r>
          </w:p>
        </w:tc>
        <w:tc>
          <w:tcPr>
            <w:tcW w:w="1154" w:type="pct"/>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rPr>
                <w:rFonts w:ascii="Times New Roman" w:hAnsi="Times New Roman" w:eastAsia="Times New Roman"/>
                <w:bCs/>
                <w:color w:val="000000"/>
              </w:rPr>
            </w:pP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eastAsia="Times New Roman"/>
                <w:b/>
                <w:bCs/>
                <w:color w:val="000000"/>
              </w:rPr>
            </w:pPr>
            <w:r>
              <w:rPr>
                <w:rFonts w:ascii="Times New Roman" w:hAnsi="Times New Roman" w:eastAsia="Times New Roman"/>
                <w:b/>
                <w:bCs/>
                <w:color w:val="000000"/>
              </w:rPr>
              <w:t xml:space="preserve">5.4.</w:t>
            </w:r>
          </w:p>
        </w:tc>
        <w:tc>
          <w:tcPr>
            <w:tcW w:w="4499" w:type="pct"/>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Документарное инкассо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5.4.1.</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t xml:space="preserve">П</w:t>
            </w:r>
            <w:r>
              <w:rPr>
                <w:rFonts w:ascii="Times New Roman" w:hAnsi="Times New Roman" w:eastAsia="Times New Roman"/>
              </w:rPr>
              <w:t xml:space="preserve">рием, проверка, подготовка документов для отправки на инкассо</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0,15% от суммы,</w:t>
            </w:r>
          </w:p>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p>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макс. 35 000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rPr>
            </w:pP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5.4.2.</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t xml:space="preserve">Изменение условий инкассового поручения или аннуляция</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bCs/>
                <w:color w:val="000000"/>
              </w:rPr>
              <w:t xml:space="preserve">2 500 руб.</w:t>
            </w:r>
            <w:r>
              <w:rPr>
                <w:rFonts w:ascii="Times New Roman" w:hAnsi="Times New Roman" w:eastAsia="Times New Roman"/>
              </w:rPr>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rPr>
            </w:pP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5.4.3.</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t xml:space="preserve">Выдача документов против платежа и/или акцепта или на других условиях</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0,15% от суммы,</w:t>
            </w:r>
          </w:p>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p>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макс. 35 000 руб.</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rPr>
            </w:pP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5.4.4.</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rPr>
            </w:pPr>
            <w:r>
              <w:rPr>
                <w:rFonts w:ascii="Times New Roman" w:hAnsi="Times New Roman" w:eastAsia="Times New Roman"/>
              </w:rPr>
              <w:t xml:space="preserve">Возврат неоплаченных/</w:t>
            </w:r>
            <w:r>
              <w:rPr>
                <w:rFonts w:ascii="Times New Roman" w:hAnsi="Times New Roman" w:eastAsia="Times New Roman"/>
              </w:rPr>
              <w:t xml:space="preserve"> </w:t>
            </w:r>
            <w:r>
              <w:rPr>
                <w:rFonts w:ascii="Times New Roman" w:hAnsi="Times New Roman" w:eastAsia="Times New Roman"/>
              </w:rPr>
              <w:t xml:space="preserve">неакцептованных документов</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bCs/>
                <w:color w:val="000000"/>
              </w:rPr>
              <w:t xml:space="preserve">3 500 руб.</w:t>
            </w:r>
            <w:r>
              <w:rPr>
                <w:rFonts w:ascii="Times New Roman" w:hAnsi="Times New Roman" w:eastAsia="Times New Roman"/>
              </w:rPr>
              <w:t xml:space="preserve"> за каждый комплект документов</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rPr>
            </w:pP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lang w:val="en-US"/>
              </w:rPr>
              <w:t xml:space="preserve">5</w:t>
            </w:r>
            <w:r>
              <w:rPr>
                <w:rFonts w:ascii="Times New Roman" w:hAnsi="Times New Roman" w:eastAsia="Times New Roman"/>
              </w:rPr>
              <w:t xml:space="preserve">.4.5</w:t>
            </w:r>
          </w:p>
        </w:tc>
        <w:tc>
          <w:tcPr>
            <w:tcW w:w="1560"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rPr>
            </w:pPr>
            <w:r>
              <w:rPr>
                <w:rFonts w:ascii="Times New Roman" w:hAnsi="Times New Roman" w:eastAsia="Times New Roman"/>
              </w:rPr>
              <w:t xml:space="preserve">Запрос по инкассо по распоряжению клиента </w:t>
            </w:r>
          </w:p>
        </w:tc>
        <w:tc>
          <w:tcPr>
            <w:tcW w:w="1154"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color w:val="000000"/>
              </w:rPr>
            </w:pPr>
            <w:r>
              <w:rPr>
                <w:rFonts w:ascii="Times New Roman" w:hAnsi="Times New Roman" w:eastAsia="Times New Roman"/>
                <w:bCs/>
                <w:color w:val="000000"/>
              </w:rPr>
              <w:t xml:space="preserve">2 500 руб. </w:t>
            </w:r>
          </w:p>
        </w:tc>
        <w:tc>
          <w:tcPr>
            <w:tcW w:w="1785"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rPr>
            </w:pPr>
            <w:r>
              <w:rPr>
                <w:rFonts w:ascii="Times New Roman" w:hAnsi="Times New Roman" w:eastAsia="Times New Roman"/>
              </w:rPr>
            </w:r>
          </w:p>
        </w:tc>
      </w:tr>
    </w:tbl>
    <w:p>
      <w:pPr>
        <w:pStyle w:val="Normal"/>
        <w:spacing w:before="40" w:after="4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w:t>
      </w:r>
      <w:r>
        <w:rPr>
          <w:rFonts w:ascii="Times New Roman" w:hAnsi="Times New Roman" w:eastAsia="Times New Roman"/>
          <w:sz w:val="20"/>
          <w:szCs w:val="20"/>
        </w:rPr>
        <w:t xml:space="preserve"> </w:t>
      </w:r>
      <w:r>
        <w:rPr>
          <w:rFonts w:ascii="Times New Roman" w:hAnsi="Times New Roman" w:eastAsia="Times New Roman"/>
          <w:sz w:val="20"/>
          <w:szCs w:val="20"/>
        </w:rPr>
        <w:t xml:space="preserve">Под комиссионным периодом понимается период в 90 (девяносто) последовательных календарных дней.</w:t>
      </w:r>
    </w:p>
    <w:p>
      <w:pPr>
        <w:pStyle w:val="Normal"/>
        <w:tabs>
          <w:tab w:val="left" w:pos="284" w:leader="none"/>
        </w:tabs>
        <w:spacing w:before="40" w:after="40" w:line="240" w:lineRule="auto"/>
        <w:jc w:val="both"/>
        <w:rPr>
          <w:rFonts w:ascii="Times New Roman" w:hAnsi="Times New Roman" w:eastAsia="Times New Roman"/>
          <w:sz w:val="20"/>
          <w:szCs w:val="20"/>
          <w:u w:val="single"/>
        </w:rPr>
      </w:pPr>
      <w:r>
        <w:rPr>
          <w:rFonts w:ascii="Times New Roman" w:hAnsi="Times New Roman" w:eastAsia="Times New Roman"/>
          <w:sz w:val="20"/>
          <w:szCs w:val="20"/>
          <w:u w:val="single"/>
        </w:rPr>
      </w:r>
    </w:p>
    <w:p>
      <w:pPr>
        <w:pStyle w:val="Normal"/>
        <w:tabs>
          <w:tab w:val="left" w:pos="284" w:leader="none"/>
        </w:tabs>
        <w:spacing w:before="40" w:after="120" w:line="240" w:lineRule="auto"/>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p>
    <w:p>
      <w:pPr>
        <w:pStyle w:val="Normal"/>
        <w:tabs>
          <w:tab w:val="left" w:pos="-1276" w:leader="none"/>
          <w:tab w:val="left" w:pos="284" w:leader="none"/>
          <w:tab w:val="left" w:pos="1134" w:leader="none"/>
        </w:tabs>
        <w:spacing w:before="40" w:after="40" w:line="240" w:lineRule="auto"/>
        <w:jc w:val="both"/>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p>
    <w:p>
      <w:pPr>
        <w:pStyle w:val="Normal"/>
        <w:tabs>
          <w:tab w:val="left" w:pos="-1276" w:leader="none"/>
          <w:tab w:val="left" w:pos="284" w:leader="none"/>
          <w:tab w:val="left" w:pos="1134" w:leader="none"/>
        </w:tabs>
        <w:spacing w:before="40" w:after="4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pPr>
        <w:pStyle w:val="Normal"/>
        <w:tabs>
          <w:tab w:val="left" w:pos="284" w:leader="none"/>
          <w:tab w:val="left" w:pos="1134" w:leader="none"/>
        </w:tabs>
        <w:spacing w:before="40" w:after="4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pPr>
        <w:pStyle w:val="Normal"/>
        <w:tabs>
          <w:tab w:val="left" w:pos="284" w:leader="none"/>
          <w:tab w:val="left" w:pos="1134" w:leader="none"/>
        </w:tabs>
        <w:spacing w:before="40" w:after="4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w:t>
      </w:r>
      <w:r>
        <w:rPr>
          <w:rFonts w:ascii="Times New Roman" w:hAnsi="Times New Roman" w:eastAsia="Times New Roman"/>
          <w:sz w:val="20"/>
          <w:szCs w:val="20"/>
        </w:rPr>
        <w:br w:type="textWrapping" w:clear="all"/>
      </w:r>
      <w:r>
        <w:rPr>
          <w:rFonts w:ascii="Times New Roman" w:hAnsi="Times New Roman" w:eastAsia="Times New Roman"/>
          <w:sz w:val="20"/>
          <w:szCs w:val="20"/>
        </w:rP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p>
    <w:p>
      <w:pPr>
        <w:pStyle w:val="Normal"/>
        <w:spacing w:before="40" w:after="4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pPr>
        <w:pStyle w:val="Normal"/>
        <w:tabs>
          <w:tab w:val="left" w:pos="-1276" w:leader="none"/>
          <w:tab w:val="left" w:pos="0" w:leader="none"/>
          <w:tab w:val="left" w:pos="1134" w:leader="none"/>
        </w:tabs>
        <w:spacing w:before="40" w:after="4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pPr>
        <w:pStyle w:val="Normal"/>
        <w:tabs>
          <w:tab w:val="left" w:pos="-1276" w:leader="none"/>
          <w:tab w:val="left" w:pos="0" w:leader="none"/>
          <w:tab w:val="left" w:pos="1134" w:leader="none"/>
        </w:tabs>
        <w:spacing w:before="40" w:after="40" w:line="240" w:lineRule="auto"/>
        <w:jc w:val="both"/>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p>
    <w:p>
      <w:pPr>
        <w:pStyle w:val="Normal"/>
        <w:spacing w:before="40" w:after="40" w:line="240" w:lineRule="auto"/>
        <w:jc w:val="both"/>
        <w:rPr>
          <w:rFonts w:ascii="Times New Roman" w:hAnsi="Times New Roman"/>
          <w:sz w:val="20"/>
          <w:szCs w:val="20"/>
        </w:rPr>
      </w:pPr>
      <w:r>
        <w:rPr>
          <w:rFonts w:ascii="Times New Roman" w:hAnsi="Times New Roman"/>
          <w:sz w:val="20"/>
          <w:szCs w:val="20"/>
        </w:rPr>
        <w:t xml:space="preserve">8. Комиссионное вознаграждение, уплаченное Банку за оказание услуг (кроме ошибочно удерж</w:t>
      </w:r>
      <w:r>
        <w:rPr>
          <w:rFonts w:ascii="Times New Roman" w:hAnsi="Times New Roman"/>
          <w:sz w:val="20"/>
          <w:szCs w:val="20"/>
        </w:rPr>
        <w:t xml:space="preserve">анного), возврату не подлежит.</w:t>
      </w:r>
      <w:r>
        <w:rPr>
          <w:rFonts w:ascii="Times New Roman" w:hAnsi="Times New Roman"/>
          <w:sz w:val="20"/>
          <w:szCs w:val="20"/>
        </w:rPr>
      </w:r>
    </w:p>
    <w:p>
      <w:pPr>
        <w:pStyle w:val="Normal"/>
        <w:spacing w:before="40" w:after="40" w:line="240" w:lineRule="auto"/>
        <w:jc w:val="both"/>
        <w:rPr>
          <w:rFonts w:ascii="Times New Roman" w:hAnsi="Times New Roman"/>
          <w:sz w:val="20"/>
          <w:szCs w:val="20"/>
        </w:rPr>
      </w:pPr>
      <w:r>
        <w:rPr>
          <w:rFonts w:ascii="Times New Roman" w:hAnsi="Times New Roman"/>
          <w:sz w:val="20"/>
          <w:szCs w:val="20"/>
        </w:rPr>
        <w:br w:type="page" w:clear="all"/>
      </w:r>
      <w:r>
        <w:rPr>
          <w:rFonts w:ascii="Times New Roman" w:hAnsi="Times New Roman"/>
          <w:sz w:val="20"/>
          <w:szCs w:val="20"/>
        </w:rPr>
      </w:r>
    </w:p>
    <w:p>
      <w:pPr>
        <w:pStyle w:val="Normal"/>
        <w:keepNext/>
        <w:spacing w:before="120" w:after="120"/>
        <w:jc w:val="center"/>
        <w:outlineLvl w:val="4"/>
        <w:rPr>
          <w:rFonts w:ascii="Times New Roman" w:hAnsi="Times New Roman" w:eastAsia="Times New Roman"/>
          <w:b/>
          <w:bCs/>
          <w:sz w:val="24"/>
          <w:szCs w:val="24"/>
        </w:rPr>
      </w:pPr>
      <w:r>
        <w:rPr>
          <w:rFonts w:ascii="Times New Roman" w:hAnsi="Times New Roman" w:eastAsia="Times New Roman"/>
          <w:b/>
          <w:bCs/>
          <w:sz w:val="24"/>
          <w:szCs w:val="24"/>
        </w:rPr>
        <w:t xml:space="preserve">6. Гарантийные операции</w:t>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rPr>
            </w:pPr>
            <w:r>
              <w:rPr>
                <w:rFonts w:ascii="Times New Roman" w:hAnsi="Times New Roman" w:eastAsia="Times New Roman"/>
                <w:b/>
                <w:bCs/>
              </w:rPr>
              <w:t xml:space="preserve">№</w:t>
            </w:r>
            <w:r>
              <w:rPr>
                <w:rFonts w:ascii="Times New Roman" w:hAnsi="Times New Roman" w:eastAsia="Times New Roman"/>
                <w:b/>
                <w:bCs/>
              </w:rPr>
              <w:t xml:space="preserve"> </w:t>
            </w:r>
            <w:r>
              <w:rPr>
                <w:rFonts w:ascii="Times New Roman" w:hAnsi="Times New Roman" w:eastAsia="Times New Roman"/>
                <w:b/>
                <w:bCs/>
              </w:rPr>
              <w:br w:type="textWrapping" w:clear="all"/>
            </w:r>
            <w:r>
              <w:rPr>
                <w:rFonts w:ascii="Times New Roman" w:hAnsi="Times New Roman" w:eastAsia="Times New Roman"/>
                <w:b/>
                <w:bCs/>
              </w:rPr>
              <w:t xml:space="preserve">п/п</w:t>
            </w:r>
          </w:p>
        </w:tc>
        <w:tc>
          <w:tcPr>
            <w:tcW w:w="252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rPr>
            </w:pPr>
            <w:r>
              <w:rPr>
                <w:rFonts w:ascii="Times New Roman" w:hAnsi="Times New Roman" w:eastAsia="Times New Roman"/>
                <w:b/>
                <w:bCs/>
              </w:rPr>
              <w:t xml:space="preserve">Наименование услуги</w:t>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rPr>
            </w:pPr>
            <w:r>
              <w:rPr>
                <w:rFonts w:ascii="Times New Roman" w:hAnsi="Times New Roman" w:eastAsia="Times New Roman"/>
                <w:b/>
                <w:bCs/>
              </w:rPr>
              <w:t xml:space="preserve">Тариф</w:t>
            </w:r>
          </w:p>
        </w:tc>
        <w:tc>
          <w:tcPr>
            <w:tcW w:w="521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rPr>
            </w:pPr>
            <w:r>
              <w:rPr>
                <w:rFonts w:ascii="Times New Roman" w:hAnsi="Times New Roman" w:eastAsia="Times New Roman"/>
                <w:b/>
                <w:bCs/>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eastAsia="Times New Roman"/>
                <w:bCs/>
              </w:rPr>
              <w:t xml:space="preserve">6.1.</w:t>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rPr>
            </w:pPr>
            <w:r>
              <w:rPr>
                <w:rFonts w:ascii="Times New Roman" w:hAnsi="Times New Roman" w:eastAsia="Times New Roman"/>
                <w:bCs/>
              </w:rPr>
              <w:t xml:space="preserve">Выдача банковской гарантии </w:t>
            </w:r>
          </w:p>
        </w:tc>
        <w:tc>
          <w:tcPr>
            <w:tcW w:w="156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eastAsia="Times New Roman"/>
                <w:bCs/>
              </w:rPr>
              <w:t xml:space="preserve">По соглашению сторон,</w:t>
            </w:r>
          </w:p>
          <w:p>
            <w:pPr>
              <w:pStyle w:val="Normal"/>
              <w:spacing w:before="40" w:after="40" w:line="240" w:lineRule="auto"/>
              <w:jc w:val="center"/>
              <w:rPr>
                <w:rFonts w:ascii="Times New Roman" w:hAnsi="Times New Roman" w:eastAsia="Times New Roman"/>
                <w:bCs/>
              </w:rPr>
            </w:pPr>
            <w:r>
              <w:rPr>
                <w:rFonts w:ascii="Times New Roman" w:hAnsi="Times New Roman" w:eastAsia="Times New Roman"/>
                <w:bCs/>
              </w:rPr>
              <w:t xml:space="preserve">не менее 5 000 руб.</w:t>
            </w:r>
          </w:p>
        </w:tc>
        <w:tc>
          <w:tcPr>
            <w:tcW w:w="5216"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pPr>
              <w:pStyle w:val="Normal"/>
              <w:spacing w:before="40" w:after="40" w:line="240" w:lineRule="auto"/>
              <w:jc w:val="both"/>
              <w:rPr>
                <w:rFonts w:ascii="Times New Roman" w:hAnsi="Times New Roman" w:eastAsia="Times New Roman"/>
              </w:rPr>
            </w:pPr>
            <w:r>
              <w:rPr>
                <w:rFonts w:ascii="Times New Roman" w:hAnsi="Times New Roman" w:eastAsia="Times New Roman"/>
              </w:rPr>
            </w:r>
          </w:p>
          <w:p>
            <w:pPr>
              <w:pStyle w:val="UserStyle_6"/>
              <w:spacing w:before="40" w:after="40"/>
              <w:ind w:firstLine="0"/>
              <w:jc w:val="both"/>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p>
          <w:p>
            <w:pPr>
              <w:pStyle w:val="Normal"/>
              <w:spacing w:before="40" w:after="40" w:line="240" w:lineRule="auto"/>
              <w:jc w:val="both"/>
              <w:rPr>
                <w:rFonts w:ascii="Times New Roman" w:hAnsi="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w:t>
            </w:r>
            <w:r>
              <w:rPr>
                <w:rFonts w:ascii="Times New Roman" w:hAnsi="Times New Roman"/>
              </w:rPr>
              <w:t xml:space="preserve"> </w:t>
            </w:r>
            <w:r>
              <w:rPr>
                <w:rFonts w:ascii="Times New Roman" w:hAnsi="Times New Roman"/>
              </w:rPr>
              <w:t xml:space="preserve">№ 386-ОД), а также полномочий </w:t>
              <w:br w:type="textWrapping" w:clear="all"/>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r>
            <w:r>
              <w:rPr>
                <w:rFonts w:ascii="Times New Roman" w:hAnsi="Times New Roman"/>
              </w:rPr>
              <w:br w:type="textWrapping" w:clear="all"/>
            </w:r>
            <w:r>
              <w:rPr>
                <w:rFonts w:ascii="Times New Roman" w:hAnsi="Times New Roman"/>
              </w:rPr>
              <w:t xml:space="preserve">№ 386-ОД.</w:t>
            </w:r>
          </w:p>
          <w:p>
            <w:pPr>
              <w:pStyle w:val="Normal"/>
              <w:spacing w:before="40" w:after="40" w:line="240" w:lineRule="auto"/>
              <w:jc w:val="both"/>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pPr>
              <w:pStyle w:val="Normal"/>
              <w:spacing w:before="40" w:after="40" w:line="240" w:lineRule="auto"/>
              <w:jc w:val="both"/>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pPr>
              <w:pStyle w:val="Normal"/>
              <w:spacing w:before="40" w:after="40" w:line="240" w:lineRule="auto"/>
              <w:jc w:val="both"/>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pPr>
              <w:pStyle w:val="Normal"/>
              <w:spacing w:before="40" w:after="40" w:line="240" w:lineRule="auto"/>
              <w:jc w:val="both"/>
              <w:rPr>
                <w:rFonts w:ascii="Times New Roman" w:hAnsi="Times New Roman" w:eastAsia="Times New Roman"/>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eastAsia="Times New Roman"/>
                <w:bCs/>
              </w:rPr>
              <w:t xml:space="preserve">6.2.</w:t>
            </w:r>
          </w:p>
        </w:tc>
        <w:tc>
          <w:tcPr>
            <w:tcW w:w="9296" w:type="dxa"/>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rPr>
            </w:pPr>
            <w:r>
              <w:rPr>
                <w:rFonts w:ascii="Times New Roman" w:hAnsi="Times New Roman" w:eastAsia="Times New Roman"/>
                <w:bCs/>
              </w:rPr>
              <w:t xml:space="preserve">Изменение условий выдачи банковской гарантии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6.2.1.</w:t>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center" w:pos="1260" w:leader="none"/>
                <w:tab w:val="right" w:pos="9355" w:leader="none"/>
              </w:tabs>
              <w:spacing w:before="40" w:after="40" w:line="240" w:lineRule="auto"/>
              <w:jc w:val="both"/>
              <w:rPr>
                <w:rFonts w:ascii="Times New Roman" w:hAnsi="Times New Roman" w:eastAsia="Times New Roman"/>
              </w:rPr>
            </w:pPr>
            <w:r>
              <w:rPr>
                <w:rFonts w:ascii="Times New Roman" w:hAnsi="Times New Roman" w:eastAsia="Times New Roman"/>
                <w:bCs/>
              </w:rPr>
              <w:t xml:space="preserve">Увеличение </w:t>
            </w:r>
            <w:r>
              <w:rPr>
                <w:rFonts w:ascii="Times New Roman" w:hAnsi="Times New Roman" w:eastAsia="Times New Roman"/>
              </w:rPr>
              <w:t xml:space="preserve">суммы и/или срока</w:t>
            </w:r>
            <w:r>
              <w:rPr>
                <w:rFonts w:ascii="Times New Roman" w:hAnsi="Times New Roman" w:eastAsia="Times New Roman"/>
                <w:bCs/>
              </w:rPr>
              <w:t xml:space="preserve"> гарантии</w:t>
            </w:r>
            <w:r>
              <w:rPr>
                <w:rFonts w:ascii="Times New Roman" w:hAnsi="Times New Roman" w:eastAsia="Times New Roman"/>
              </w:rPr>
            </w:r>
          </w:p>
        </w:tc>
        <w:tc>
          <w:tcPr>
            <w:tcW w:w="156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eastAsia="Times New Roman"/>
                <w:bCs/>
              </w:rPr>
              <w:t xml:space="preserve">По соглашению сторон,</w:t>
            </w:r>
          </w:p>
          <w:p>
            <w:pPr>
              <w:pStyle w:val="Normal"/>
              <w:spacing w:before="40" w:after="40" w:line="240" w:lineRule="auto"/>
              <w:jc w:val="center"/>
              <w:rPr>
                <w:rFonts w:ascii="Times New Roman" w:hAnsi="Times New Roman" w:eastAsia="Times New Roman"/>
              </w:rPr>
            </w:pPr>
            <w:r>
              <w:rPr>
                <w:rFonts w:ascii="Times New Roman" w:hAnsi="Times New Roman" w:eastAsia="Times New Roman"/>
                <w:bCs/>
              </w:rPr>
              <w:t xml:space="preserve">не менее 5 000 руб.</w:t>
            </w:r>
            <w:r>
              <w:rPr>
                <w:rFonts w:ascii="Times New Roman" w:hAnsi="Times New Roman" w:eastAsia="Times New Roman"/>
              </w:rPr>
            </w:r>
          </w:p>
        </w:tc>
        <w:tc>
          <w:tcPr>
            <w:tcW w:w="5216"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pPr>
              <w:pStyle w:val="Normal"/>
              <w:spacing w:before="40" w:after="40" w:line="240" w:lineRule="auto"/>
              <w:jc w:val="both"/>
              <w:rPr>
                <w:rFonts w:ascii="Times New Roman" w:hAnsi="Times New Roman" w:eastAsia="Times New Roman"/>
              </w:rPr>
            </w:pPr>
            <w:r>
              <w:rPr>
                <w:rFonts w:ascii="Times New Roman" w:hAnsi="Times New Roman" w:eastAsia="Times New Roman"/>
              </w:rPr>
            </w:r>
          </w:p>
          <w:p>
            <w:pPr>
              <w:pStyle w:val="UserStyle_6"/>
              <w:spacing w:before="40" w:after="40"/>
              <w:ind w:firstLine="0"/>
              <w:jc w:val="both"/>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p>
          <w:p>
            <w:pPr>
              <w:pStyle w:val="Normal"/>
              <w:spacing w:before="40" w:after="40" w:line="240" w:lineRule="auto"/>
              <w:jc w:val="both"/>
              <w:rPr>
                <w:rFonts w:ascii="Times New Roman" w:hAnsi="Times New Roman" w:eastAsia="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p>
          <w:p>
            <w:pPr>
              <w:pStyle w:val="Normal"/>
              <w:spacing w:before="40" w:after="40" w:line="240" w:lineRule="auto"/>
              <w:jc w:val="both"/>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pPr>
              <w:pStyle w:val="Normal"/>
              <w:spacing w:before="40" w:after="40" w:line="240" w:lineRule="auto"/>
              <w:jc w:val="both"/>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pPr>
              <w:pStyle w:val="Normal"/>
              <w:spacing w:before="40" w:after="40" w:line="240" w:lineRule="auto"/>
              <w:jc w:val="both"/>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pPr>
              <w:pStyle w:val="Normal"/>
              <w:spacing w:before="40" w:after="40" w:line="240" w:lineRule="auto"/>
              <w:jc w:val="both"/>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pPr>
              <w:pStyle w:val="Normal"/>
              <w:spacing w:before="40" w:after="40" w:line="240" w:lineRule="auto"/>
              <w:jc w:val="both"/>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pPr>
              <w:pStyle w:val="Normal"/>
              <w:spacing w:before="40" w:after="40" w:line="240" w:lineRule="auto"/>
              <w:jc w:val="both"/>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rPr>
              <w:t xml:space="preserve">6.2.2.</w:t>
            </w:r>
          </w:p>
          <w:p>
            <w:pPr>
              <w:pStyle w:val="Normal"/>
              <w:spacing w:before="40" w:after="40" w:line="240" w:lineRule="auto"/>
              <w:jc w:val="center"/>
              <w:rPr>
                <w:rFonts w:ascii="Times New Roman" w:hAnsi="Times New Roman" w:eastAsia="Times New Roman"/>
              </w:rPr>
            </w:pPr>
            <w:r>
              <w:rPr>
                <w:rFonts w:ascii="Times New Roman" w:hAnsi="Times New Roman" w:eastAsia="Times New Roman"/>
              </w:rPr>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center" w:pos="1260" w:leader="none"/>
                <w:tab w:val="right" w:pos="9355" w:leader="none"/>
              </w:tabs>
              <w:spacing w:before="40" w:after="40" w:line="240" w:lineRule="auto"/>
              <w:jc w:val="both"/>
              <w:rPr>
                <w:rFonts w:ascii="Times New Roman" w:hAnsi="Times New Roman" w:eastAsia="Times New Roman"/>
              </w:rPr>
            </w:pPr>
            <w:r>
              <w:rPr>
                <w:rFonts w:ascii="Times New Roman" w:hAnsi="Times New Roman" w:eastAsia="Times New Roman"/>
                <w:bCs/>
              </w:rPr>
              <w:t xml:space="preserve">Изменение условий </w:t>
            </w:r>
            <w:r>
              <w:rPr>
                <w:rFonts w:ascii="Times New Roman" w:hAnsi="Times New Roman" w:eastAsia="Times New Roman"/>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rPr>
              <w:t xml:space="preserve">условий гарантии, </w:t>
              <w:br w:type="textWrapping" w:clear="all"/>
              <w:t xml:space="preserve">не указанных в п. 6.2.1</w:t>
            </w:r>
            <w:r>
              <w:rPr>
                <w:rFonts w:ascii="Times New Roman" w:hAnsi="Times New Roman" w:eastAsia="Times New Roman"/>
              </w:rPr>
            </w:r>
          </w:p>
        </w:tc>
        <w:tc>
          <w:tcPr>
            <w:tcW w:w="156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bCs/>
              </w:rPr>
              <w:t xml:space="preserve">5 000 руб.</w:t>
            </w:r>
            <w:r>
              <w:rPr>
                <w:rFonts w:ascii="Times New Roman" w:hAnsi="Times New Roman" w:eastAsia="Times New Roman"/>
              </w:rPr>
            </w:r>
          </w:p>
        </w:tc>
        <w:tc>
          <w:tcPr>
            <w:tcW w:w="5216"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pPr>
              <w:pStyle w:val="Normal"/>
              <w:spacing w:before="40" w:after="40" w:line="240" w:lineRule="auto"/>
              <w:jc w:val="both"/>
              <w:rPr>
                <w:rFonts w:ascii="Times New Roman" w:hAnsi="Times New Roman" w:eastAsia="Times New Roman"/>
              </w:rPr>
            </w:pPr>
            <w:r>
              <w:rPr>
                <w:rFonts w:ascii="Times New Roman" w:hAnsi="Times New Roman" w:eastAsia="Times New Roman"/>
              </w:rPr>
            </w:r>
          </w:p>
          <w:p>
            <w:pPr>
              <w:pStyle w:val="UserStyle_6"/>
              <w:spacing w:before="40" w:after="40"/>
              <w:ind w:firstLine="0"/>
              <w:jc w:val="both"/>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p>
          <w:p>
            <w:pPr>
              <w:pStyle w:val="Normal"/>
              <w:spacing w:before="40" w:after="40" w:line="240" w:lineRule="auto"/>
              <w:jc w:val="both"/>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p>
          <w:p>
            <w:pPr>
              <w:pStyle w:val="Normal"/>
              <w:spacing w:before="40" w:after="40" w:line="240" w:lineRule="auto"/>
              <w:jc w:val="both"/>
              <w:rPr>
                <w:rFonts w:ascii="Times New Roman" w:hAnsi="Times New Roman"/>
              </w:rPr>
            </w:pPr>
            <w:r>
              <w:rPr>
                <w:rFonts w:ascii="Times New Roman" w:hAnsi="Times New Roman"/>
              </w:rPr>
              <w:t xml:space="preserve">Комиссия не взимается в следующих случаях:</w:t>
            </w:r>
          </w:p>
          <w:p>
            <w:pPr>
              <w:pStyle w:val="Normal"/>
              <w:spacing w:before="40" w:after="40" w:line="240" w:lineRule="auto"/>
              <w:jc w:val="both"/>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p>
          <w:p>
            <w:pPr>
              <w:pStyle w:val="Normal"/>
              <w:spacing w:before="40" w:after="40" w:line="240" w:lineRule="auto"/>
              <w:jc w:val="both"/>
              <w:rPr>
                <w:rFonts w:ascii="Times New Roman" w:hAnsi="Times New Roman"/>
              </w:rPr>
            </w:pPr>
            <w:r>
              <w:rPr>
                <w:rFonts w:ascii="Times New Roman" w:hAnsi="Times New Roman"/>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pPr>
              <w:pStyle w:val="Normal"/>
              <w:spacing w:before="40" w:after="40" w:line="240" w:lineRule="auto"/>
              <w:jc w:val="both"/>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pPr>
              <w:pStyle w:val="Normal"/>
              <w:spacing w:before="40" w:after="40" w:line="240" w:lineRule="auto"/>
              <w:jc w:val="both"/>
              <w:rPr>
                <w:rFonts w:ascii="Times New Roman" w:hAnsi="Times New Roman" w:eastAsia="Times New Roman"/>
                <w:b/>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bCs/>
              </w:rPr>
              <w:t xml:space="preserve">6.3.</w:t>
            </w:r>
            <w:r>
              <w:rPr>
                <w:rFonts w:ascii="Times New Roman" w:hAnsi="Times New Roman" w:eastAsia="Times New Roman"/>
                <w:bCs/>
              </w:rPr>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9" w:leader="none"/>
              </w:tabs>
              <w:spacing w:before="40" w:after="40" w:line="240" w:lineRule="auto"/>
              <w:rPr>
                <w:rFonts w:ascii="Times New Roman" w:hAnsi="Times New Roman" w:eastAsia="Times New Roman"/>
                <w:bCs/>
              </w:rPr>
            </w:pPr>
            <w:r>
              <w:rPr>
                <w:rFonts w:ascii="Times New Roman" w:hAnsi="Times New Roman"/>
                <w:bC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tabs>
                <w:tab w:val="left" w:pos="709" w:leader="none"/>
              </w:tabs>
              <w:spacing w:before="40" w:after="40" w:line="240" w:lineRule="auto"/>
              <w:jc w:val="center"/>
              <w:rPr>
                <w:rFonts w:ascii="Times New Roman" w:hAnsi="Times New Roman"/>
                <w:bCs/>
              </w:rPr>
            </w:pPr>
            <w:r>
              <w:rPr>
                <w:rFonts w:ascii="Times New Roman" w:hAnsi="Times New Roman"/>
                <w:bCs/>
              </w:rPr>
              <w:t xml:space="preserve">20 000 руб.</w:t>
            </w:r>
            <w:r>
              <w:rPr>
                <w:rFonts w:ascii="Times New Roman" w:hAnsi="Times New Roman"/>
                <w:bCs/>
              </w:rPr>
            </w:r>
          </w:p>
        </w:tc>
        <w:tc>
          <w:tcPr>
            <w:tcW w:w="521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keepNext/>
              <w:spacing w:before="40" w:after="40" w:line="240" w:lineRule="auto"/>
              <w:jc w:val="both"/>
              <w:outlineLvl w:val="8"/>
              <w:rPr>
                <w:rFonts w:ascii="Times New Roman" w:hAnsi="Times New Roman" w:eastAsia="Times New Roman"/>
                <w:bCs/>
              </w:rPr>
            </w:pPr>
            <w:r>
              <w:rPr>
                <w:rFonts w:ascii="Times New Roman" w:hAnsi="Times New Roman"/>
              </w:rPr>
              <w:t xml:space="preserve">Комиссия включает НДС</w:t>
            </w:r>
            <w:r>
              <w:rPr>
                <w:rFonts w:ascii="Times New Roman" w:hAnsi="Times New Roman" w:eastAsia="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bCs/>
              </w:rPr>
              <w:t xml:space="preserve">6.4.</w:t>
            </w:r>
            <w:r>
              <w:rPr>
                <w:rFonts w:ascii="Times New Roman" w:hAnsi="Times New Roman" w:eastAsia="Times New Roman"/>
                <w:bCs/>
              </w:rPr>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709" w:leader="none"/>
              </w:tabs>
              <w:spacing w:before="40" w:after="40" w:line="240" w:lineRule="auto"/>
              <w:rPr>
                <w:rFonts w:ascii="Times New Roman" w:hAnsi="Times New Roman" w:eastAsia="Times New Roman"/>
                <w:bCs/>
              </w:rPr>
            </w:pPr>
            <w:r>
              <w:rPr>
                <w:rFonts w:ascii="Times New Roman" w:hAnsi="Times New Roman"/>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Cs/>
              </w:rPr>
            </w:pPr>
            <w:r>
              <w:rPr>
                <w:rFonts w:ascii="Times New Roman" w:hAnsi="Times New Roman"/>
              </w:rPr>
              <w:t xml:space="preserve">3 500 руб.</w:t>
            </w:r>
            <w:r>
              <w:rPr>
                <w:rFonts w:ascii="Times New Roman" w:hAnsi="Times New Roman" w:eastAsia="Times New Roman"/>
                <w:bCs/>
              </w:rPr>
            </w:r>
          </w:p>
        </w:tc>
        <w:tc>
          <w:tcPr>
            <w:tcW w:w="521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both"/>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bCs/>
              </w:rPr>
              <w:t xml:space="preserve">6.5.</w:t>
            </w:r>
            <w:r>
              <w:rPr>
                <w:rFonts w:ascii="Times New Roman" w:hAnsi="Times New Roman" w:eastAsia="Times New Roman"/>
                <w:bCs/>
              </w:rPr>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bCs/>
              </w:rPr>
            </w:pPr>
            <w:r>
              <w:rPr>
                <w:rFonts w:ascii="Times New Roman" w:hAnsi="Times New Roman"/>
                <w:bCs/>
              </w:rPr>
              <w:t xml:space="preserve">7 500 руб.</w:t>
            </w:r>
            <w:r>
              <w:rPr>
                <w:rFonts w:ascii="Times New Roman" w:hAnsi="Times New Roman"/>
                <w:bCs/>
              </w:rPr>
            </w:r>
          </w:p>
        </w:tc>
        <w:tc>
          <w:tcPr>
            <w:tcW w:w="521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keepNext/>
              <w:spacing w:before="40" w:after="40" w:line="240" w:lineRule="auto"/>
              <w:jc w:val="both"/>
              <w:outlineLvl w:val="8"/>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bCs/>
              </w:rPr>
              <w:t xml:space="preserve">6.6.</w:t>
            </w:r>
            <w:r>
              <w:rPr>
                <w:rFonts w:ascii="Times New Roman" w:hAnsi="Times New Roman" w:eastAsia="Times New Roman"/>
                <w:bCs/>
              </w:rPr>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eastAsia="Times New Roman"/>
                <w:bCs/>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rPr>
            </w:pPr>
            <w:r>
              <w:rPr>
                <w:rFonts w:ascii="Times New Roman" w:hAnsi="Times New Roman"/>
              </w:rPr>
              <w:t xml:space="preserve">3 500 руб.</w:t>
            </w:r>
            <w:r>
              <w:rPr>
                <w:rFonts w:ascii="Times New Roman" w:hAnsi="Times New Roman"/>
              </w:rPr>
            </w:r>
          </w:p>
        </w:tc>
        <w:tc>
          <w:tcPr>
            <w:tcW w:w="521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both"/>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bCs/>
              </w:rPr>
              <w:t xml:space="preserve">6.7.</w:t>
            </w:r>
            <w:r>
              <w:rPr>
                <w:rFonts w:ascii="Times New Roman" w:hAnsi="Times New Roman" w:eastAsia="Times New Roman"/>
                <w:bCs/>
              </w:rPr>
            </w:r>
          </w:p>
        </w:tc>
        <w:tc>
          <w:tcPr>
            <w:tcW w:w="2520"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eastAsia="Times New Roman"/>
                <w:bCs/>
              </w:rPr>
            </w:r>
          </w:p>
        </w:tc>
        <w:tc>
          <w:tcPr>
            <w:tcW w:w="1560"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rPr>
            </w:pPr>
            <w:r>
              <w:rPr>
                <w:rFonts w:ascii="Times New Roman" w:hAnsi="Times New Roman"/>
              </w:rPr>
              <w:t xml:space="preserve">2 500 руб.</w:t>
            </w:r>
            <w:r>
              <w:rPr>
                <w:rFonts w:ascii="Times New Roman" w:hAnsi="Times New Roman"/>
              </w:rPr>
            </w:r>
          </w:p>
        </w:tc>
        <w:tc>
          <w:tcPr>
            <w:tcW w:w="5216"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both"/>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p>
        </w:tc>
      </w:tr>
    </w:tbl>
    <w:p>
      <w:pPr>
        <w:pStyle w:val="Normal"/>
        <w:keepNext/>
        <w:spacing w:before="120" w:after="120" w:line="240" w:lineRule="auto"/>
        <w:jc w:val="center"/>
        <w:outlineLvl w:val="3"/>
        <w:rPr>
          <w:rFonts w:ascii="Times New Roman" w:hAnsi="Times New Roman" w:eastAsia="Times New Roman"/>
          <w:b/>
          <w:bCs/>
        </w:rPr>
      </w:pPr>
      <w:r>
        <w:rPr>
          <w:rFonts w:ascii="Times New Roman" w:hAnsi="Times New Roman" w:eastAsia="Times New Roman"/>
          <w:b/>
          <w:bCs/>
        </w:rPr>
      </w:r>
    </w:p>
    <w:p>
      <w:pPr>
        <w:pStyle w:val="Normal"/>
        <w:tabs>
          <w:tab w:val="left" w:pos="284" w:leader="none"/>
        </w:tabs>
        <w:spacing w:before="40" w:after="120" w:line="240" w:lineRule="auto"/>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p>
    <w:p>
      <w:pPr>
        <w:pStyle w:val="Normal"/>
        <w:tabs>
          <w:tab w:val="left" w:pos="284" w:leader="none"/>
        </w:tabs>
        <w:spacing w:before="40" w:after="40" w:line="240" w:lineRule="auto"/>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pPr>
        <w:pStyle w:val="Normal"/>
        <w:tabs>
          <w:tab w:val="left" w:pos="284" w:leader="none"/>
        </w:tabs>
        <w:spacing w:before="40" w:after="40" w:line="240" w:lineRule="auto"/>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pPr>
        <w:pStyle w:val="Normal"/>
        <w:tabs>
          <w:tab w:val="left" w:pos="284" w:leader="none"/>
        </w:tabs>
        <w:spacing w:before="40" w:after="40" w:line="240" w:lineRule="auto"/>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p>
    <w:p>
      <w:pPr>
        <w:pStyle w:val="Normal"/>
        <w:tabs>
          <w:tab w:val="left" w:pos="284" w:leader="none"/>
        </w:tabs>
        <w:spacing w:before="40" w:after="40" w:line="240" w:lineRule="auto"/>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p>
    <w:p>
      <w:pPr>
        <w:pStyle w:val="Normal"/>
        <w:keepNext/>
        <w:spacing w:before="120" w:after="120" w:line="240" w:lineRule="auto"/>
        <w:jc w:val="center"/>
        <w:outlineLvl w:val="4"/>
        <w:rPr>
          <w:rFonts w:ascii="Times New Roman" w:hAnsi="Times New Roman" w:eastAsia="Times New Roman"/>
          <w:bCs/>
          <w:iCs/>
          <w:sz w:val="20"/>
          <w:szCs w:val="20"/>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blGrid>
        <w:gridCol w:w="1206"/>
        <w:gridCol w:w="2584"/>
        <w:gridCol w:w="54"/>
        <w:gridCol w:w="2293"/>
        <w:gridCol w:w="39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p>
        </w:tc>
        <w:tc>
          <w:tcPr>
            <w:tcW w:w="2584"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p>
        </w:tc>
        <w:tc>
          <w:tcPr>
            <w:tcW w:w="2347" w:type="dxa"/>
            <w:gridSpan w:val="2"/>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p>
        </w:tc>
        <w:tc>
          <w:tcPr>
            <w:tcW w:w="3928"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w:t>
            </w:r>
          </w:p>
        </w:tc>
        <w:tc>
          <w:tcPr>
            <w:tcW w:w="8859" w:type="dxa"/>
            <w:gridSpan w:val="4"/>
            <w:textDirection w:val="lrTb"/>
            <w:vAlign w:val="center"/>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vMerge w:val="restart"/>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2638" w:type="dxa"/>
            <w:gridSpan w:val="2"/>
            <w:tcBorders>
              <w:bottom w:val="none"/>
            </w:tcBorders>
            <w:textDirection w:val="lrTb"/>
            <w:vAlign w:val="top"/>
          </w:tcPr>
          <w:p>
            <w:pPr>
              <w:pStyle w:val="Normal"/>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Махачкале</w:t>
            </w:r>
            <w:r>
              <w:rPr>
                <w:rFonts w:ascii="Times New Roman" w:hAnsi="Times New Roman" w:eastAsia="Times New Roman"/>
                <w:bCs/>
                <w:lang w:val="en-US" w:eastAsia="ru-RU"/>
              </w:rPr>
            </w:r>
          </w:p>
        </w:tc>
        <w:tc>
          <w:tcPr>
            <w:tcW w:w="2293" w:type="dxa"/>
            <w:tcBorders>
              <w:bottom w:val="none"/>
            </w:tcBorders>
            <w:textDirection w:val="lrTb"/>
            <w:vAlign w:val="top"/>
          </w:tcPr>
          <w:p>
            <w:pPr>
              <w:pStyle w:val="Normal"/>
              <w:spacing w:before="40" w:after="0" w:line="240" w:lineRule="auto"/>
              <w:jc w:val="center"/>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p>
        </w:tc>
        <w:tc>
          <w:tcPr>
            <w:tcW w:w="3928" w:type="dxa"/>
            <w:vMerge w:val="restart"/>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rPr>
              <w:t xml:space="preserve">«Банк-Клиент»/«Интернет-Клиент»/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w:t>
            </w:r>
            <w:r>
              <w:rPr>
                <w:rFonts w:ascii="Times New Roman" w:hAnsi="Times New Roman"/>
                <w:bCs/>
              </w:rPr>
            </w:r>
          </w:p>
          <w:p>
            <w:pPr>
              <w:pStyle w:val="Normal"/>
              <w:spacing w:before="40" w:after="4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vMerge w:val="continue"/>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638" w:type="dxa"/>
            <w:gridSpan w:val="2"/>
            <w:tcBorders>
              <w:top w:val="none"/>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Республике Дагестан</w:t>
            </w:r>
            <w:r>
              <w:rPr>
                <w:rFonts w:ascii="Times New Roman" w:hAnsi="Times New Roman" w:eastAsia="Times New Roman"/>
                <w:bCs/>
                <w:lang w:eastAsia="ru-RU"/>
              </w:rPr>
            </w:r>
          </w:p>
        </w:tc>
        <w:tc>
          <w:tcPr>
            <w:tcW w:w="2293" w:type="dxa"/>
            <w:tcBorders>
              <w:top w:val="none"/>
            </w:tcBorders>
            <w:textDirection w:val="lrTb"/>
            <w:vAlign w:val="top"/>
          </w:tcPr>
          <w:p>
            <w:pPr>
              <w:pStyle w:val="Normal"/>
              <w:spacing w:before="40" w:after="40" w:line="240" w:lineRule="auto"/>
              <w:jc w:val="center"/>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p>
        </w:tc>
        <w:tc>
          <w:tcPr>
            <w:tcW w:w="3928" w:type="dxa"/>
            <w:vMerge w:val="continue"/>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w:t>
            </w:r>
          </w:p>
        </w:tc>
        <w:tc>
          <w:tcPr>
            <w:tcW w:w="8859" w:type="dxa"/>
            <w:gridSpan w:val="4"/>
            <w:textDirection w:val="lrTb"/>
            <w:vAlign w:val="top"/>
          </w:tcPr>
          <w:p>
            <w:pPr>
              <w:pStyle w:val="Normal"/>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7.2.1.</w:t>
            </w:r>
          </w:p>
        </w:tc>
        <w:tc>
          <w:tcPr>
            <w:tcW w:w="2584"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lang w:eastAsia="ru-RU"/>
              </w:rPr>
            </w:r>
          </w:p>
        </w:tc>
        <w:tc>
          <w:tcPr>
            <w:tcW w:w="2347" w:type="dxa"/>
            <w:gridSpan w:val="2"/>
            <w:textDirection w:val="lrTb"/>
            <w:vAlign w:val="center"/>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p>
        </w:tc>
        <w:tc>
          <w:tcPr>
            <w:tcW w:w="3928"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w:t>
            </w:r>
          </w:p>
        </w:tc>
        <w:tc>
          <w:tcPr>
            <w:tcW w:w="8859" w:type="dxa"/>
            <w:gridSpan w:val="4"/>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7.3.1.</w:t>
            </w:r>
          </w:p>
        </w:tc>
        <w:tc>
          <w:tcPr>
            <w:tcW w:w="2584" w:type="dxa"/>
            <w:tcBorders>
              <w:bottom w:val="none"/>
            </w:tcBorders>
            <w:textDirection w:val="lrTb"/>
            <w:vAlign w:val="top"/>
          </w:tcPr>
          <w:p>
            <w:pPr>
              <w:pStyle w:val="Normal"/>
              <w:numPr>
                <w:numId w:val="3"/>
                <w:ilvl w:val="0"/>
              </w:numPr>
              <w:tabs>
                <w:tab w:val="clear" w:pos="964"/>
                <w:tab w:val="num" w:pos="0" w:leader="none"/>
                <w:tab w:val="num" w:pos="292" w:leader="none"/>
              </w:tabs>
              <w:spacing w:before="40" w:after="40" w:line="240" w:lineRule="auto"/>
              <w:ind w:left="9" w:firstLine="0"/>
              <w:rPr>
                <w:rFonts w:ascii="Times New Roman" w:hAnsi="Times New Roman"/>
                <w:bCs/>
              </w:rPr>
            </w:pPr>
            <w:r>
              <w:rPr>
                <w:rFonts w:ascii="Times New Roman" w:hAnsi="Times New Roman"/>
                <w:bCs/>
              </w:rPr>
              <w:t xml:space="preserve">«Банк-Клиент»</w:t>
            </w:r>
          </w:p>
        </w:tc>
        <w:tc>
          <w:tcPr>
            <w:tcW w:w="2347" w:type="dxa"/>
            <w:gridSpan w:val="2"/>
            <w:tcBorders>
              <w:bottom w:val="none"/>
            </w:tcBorders>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5 000 руб. в месяц</w:t>
            </w:r>
          </w:p>
        </w:tc>
        <w:tc>
          <w:tcPr>
            <w:tcW w:w="3928" w:type="dxa"/>
            <w:vMerge w:val="restart"/>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pPr>
              <w:pStyle w:val="Normal"/>
              <w:spacing w:after="0" w:line="240" w:lineRule="auto"/>
              <w:jc w:val="both"/>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счетов данного клиента</w:t>
            </w:r>
            <w:r>
              <w:rPr>
                <w:rFonts w:ascii="Times New Roman" w:hAnsi="Times New Roman" w:eastAsia="Times New Roman"/>
                <w:bCs/>
                <w:iCs/>
                <w:lang w:eastAsia="ru-RU"/>
              </w:rPr>
              <w:t xml:space="preserve">.</w:t>
            </w:r>
          </w:p>
          <w:p>
            <w:pPr>
              <w:pStyle w:val="Normal"/>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pPr>
              <w:pStyle w:val="Normal"/>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не взимается.</w:t>
            </w:r>
          </w:p>
          <w:p>
            <w:pPr>
              <w:pStyle w:val="Normal"/>
              <w:spacing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t xml:space="preserve"> </w:t>
            </w:r>
            <w:r>
              <w:rPr>
                <w:rFonts w:ascii="Times New Roman" w:hAnsi="Times New Roman" w:eastAsia="Times New Roman"/>
                <w:lang w:eastAsia="ru-RU"/>
              </w:rPr>
            </w:r>
          </w:p>
          <w:p>
            <w:pPr>
              <w:pStyle w:val="Normal"/>
              <w:spacing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pPr>
              <w:pStyle w:val="Normal"/>
              <w:spacing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none"/>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2584" w:type="dxa"/>
            <w:tcBorders>
              <w:top w:val="none"/>
              <w:bottom w:val="none"/>
            </w:tcBorders>
            <w:textDirection w:val="lrTb"/>
            <w:vAlign w:val="top"/>
          </w:tcPr>
          <w:p>
            <w:pPr>
              <w:pStyle w:val="Normal"/>
              <w:numPr>
                <w:numId w:val="3"/>
                <w:ilvl w:val="0"/>
              </w:numPr>
              <w:tabs>
                <w:tab w:val="clear" w:pos="964"/>
                <w:tab w:val="num" w:pos="0" w:leader="none"/>
                <w:tab w:val="num" w:pos="292" w:leader="none"/>
              </w:tabs>
              <w:spacing w:before="40" w:after="40" w:line="240" w:lineRule="auto"/>
              <w:ind w:left="9" w:firstLine="0"/>
              <w:rPr>
                <w:rFonts w:ascii="Times New Roman" w:hAnsi="Times New Roman"/>
                <w:bCs/>
              </w:rPr>
            </w:pPr>
            <w:r>
              <w:rPr>
                <w:rFonts w:ascii="Times New Roman" w:hAnsi="Times New Roman"/>
                <w:bCs/>
              </w:rPr>
              <w:t xml:space="preserve">«Интернет-Клиент»</w:t>
            </w:r>
          </w:p>
        </w:tc>
        <w:tc>
          <w:tcPr>
            <w:tcW w:w="2347" w:type="dxa"/>
            <w:gridSpan w:val="2"/>
            <w:tcBorders>
              <w:top w:val="none"/>
              <w:bottom w:val="none"/>
            </w:tcBorders>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900 руб. в месяц</w:t>
            </w:r>
          </w:p>
        </w:tc>
        <w:tc>
          <w:tcPr>
            <w:tcW w:w="3928" w:type="dxa"/>
            <w:vMerge w:val="continue"/>
            <w:textDirection w:val="lrTb"/>
            <w:vAlign w:val="top"/>
          </w:tcPr>
          <w:p>
            <w:pPr>
              <w:pStyle w:val="Normal"/>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none"/>
              <w:bottom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2584" w:type="dxa"/>
            <w:tcBorders>
              <w:top w:val="none"/>
              <w:bottom w:val="none"/>
            </w:tcBorders>
            <w:textDirection w:val="lrTb"/>
            <w:vAlign w:val="top"/>
          </w:tcPr>
          <w:p>
            <w:pPr>
              <w:pStyle w:val="Normal"/>
              <w:numPr>
                <w:numId w:val="3"/>
                <w:ilvl w:val="0"/>
              </w:numPr>
              <w:tabs>
                <w:tab w:val="clear" w:pos="964"/>
                <w:tab w:val="num" w:pos="0" w:leader="none"/>
                <w:tab w:val="num" w:pos="292" w:leader="none"/>
              </w:tabs>
              <w:spacing w:before="40" w:after="40" w:line="240" w:lineRule="auto"/>
              <w:ind w:left="9" w:firstLine="0"/>
              <w:rPr>
                <w:rFonts w:ascii="Times New Roman" w:hAnsi="Times New Roman"/>
                <w:bCs/>
              </w:rPr>
            </w:pPr>
            <w:r>
              <w:rPr>
                <w:rFonts w:ascii="Times New Roman" w:hAnsi="Times New Roman"/>
                <w:bCs/>
              </w:rPr>
              <w:t xml:space="preserve">«Мобильный банк»</w:t>
            </w:r>
          </w:p>
        </w:tc>
        <w:tc>
          <w:tcPr>
            <w:tcW w:w="2347" w:type="dxa"/>
            <w:gridSpan w:val="2"/>
            <w:tcBorders>
              <w:top w:val="none"/>
              <w:bottom w:val="none"/>
            </w:tcBorders>
            <w:textDirection w:val="lrTb"/>
            <w:vAlign w:val="top"/>
          </w:tcPr>
          <w:p>
            <w:pPr>
              <w:pStyle w:val="Normal"/>
              <w:spacing w:before="40" w:after="40" w:line="240" w:lineRule="auto"/>
              <w:jc w:val="center"/>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p>
        </w:tc>
        <w:tc>
          <w:tcPr>
            <w:tcW w:w="3928" w:type="dxa"/>
            <w:vMerge w:val="continue"/>
            <w:textDirection w:val="lrTb"/>
            <w:vAlign w:val="top"/>
          </w:tcPr>
          <w:p>
            <w:pPr>
              <w:pStyle w:val="Normal"/>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none"/>
              <w:bottom w:val="none"/>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top w:val="none"/>
              <w:bottom w:val="none"/>
            </w:tcBorders>
            <w:textDirection w:val="lrTb"/>
            <w:vAlign w:val="top"/>
          </w:tcPr>
          <w:p>
            <w:pPr>
              <w:pStyle w:val="Normal"/>
              <w:numPr>
                <w:numId w:val="11"/>
                <w:ilvl w:val="0"/>
              </w:numPr>
              <w:tabs>
                <w:tab w:val="num" w:pos="0" w:leader="none"/>
                <w:tab w:val="num" w:pos="292" w:leader="none"/>
                <w:tab w:val="num" w:pos="434" w:leader="none"/>
              </w:tabs>
              <w:spacing w:before="40" w:after="40" w:line="240" w:lineRule="auto"/>
              <w:ind w:left="9" w:firstLine="0"/>
              <w:rPr>
                <w:rFonts w:ascii="Times New Roman" w:hAnsi="Times New Roman" w:eastAsia="Times New Roman"/>
                <w:bCs/>
                <w:lang w:eastAsia="ru-RU"/>
              </w:rPr>
            </w:pPr>
            <w:r>
              <w:rPr>
                <w:rFonts w:ascii="Times New Roman" w:hAnsi="Times New Roman"/>
                <w:bCs/>
              </w:rPr>
              <w:t xml:space="preserve">«Свой Бизнес»</w:t>
            </w:r>
            <w:r>
              <w:rPr>
                <w:rFonts w:ascii="Times New Roman" w:hAnsi="Times New Roman" w:eastAsia="Times New Roman"/>
                <w:bCs/>
                <w:lang w:eastAsia="ru-RU"/>
              </w:rPr>
            </w:r>
          </w:p>
        </w:tc>
        <w:tc>
          <w:tcPr>
            <w:tcW w:w="2347" w:type="dxa"/>
            <w:gridSpan w:val="2"/>
            <w:tcBorders>
              <w:top w:val="none"/>
              <w:bottom w:val="none"/>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p>
        </w:tc>
        <w:tc>
          <w:tcPr>
            <w:tcW w:w="3928" w:type="dxa"/>
            <w:vMerge w:val="continue"/>
            <w:textDirection w:val="lrTb"/>
            <w:vAlign w:val="top"/>
          </w:tcPr>
          <w:p>
            <w:pPr>
              <w:pStyle w:val="Normal"/>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none"/>
              <w:bottom w:val="none"/>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top w:val="none"/>
              <w:bottom w:val="none"/>
            </w:tcBorders>
            <w:textDirection w:val="lrTb"/>
            <w:vAlign w:val="top"/>
          </w:tcPr>
          <w:p>
            <w:pPr>
              <w:pStyle w:val="Normal"/>
              <w:numPr>
                <w:numId w:val="13"/>
                <w:ilvl w:val="0"/>
              </w:numPr>
              <w:tabs>
                <w:tab w:val="left" w:pos="526" w:leader="none"/>
              </w:tabs>
              <w:spacing w:before="40" w:after="40" w:line="240" w:lineRule="auto"/>
              <w:ind w:left="0" w:firstLine="0"/>
              <w:rPr>
                <w:rFonts w:ascii="Times New Roman" w:hAnsi="Times New Roman"/>
                <w:bCs/>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rPr>
            </w:r>
          </w:p>
        </w:tc>
        <w:tc>
          <w:tcPr>
            <w:tcW w:w="2347" w:type="dxa"/>
            <w:gridSpan w:val="2"/>
            <w:tcBorders>
              <w:top w:val="none"/>
              <w:bottom w:val="none"/>
            </w:tcBorders>
            <w:textDirection w:val="lrTb"/>
            <w:vAlign w:val="top"/>
          </w:tcPr>
          <w:p>
            <w:pPr>
              <w:pStyle w:val="Normal"/>
              <w:spacing w:before="40" w:after="40" w:line="240" w:lineRule="auto"/>
              <w:ind w:left="74"/>
              <w:jc w:val="center"/>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p>
        </w:tc>
        <w:tc>
          <w:tcPr>
            <w:tcW w:w="3928" w:type="dxa"/>
            <w:vMerge w:val="continue"/>
            <w:textDirection w:val="lrTb"/>
            <w:vAlign w:val="top"/>
          </w:tcPr>
          <w:p>
            <w:pPr>
              <w:pStyle w:val="Normal"/>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none"/>
              <w:bottom w:val="none"/>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top w:val="none"/>
              <w:bottom w:val="none"/>
            </w:tcBorders>
            <w:textDirection w:val="lrTb"/>
            <w:vAlign w:val="top"/>
          </w:tcPr>
          <w:p>
            <w:pPr>
              <w:pStyle w:val="Normal"/>
              <w:numPr>
                <w:numId w:val="13"/>
                <w:ilvl w:val="0"/>
              </w:numPr>
              <w:tabs>
                <w:tab w:val="left" w:pos="526" w:leader="none"/>
              </w:tabs>
              <w:spacing w:before="40" w:after="40" w:line="240" w:lineRule="auto"/>
              <w:ind w:left="0" w:firstLine="0"/>
              <w:rPr>
                <w:rFonts w:ascii="Times New Roman" w:hAnsi="Times New Roman"/>
                <w:bCs/>
              </w:rPr>
            </w:pPr>
            <w:r>
              <w:rPr>
                <w:rFonts w:ascii="Times New Roman" w:hAnsi="Times New Roman"/>
                <w:bCs/>
              </w:rPr>
              <w:t xml:space="preserve">для клиентов «Интернет-Клиент»</w:t>
            </w:r>
            <w:r>
              <w:rPr>
                <w:rFonts w:ascii="Times New Roman" w:hAnsi="Times New Roman"/>
                <w:bCs/>
              </w:rPr>
              <w:t xml:space="preserve">/ «Свой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p>
        </w:tc>
        <w:tc>
          <w:tcPr>
            <w:tcW w:w="2347" w:type="dxa"/>
            <w:gridSpan w:val="2"/>
            <w:tcBorders>
              <w:top w:val="none"/>
              <w:bottom w:val="none"/>
            </w:tcBorders>
            <w:textDirection w:val="lrTb"/>
            <w:vAlign w:val="top"/>
          </w:tcPr>
          <w:p>
            <w:pPr>
              <w:pStyle w:val="Normal"/>
              <w:spacing w:before="40" w:after="40" w:line="240" w:lineRule="auto"/>
              <w:ind w:left="74"/>
              <w:jc w:val="center"/>
              <w:rPr>
                <w:rFonts w:ascii="Times New Roman" w:hAnsi="Times New Roman"/>
              </w:rPr>
            </w:pPr>
            <w:r>
              <w:rPr>
                <w:rFonts w:ascii="Times New Roman" w:hAnsi="Times New Roman"/>
              </w:rPr>
              <w:t xml:space="preserve">Не взимается</w:t>
            </w:r>
          </w:p>
        </w:tc>
        <w:tc>
          <w:tcPr>
            <w:tcW w:w="3928" w:type="dxa"/>
            <w:vMerge w:val="continue"/>
            <w:tcBorders>
              <w:bottom w:val="none"/>
            </w:tcBorders>
            <w:textDirection w:val="lrTb"/>
            <w:vAlign w:val="top"/>
          </w:tcPr>
          <w:p>
            <w:pPr>
              <w:pStyle w:val="Normal"/>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none"/>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top w:val="none"/>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в отношении которых введена любая из процедур, применяемых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eastAsia="Times New Roman"/>
                <w:bCs/>
                <w:lang w:eastAsia="ru-RU"/>
              </w:rPr>
            </w:r>
          </w:p>
        </w:tc>
        <w:tc>
          <w:tcPr>
            <w:tcW w:w="2347" w:type="dxa"/>
            <w:gridSpan w:val="2"/>
            <w:tcBorders>
              <w:top w:val="none"/>
            </w:tcBorders>
            <w:textDirection w:val="lrTb"/>
            <w:vAlign w:val="top"/>
          </w:tcPr>
          <w:p>
            <w:pPr>
              <w:pStyle w:val="Normal"/>
              <w:spacing w:after="40" w:line="240" w:lineRule="auto"/>
              <w:jc w:val="center"/>
              <w:rPr>
                <w:rFonts w:ascii="Times New Roman" w:hAnsi="Times New Roman" w:eastAsia="Times New Roman"/>
                <w:bCs/>
                <w:sz w:val="24"/>
                <w:szCs w:val="24"/>
                <w:lang w:eastAsia="ru-RU"/>
              </w:rPr>
            </w:pPr>
            <w:r>
              <w:rPr>
                <w:rFonts w:ascii="Times New Roman" w:hAnsi="Times New Roman"/>
              </w:rPr>
              <w:t xml:space="preserve">Не взимается</w:t>
            </w:r>
            <w:r>
              <w:rPr>
                <w:rFonts w:ascii="Times New Roman" w:hAnsi="Times New Roman" w:eastAsia="Times New Roman"/>
                <w:bCs/>
                <w:sz w:val="24"/>
                <w:szCs w:val="24"/>
                <w:lang w:eastAsia="ru-RU"/>
              </w:rPr>
            </w:r>
          </w:p>
        </w:tc>
        <w:tc>
          <w:tcPr>
            <w:tcW w:w="3928" w:type="dxa"/>
            <w:tcBorders>
              <w:top w:val="none"/>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7.3.2.</w:t>
            </w:r>
          </w:p>
        </w:tc>
        <w:tc>
          <w:tcPr>
            <w:tcW w:w="2584"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p>
        </w:tc>
        <w:tc>
          <w:tcPr>
            <w:tcW w:w="2347" w:type="dxa"/>
            <w:gridSpan w:val="2"/>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2 000 руб. </w:t>
            </w:r>
          </w:p>
          <w:p>
            <w:pPr>
              <w:pStyle w:val="Normal"/>
              <w:spacing w:after="40" w:line="240" w:lineRule="auto"/>
              <w:jc w:val="center"/>
              <w:rPr>
                <w:rFonts w:ascii="Times New Roman" w:hAnsi="Times New Roman" w:eastAsia="Times New Roman"/>
                <w:bCs/>
                <w:sz w:val="24"/>
                <w:szCs w:val="24"/>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sz w:val="24"/>
                <w:szCs w:val="24"/>
                <w:lang w:eastAsia="ru-RU"/>
              </w:rPr>
            </w:r>
          </w:p>
        </w:tc>
        <w:tc>
          <w:tcPr>
            <w:tcW w:w="3928" w:type="dxa"/>
            <w:textDirection w:val="lrTb"/>
            <w:vAlign w:val="top"/>
          </w:tcPr>
          <w:p>
            <w:pPr>
              <w:pStyle w:val="Normal"/>
              <w:spacing w:before="40" w:after="0" w:line="240" w:lineRule="auto"/>
              <w:ind w:left="964"/>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7.3.3.</w:t>
            </w:r>
          </w:p>
        </w:tc>
        <w:tc>
          <w:tcPr>
            <w:tcW w:w="2584"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p>
        </w:tc>
        <w:tc>
          <w:tcPr>
            <w:tcW w:w="2347" w:type="dxa"/>
            <w:gridSpan w:val="2"/>
            <w:textDirection w:val="lrTb"/>
            <w:vAlign w:val="top"/>
          </w:tcPr>
          <w:p>
            <w:pPr>
              <w:pStyle w:val="Normal"/>
              <w:spacing w:after="40" w:line="240" w:lineRule="auto"/>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p>
          <w:p>
            <w:pPr>
              <w:pStyle w:val="Normal"/>
              <w:spacing w:after="40" w:line="240" w:lineRule="auto"/>
              <w:jc w:val="center"/>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p>
        </w:tc>
        <w:tc>
          <w:tcPr>
            <w:tcW w:w="3928" w:type="dxa"/>
            <w:textDirection w:val="lrTb"/>
            <w:vAlign w:val="top"/>
          </w:tcPr>
          <w:p>
            <w:pPr>
              <w:pStyle w:val="Normal"/>
              <w:spacing w:before="40" w:after="0" w:line="240" w:lineRule="auto"/>
              <w:ind w:left="964"/>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bottom w:val="single" w:color="000000" w:sz="4" w:space="0"/>
            </w:tcBorders>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w:t>
            </w:r>
          </w:p>
        </w:tc>
        <w:tc>
          <w:tcPr>
            <w:tcW w:w="8859" w:type="dxa"/>
            <w:gridSpan w:val="4"/>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p>
        </w:tc>
      </w:tr>
      <w:tr>
        <w:trPr/>
        <w:tc>
          <w:tcPr>
            <w:tcW w:w="1206" w:type="dxa"/>
            <w:tcBorders>
              <w:top w:val="single" w:color="000000" w:sz="4" w:space="0"/>
              <w:left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w:t>
            </w:r>
          </w:p>
        </w:tc>
        <w:tc>
          <w:tcPr>
            <w:tcW w:w="2584" w:type="dxa"/>
            <w:tcBorders>
              <w:top w:val="single" w:color="000000" w:sz="4" w:space="0"/>
              <w:left w:val="single" w:color="000000" w:sz="4" w:space="0"/>
              <w:right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p>
        </w:tc>
        <w:tc>
          <w:tcPr>
            <w:tcW w:w="2347" w:type="dxa"/>
            <w:gridSpan w:val="2"/>
            <w:tcBorders>
              <w:top w:val="single" w:color="000000" w:sz="4" w:space="0"/>
              <w:left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2 050 руб.</w:t>
            </w:r>
          </w:p>
        </w:tc>
        <w:tc>
          <w:tcPr>
            <w:tcW w:w="3928" w:type="dxa"/>
            <w:vMerge w:val="restart"/>
            <w:tcBorders>
              <w:top w:val="single" w:color="000000" w:sz="4" w:space="0"/>
              <w:left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p>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eastAsia="Times New Roman"/>
                <w:bCs/>
                <w:lang w:eastAsia="ru-RU"/>
              </w:rPr>
              <w:t xml:space="preserve"> с использованием Личного кабинета.</w:t>
            </w:r>
          </w:p>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p>
          <w:p>
            <w:pPr>
              <w:pStyle w:val="Normal"/>
              <w:spacing w:before="40" w:after="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c>
          <w:tcPr>
            <w:tcW w:w="1206" w:type="dxa"/>
            <w:tcBorders>
              <w:left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left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347" w:type="dxa"/>
            <w:gridSpan w:val="2"/>
            <w:tcBorders>
              <w:left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3928" w:type="dxa"/>
            <w:vMerge w:val="continue"/>
            <w:tcBorders>
              <w:left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c>
          <w:tcPr>
            <w:tcW w:w="1206" w:type="dxa"/>
            <w:tcBorders>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347" w:type="dxa"/>
            <w:gridSpan w:val="2"/>
            <w:tcBorders>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bCs/>
              </w:rPr>
              <w:t xml:space="preserve">Не взимается</w:t>
            </w:r>
            <w:r>
              <w:rPr>
                <w:rFonts w:ascii="Times New Roman" w:hAnsi="Times New Roman"/>
              </w:rPr>
            </w:r>
          </w:p>
        </w:tc>
        <w:tc>
          <w:tcPr>
            <w:tcW w:w="3928" w:type="dxa"/>
            <w:vMerge w:val="continue"/>
            <w:tcBorders>
              <w:left w:val="single" w:color="000000" w:sz="4" w:space="0"/>
              <w:bottom w:val="single" w:color="000000" w:sz="4" w:space="0"/>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7.4.1.1.</w:t>
            </w:r>
          </w:p>
        </w:tc>
        <w:tc>
          <w:tcPr>
            <w:tcW w:w="2584" w:type="dxa"/>
            <w:tcBorders>
              <w:top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p>
        </w:tc>
        <w:tc>
          <w:tcPr>
            <w:tcW w:w="2347" w:type="dxa"/>
            <w:gridSpan w:val="2"/>
            <w:tcBorders>
              <w:top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3928" w:type="dxa"/>
            <w:tcBorders>
              <w:top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ванием Личного кабинета услуга пре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доставляется в соответствии с п. 7.4.2</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7.4.1.2.</w:t>
            </w:r>
          </w:p>
        </w:tc>
        <w:tc>
          <w:tcPr>
            <w:tcW w:w="2584" w:type="dxa"/>
            <w:tcBorders>
              <w:top w:val="single" w:color="000000" w:sz="4" w:space="0"/>
            </w:tcBorders>
            <w:textDirection w:val="lrTb"/>
            <w:vAlign w:val="top"/>
          </w:tcPr>
          <w:p>
            <w:pPr>
              <w:pStyle w:val="Normal"/>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347" w:type="dxa"/>
            <w:gridSpan w:val="2"/>
            <w:tcBorders>
              <w:top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815 руб.</w:t>
            </w:r>
          </w:p>
        </w:tc>
        <w:tc>
          <w:tcPr>
            <w:tcW w:w="3928" w:type="dxa"/>
            <w:tcBorders>
              <w:top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p>
          <w:p>
            <w:pPr>
              <w:pStyle w:val="Normal"/>
              <w:spacing w:after="0" w:line="240" w:lineRule="auto"/>
              <w:jc w:val="both"/>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p>
          <w:p>
            <w:pPr>
              <w:pStyle w:val="Normal"/>
              <w:spacing w:after="0" w:line="240" w:lineRule="auto"/>
              <w:jc w:val="both"/>
              <w:rPr>
                <w:rFonts w:ascii="Times New Roman" w:hAnsi="Times New Roman"/>
              </w:rPr>
            </w:pPr>
            <w:r>
              <w:rPr>
                <w:rFonts w:ascii="Times New Roman" w:hAnsi="Times New Roman"/>
              </w:rPr>
              <w:t xml:space="preserve">Тариф включает в себя НДС (дополнительно не взимается).</w:t>
            </w:r>
          </w:p>
          <w:p>
            <w:pPr>
              <w:pStyle w:val="Normal"/>
              <w:spacing w:after="0" w:line="240" w:lineRule="auto"/>
              <w:jc w:val="both"/>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p>
          <w:p>
            <w:pPr>
              <w:pStyle w:val="Normal"/>
              <w:spacing w:after="0" w:line="240" w:lineRule="auto"/>
              <w:jc w:val="both"/>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p>
          <w:p>
            <w:pPr>
              <w:pStyle w:val="Normal"/>
              <w:spacing w:after="0" w:line="240" w:lineRule="auto"/>
              <w:jc w:val="both"/>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vMerge w:val="restart"/>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7.4.2.</w:t>
            </w:r>
          </w:p>
        </w:tc>
        <w:tc>
          <w:tcPr>
            <w:tcW w:w="2584" w:type="dxa"/>
            <w:tcBorders>
              <w:bottom w:val="none"/>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 </w:t>
            </w:r>
            <w:r>
              <w:rPr>
                <w:rFonts w:ascii="Times New Roman" w:hAnsi="Times New Roman" w:eastAsia="Times New Roman"/>
                <w:bCs/>
                <w:lang w:eastAsia="ru-RU"/>
              </w:rPr>
              <w:t xml:space="preserve">с использованием Личного кабинета</w:t>
            </w:r>
          </w:p>
        </w:tc>
        <w:tc>
          <w:tcPr>
            <w:tcW w:w="2347" w:type="dxa"/>
            <w:gridSpan w:val="2"/>
            <w:tcBorders>
              <w:bottom w:val="none"/>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2 050 руб.</w:t>
            </w:r>
          </w:p>
        </w:tc>
        <w:tc>
          <w:tcPr>
            <w:tcW w:w="3928" w:type="dxa"/>
            <w:vMerge w:val="restart"/>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p>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использованием Личного кабинета.</w:t>
            </w:r>
          </w:p>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p>
          <w:p>
            <w:pPr>
              <w:pStyle w:val="Normal"/>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vMerge w:val="continue"/>
            <w:tcBorders>
              <w:bottom w:val="none"/>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top w:val="none"/>
              <w:bottom w:val="none"/>
            </w:tcBorders>
            <w:textDirection w:val="lrTb"/>
            <w:vAlign w:val="top"/>
          </w:tcPr>
          <w:p>
            <w:pPr>
              <w:pStyle w:val="Normal"/>
              <w:spacing w:after="0" w:line="240" w:lineRule="auto"/>
              <w:jc w:val="both"/>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p>
        </w:tc>
        <w:tc>
          <w:tcPr>
            <w:tcW w:w="2347" w:type="dxa"/>
            <w:gridSpan w:val="2"/>
            <w:tcBorders>
              <w:top w:val="none"/>
              <w:bottom w:val="none"/>
            </w:tcBorders>
            <w:textDirection w:val="lrTb"/>
            <w:vAlign w:val="top"/>
          </w:tcPr>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3928" w:type="dxa"/>
            <w:vMerge w:val="continue"/>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cBorders>
              <w:top w:val="none"/>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2584" w:type="dxa"/>
            <w:tcBorders>
              <w:top w:val="none"/>
            </w:tcBorders>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347" w:type="dxa"/>
            <w:gridSpan w:val="2"/>
            <w:tcBorders>
              <w:top w:val="none"/>
            </w:tcBorders>
            <w:textDirection w:val="lrTb"/>
            <w:vAlign w:val="top"/>
          </w:tcPr>
          <w:p>
            <w:pPr>
              <w:pStyle w:val="Normal"/>
              <w:spacing w:before="40" w:after="40" w:line="240" w:lineRule="auto"/>
              <w:jc w:val="center"/>
              <w:rPr>
                <w:rFonts w:ascii="Times New Roman" w:hAnsi="Times New Roman"/>
              </w:rPr>
            </w:pPr>
            <w:r>
              <w:rPr>
                <w:rFonts w:ascii="Times New Roman" w:hAnsi="Times New Roman"/>
                <w:bCs/>
              </w:rPr>
              <w:t xml:space="preserve">Не взимается</w:t>
            </w:r>
            <w:r>
              <w:rPr>
                <w:rFonts w:ascii="Times New Roman" w:hAnsi="Times New Roman"/>
              </w:rPr>
            </w:r>
          </w:p>
        </w:tc>
        <w:tc>
          <w:tcPr>
            <w:tcW w:w="3928" w:type="dxa"/>
            <w:vMerge w:val="continue"/>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7.4.3.</w:t>
            </w:r>
          </w:p>
        </w:tc>
        <w:tc>
          <w:tcPr>
            <w:tcW w:w="2584"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p>
        </w:tc>
        <w:tc>
          <w:tcPr>
            <w:tcW w:w="2347" w:type="dxa"/>
            <w:gridSpan w:val="2"/>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3928" w:type="dxa"/>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7.4.4.</w:t>
            </w:r>
          </w:p>
        </w:tc>
        <w:tc>
          <w:tcPr>
            <w:tcW w:w="2584"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347" w:type="dxa"/>
            <w:gridSpan w:val="2"/>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3928" w:type="dxa"/>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7.4.5.</w:t>
            </w:r>
          </w:p>
        </w:tc>
        <w:tc>
          <w:tcPr>
            <w:tcW w:w="2584"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p>
        </w:tc>
        <w:tc>
          <w:tcPr>
            <w:tcW w:w="2347" w:type="dxa"/>
            <w:gridSpan w:val="2"/>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155 руб.</w:t>
            </w:r>
          </w:p>
        </w:tc>
        <w:tc>
          <w:tcPr>
            <w:tcW w:w="3928"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p>
          <w:p>
            <w:pPr>
              <w:pStyle w:val="Normal"/>
              <w:spacing w:before="40" w:after="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7.4.6.</w:t>
            </w:r>
          </w:p>
        </w:tc>
        <w:tc>
          <w:tcPr>
            <w:tcW w:w="2584"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p>
        </w:tc>
        <w:tc>
          <w:tcPr>
            <w:tcW w:w="2347" w:type="dxa"/>
            <w:gridSpan w:val="2"/>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1 530 руб.</w:t>
            </w:r>
          </w:p>
        </w:tc>
        <w:tc>
          <w:tcPr>
            <w:tcW w:w="3928"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rPr>
              <w:t xml:space="preserve">от даты заключения Удостоверяющего центра </w:t>
            </w:r>
            <w:r>
              <w:rPr>
                <w:rFonts w:ascii="Times New Roman" w:hAnsi="Times New Roman"/>
              </w:rPr>
              <w:br w:type="textWrapping" w:clear="all"/>
            </w:r>
            <w:r>
              <w:rPr>
                <w:rFonts w:ascii="Times New Roman" w:hAnsi="Times New Roman"/>
              </w:rPr>
              <w:t xml:space="preserve">АО «Россельхозбанк»</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заключения экспертной группы</w:t>
            </w:r>
            <w:r>
              <w:rPr>
                <w:rFonts w:ascii="Times New Roman" w:hAnsi="Times New Roman"/>
              </w:rPr>
              <w:t xml:space="preserve">.</w:t>
            </w:r>
            <w:r>
              <w:rPr>
                <w:rFonts w:ascii="Times New Roman" w:hAnsi="Times New Roman" w:eastAsia="Times New Roman"/>
                <w:bCs/>
                <w:lang w:eastAsia="ru-RU"/>
              </w:rPr>
            </w:r>
          </w:p>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p>
          <w:p>
            <w:pPr>
              <w:pStyle w:val="Normal"/>
              <w:spacing w:before="40" w:after="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c>
          <w:tcPr>
            <w:tcW w:w="1206"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w:t>
            </w:r>
          </w:p>
        </w:tc>
        <w:tc>
          <w:tcPr>
            <w:tcW w:w="8859"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p>
        </w:tc>
      </w:tr>
      <w:tr>
        <w:trPr/>
        <w:tc>
          <w:tcPr>
            <w:tcW w:w="1206"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7.5.1</w:t>
            </w:r>
          </w:p>
        </w:tc>
        <w:tc>
          <w:tcPr>
            <w:tcW w:w="2584"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p>
        </w:tc>
        <w:tc>
          <w:tcPr>
            <w:tcW w:w="2347" w:type="dxa"/>
            <w:gridSpan w:val="2"/>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1221" w:leader="none"/>
              </w:tabs>
              <w:spacing w:before="40" w:after="0" w:line="240" w:lineRule="auto"/>
              <w:jc w:val="center"/>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p>
        </w:tc>
        <w:tc>
          <w:tcPr>
            <w:tcW w:w="39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c>
          <w:tcPr>
            <w:tcW w:w="1206"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w:t>
            </w:r>
          </w:p>
        </w:tc>
        <w:tc>
          <w:tcPr>
            <w:tcW w:w="8859" w:type="dxa"/>
            <w:gridSpan w:val="4"/>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w:t>
            </w:r>
          </w:p>
        </w:tc>
        <w:tc>
          <w:tcPr>
            <w:tcW w:w="2584"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347" w:type="dxa"/>
            <w:gridSpan w:val="2"/>
            <w:textDirection w:val="lrTb"/>
            <w:vAlign w:val="top"/>
          </w:tcPr>
          <w:p>
            <w:pPr>
              <w:pStyle w:val="Normal"/>
              <w:tabs>
                <w:tab w:val="left" w:pos="981" w:leader="none"/>
                <w:tab w:val="left" w:pos="1131" w:leader="none"/>
              </w:tabs>
              <w:spacing w:before="40" w:after="40" w:line="240" w:lineRule="auto"/>
              <w:jc w:val="center"/>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p>
        </w:tc>
        <w:tc>
          <w:tcPr>
            <w:tcW w:w="3928"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pPr>
              <w:pStyle w:val="Normal"/>
              <w:spacing w:before="40" w:after="40" w:line="240" w:lineRule="auto"/>
              <w:jc w:val="both"/>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p>
          <w:p>
            <w:pPr>
              <w:pStyle w:val="Normal"/>
              <w:spacing w:before="40" w:after="40" w:line="240" w:lineRule="auto"/>
              <w:jc w:val="both"/>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p>
          <w:p>
            <w:pPr>
              <w:pStyle w:val="Normal"/>
              <w:spacing w:before="40" w:after="40" w:line="240" w:lineRule="auto"/>
              <w:jc w:val="both"/>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7.6.1.1.</w:t>
            </w:r>
          </w:p>
        </w:tc>
        <w:tc>
          <w:tcPr>
            <w:tcW w:w="2584"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p>
        </w:tc>
        <w:tc>
          <w:tcPr>
            <w:tcW w:w="2347" w:type="dxa"/>
            <w:gridSpan w:val="2"/>
            <w:textDirection w:val="lrTb"/>
            <w:vAlign w:val="top"/>
          </w:tcPr>
          <w:p>
            <w:pPr>
              <w:pStyle w:val="Normal"/>
              <w:tabs>
                <w:tab w:val="left" w:pos="981" w:leader="none"/>
                <w:tab w:val="left" w:pos="1131" w:leader="none"/>
              </w:tabs>
              <w:spacing w:before="40" w:after="40" w:line="240" w:lineRule="auto"/>
              <w:jc w:val="center"/>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p>
        </w:tc>
        <w:tc>
          <w:tcPr>
            <w:tcW w:w="3928"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p>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w:t>
            </w:r>
          </w:p>
        </w:tc>
        <w:tc>
          <w:tcPr>
            <w:tcW w:w="2584"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347" w:type="dxa"/>
            <w:gridSpan w:val="2"/>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3928"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pPr>
              <w:pStyle w:val="Normal"/>
              <w:spacing w:after="40" w:line="240" w:lineRule="auto"/>
              <w:jc w:val="both"/>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7.6.2.1.</w:t>
            </w:r>
          </w:p>
        </w:tc>
        <w:tc>
          <w:tcPr>
            <w:tcW w:w="2584"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p>
        </w:tc>
        <w:tc>
          <w:tcPr>
            <w:tcW w:w="2347" w:type="dxa"/>
            <w:gridSpan w:val="2"/>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p>
        </w:tc>
        <w:tc>
          <w:tcPr>
            <w:tcW w:w="3928" w:type="dxa"/>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с п. 7.6.2</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7.7.</w:t>
            </w:r>
          </w:p>
        </w:tc>
        <w:tc>
          <w:tcPr>
            <w:tcW w:w="2584" w:type="dxa"/>
            <w:textDirection w:val="lrTb"/>
            <w:vAlign w:val="top"/>
          </w:tcPr>
          <w:p>
            <w:pPr>
              <w:pStyle w:val="Normal"/>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p>
        </w:tc>
        <w:tc>
          <w:tcPr>
            <w:tcW w:w="2347" w:type="dxa"/>
            <w:gridSpan w:val="2"/>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t xml:space="preserve">290 руб. </w:t>
              <w:br w:type="textWrapping" w:clear="all"/>
              <w:t xml:space="preserve">в месяц</w:t>
            </w:r>
          </w:p>
        </w:tc>
        <w:tc>
          <w:tcPr>
            <w:tcW w:w="3928" w:type="dxa"/>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p>
          <w:p>
            <w:pPr>
              <w:pStyle w:val="Normal"/>
              <w:spacing w:after="0" w:line="240" w:lineRule="auto"/>
              <w:jc w:val="both"/>
              <w:rPr>
                <w:rFonts w:ascii="Times New Roman" w:hAnsi="Times New Roman"/>
                <w:bCs/>
              </w:rPr>
            </w:pPr>
            <w:r>
              <w:rPr>
                <w:rFonts w:ascii="Times New Roman" w:hAnsi="Times New Roman"/>
              </w:rPr>
              <w:t xml:space="preserve">Услуга доступна в «Интернет-Клиент», «Мобильный банк», «Свой Бизнес»</w:t>
            </w:r>
            <w:r>
              <w:rPr>
                <w:rFonts w:ascii="Times New Roman" w:hAnsi="Times New Roman"/>
                <w:bCs/>
              </w:rPr>
              <w:t xml:space="preserve">.</w:t>
            </w:r>
          </w:p>
          <w:p>
            <w:pPr>
              <w:pStyle w:val="Normal"/>
              <w:spacing w:after="0" w:line="240" w:lineRule="auto"/>
              <w:jc w:val="both"/>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p>
          <w:p>
            <w:pPr>
              <w:pStyle w:val="Normal"/>
              <w:spacing w:after="0" w:line="240" w:lineRule="auto"/>
              <w:jc w:val="both"/>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pPr>
              <w:pStyle w:val="Normal"/>
              <w:spacing w:after="4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7.8.</w:t>
            </w:r>
            <w:r>
              <w:rPr>
                <w:rFonts w:ascii="Times New Roman" w:hAnsi="Times New Roman"/>
              </w:rPr>
            </w:r>
          </w:p>
        </w:tc>
        <w:tc>
          <w:tcPr>
            <w:tcW w:w="2584" w:type="dxa"/>
            <w:textDirection w:val="lrTb"/>
            <w:vAlign w:val="top"/>
          </w:tcPr>
          <w:p>
            <w:pPr>
              <w:pStyle w:val="Normal"/>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rPr>
            </w:r>
          </w:p>
        </w:tc>
        <w:tc>
          <w:tcPr>
            <w:tcW w:w="2347" w:type="dxa"/>
            <w:gridSpan w:val="2"/>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3928" w:type="dxa"/>
            <w:textDirection w:val="lrTb"/>
            <w:vAlign w:val="top"/>
          </w:tcPr>
          <w:p>
            <w:pPr>
              <w:pStyle w:val="Normal"/>
              <w:spacing w:before="40" w:after="0" w:line="240" w:lineRule="auto"/>
              <w:jc w:val="both"/>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120" w:after="120" w:line="240" w:lineRule="auto"/>
              <w:jc w:val="center"/>
              <w:rPr>
                <w:rFonts w:ascii="Times New Roman" w:hAnsi="Times New Roman"/>
              </w:rPr>
            </w:pPr>
            <w:r>
              <w:rPr>
                <w:rFonts w:ascii="Times New Roman" w:hAnsi="Times New Roman"/>
              </w:rPr>
              <w:t xml:space="preserve">7.9.</w:t>
            </w:r>
          </w:p>
        </w:tc>
        <w:tc>
          <w:tcPr>
            <w:tcW w:w="8859" w:type="dxa"/>
            <w:gridSpan w:val="4"/>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06" w:type="dxa"/>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7.9.1.</w:t>
            </w:r>
          </w:p>
        </w:tc>
        <w:tc>
          <w:tcPr>
            <w:tcW w:w="2584" w:type="dxa"/>
            <w:textDirection w:val="lrTb"/>
            <w:vAlign w:val="top"/>
          </w:tcPr>
          <w:p>
            <w:pPr>
              <w:pStyle w:val="Normal"/>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p>
        </w:tc>
        <w:tc>
          <w:tcPr>
            <w:tcW w:w="2347" w:type="dxa"/>
            <w:gridSpan w:val="2"/>
            <w:textDirection w:val="lrTb"/>
            <w:vAlign w:val="top"/>
          </w:tcPr>
          <w:p>
            <w:pPr>
              <w:pStyle w:val="Normal"/>
              <w:spacing w:before="40" w:after="0" w:line="240" w:lineRule="auto"/>
              <w:jc w:val="center"/>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p>
        </w:tc>
        <w:tc>
          <w:tcPr>
            <w:tcW w:w="3928" w:type="dxa"/>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p>
          <w:p>
            <w:pPr>
              <w:pStyle w:val="Normal"/>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в размере 100%. При подключении Сервиса </w:t>
              <w:br w:type="textWrapping" w:clear="all"/>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t xml:space="preserve">за текущий месяц </w:t>
            </w:r>
            <w:r>
              <w:rPr>
                <w:rFonts w:ascii="Times New Roman" w:hAnsi="Times New Roman"/>
                <w:lang w:eastAsia="en-US"/>
              </w:rPr>
              <w:t xml:space="preserve">взимается в размере 50% от расчетной величины. </w:t>
            </w:r>
          </w:p>
          <w:p>
            <w:pPr>
              <w:pStyle w:val="Normal"/>
              <w:spacing w:before="40" w:after="40" w:line="240" w:lineRule="auto"/>
              <w:jc w:val="both"/>
              <w:rPr>
                <w:rFonts w:ascii="Times New Roman" w:hAnsi="Times New Roman" w:eastAsia="Times New Roman"/>
                <w:bCs/>
                <w:lang w:eastAsia="ru-RU"/>
              </w:rPr>
            </w:pPr>
            <w:r>
              <w:rPr>
                <w:rFonts w:ascii="Times New Roman" w:hAnsi="Times New Roman"/>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p>
        </w:tc>
      </w:tr>
    </w:tbl>
    <w:p>
      <w:pPr>
        <w:pStyle w:val="FootnoteText"/>
        <w:jc w:val="both"/>
      </w:pPr>
    </w:p>
    <w:p>
      <w:pPr>
        <w:pStyle w:val="FootnoteText"/>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FootnoteText"/>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pPr>
        <w:pStyle w:val="Normal"/>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p>
    <w:p>
      <w:pPr>
        <w:pStyle w:val="Normal"/>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p>
    <w:p>
      <w:pPr>
        <w:pStyle w:val="Normal"/>
        <w:spacing w:after="0" w:line="240" w:lineRule="auto"/>
        <w:jc w:val="both"/>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p>
    <w:p>
      <w:pPr>
        <w:pStyle w:val="Normal"/>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p>
    <w:p>
      <w:pPr>
        <w:pStyle w:val="Normal"/>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p>
    <w:p>
      <w:pPr>
        <w:pStyle w:val="Normal"/>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p>
    <w:p>
      <w:pPr>
        <w:pStyle w:val="Normal"/>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p>
    <w:p>
      <w:pPr>
        <w:pStyle w:val="Normal"/>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pPr>
        <w:pStyle w:val="Normal"/>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p>
    <w:p>
      <w:pPr>
        <w:pStyle w:val="Normal"/>
        <w:spacing w:after="0" w:line="240" w:lineRule="auto"/>
        <w:jc w:val="both"/>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p>
    <w:p>
      <w:pPr>
        <w:pStyle w:val="Normal"/>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p>
    <w:p>
      <w:pPr>
        <w:pStyle w:val="Normal"/>
        <w:tabs>
          <w:tab w:val="left" w:pos="284" w:leader="none"/>
          <w:tab w:val="left" w:pos="1134" w:leader="none"/>
        </w:tabs>
        <w:spacing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p>
    <w:p>
      <w:pPr>
        <w:pStyle w:val="Normal"/>
        <w:tabs>
          <w:tab w:val="left" w:pos="284" w:leader="none"/>
          <w:tab w:val="left" w:pos="1134" w:leader="none"/>
        </w:tabs>
        <w:spacing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pPr>
        <w:pStyle w:val="Normal"/>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p>
    <w:p>
      <w:pPr>
        <w:pStyle w:val="Normal"/>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p>
    <w:p>
      <w:pPr>
        <w:pStyle w:val="Normal"/>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w:t>
      </w:r>
      <w:r>
        <w:rPr>
          <w:rFonts w:ascii="Times New Roman" w:hAnsi="Times New Roman"/>
          <w:sz w:val="20"/>
          <w:szCs w:val="20"/>
        </w:rPr>
        <w:t xml:space="preserve">–</w:t>
      </w:r>
      <w:r>
        <w:rPr>
          <w:rFonts w:ascii="Times New Roman" w:hAnsi="Times New Roman"/>
          <w:sz w:val="20"/>
          <w:szCs w:val="20"/>
        </w:rPr>
        <w:t xml:space="preserve"> 10 000 000 (Десять миллионов) рублей. Сутки – с 0:00 до 24:00 по московскому времени.</w:t>
      </w:r>
    </w:p>
    <w:p>
      <w:pPr>
        <w:pStyle w:val="Normal"/>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pPr>
        <w:pStyle w:val="Normal"/>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p>
    <w:p>
      <w:pPr>
        <w:pStyle w:val="Normal"/>
        <w:tabs>
          <w:tab w:val="left" w:pos="284" w:leader="none"/>
          <w:tab w:val="left" w:pos="1134" w:leader="none"/>
        </w:tabs>
        <w:spacing w:after="0" w:line="240" w:lineRule="auto"/>
        <w:jc w:val="both"/>
        <w:rPr>
          <w:rFonts w:ascii="Times New Roman" w:hAnsi="Times New Roman" w:eastAsia="Times New Roman"/>
          <w:bCs/>
          <w:iCs/>
          <w:sz w:val="2"/>
          <w:szCs w:val="2"/>
          <w:lang w:eastAsia="ru-RU"/>
        </w:rPr>
      </w:pPr>
      <w:r>
        <w:rPr>
          <w:rFonts w:ascii="Times New Roman" w:hAnsi="Times New Roman" w:eastAsia="Times New Roman"/>
          <w:bCs/>
          <w:iCs/>
          <w:sz w:val="2"/>
          <w:szCs w:val="2"/>
          <w:lang w:eastAsia="ru-RU"/>
        </w:rPr>
      </w:r>
    </w:p>
    <w:p>
      <w:pPr>
        <w:pStyle w:val="Normal"/>
        <w:spacing w:after="0" w:line="240" w:lineRule="auto"/>
        <w:ind w:left="1440" w:right="198" w:hanging="720"/>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r>
    </w:p>
    <w:p>
      <w:pPr>
        <w:pStyle w:val="Normal"/>
        <w:spacing w:after="0" w:line="240" w:lineRule="auto"/>
        <w:ind w:left="1440" w:right="198" w:hanging="720"/>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p>
    <w:p>
      <w:pPr>
        <w:pStyle w:val="Normal"/>
        <w:spacing w:after="120" w:line="240" w:lineRule="auto"/>
        <w:jc w:val="center"/>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blGrid>
        <w:gridCol w:w="959"/>
        <w:gridCol w:w="2693"/>
        <w:gridCol w:w="2693"/>
        <w:gridCol w:w="38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p>
        </w:tc>
        <w:tc>
          <w:tcPr>
            <w:tcW w:w="26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p>
        </w:tc>
        <w:tc>
          <w:tcPr>
            <w:tcW w:w="26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82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8.1.</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p>
        </w:tc>
        <w:tc>
          <w:tcPr>
            <w:tcW w:w="38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8.2.</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p>
        </w:tc>
        <w:tc>
          <w:tcPr>
            <w:tcW w:w="38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8.3.</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p>
        </w:tc>
        <w:tc>
          <w:tcPr>
            <w:tcW w:w="38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8.4.</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p>
        </w:tc>
        <w:tc>
          <w:tcPr>
            <w:tcW w:w="26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p>
        </w:tc>
        <w:tc>
          <w:tcPr>
            <w:tcW w:w="38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p>
        </w:tc>
      </w:tr>
    </w:tbl>
    <w:p>
      <w:pPr>
        <w:pStyle w:val="Normal"/>
        <w:spacing w:before="120" w:after="0" w:line="240" w:lineRule="auto"/>
        <w:jc w:val="center"/>
        <w:rPr>
          <w:rFonts w:ascii="Times New Roman" w:hAnsi="Times New Roman"/>
          <w:b/>
          <w:sz w:val="24"/>
          <w:szCs w:val="24"/>
        </w:rPr>
      </w:pPr>
      <w:r>
        <w:rPr>
          <w:rFonts w:ascii="Times New Roman" w:hAnsi="Times New Roman"/>
          <w:b/>
          <w:sz w:val="24"/>
          <w:szCs w:val="24"/>
        </w:rPr>
      </w:r>
    </w:p>
    <w:p>
      <w:pPr>
        <w:pStyle w:val="Normal"/>
        <w:spacing w:before="120" w:after="0" w:line="240" w:lineRule="auto"/>
        <w:jc w:val="center"/>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p>
    <w:p>
      <w:pPr>
        <w:pStyle w:val="Normal"/>
        <w:spacing w:after="120" w:line="240" w:lineRule="auto"/>
        <w:jc w:val="center"/>
        <w:rPr>
          <w:rFonts w:ascii="Times New Roman" w:hAnsi="Times New Roman"/>
          <w:b/>
          <w:sz w:val="24"/>
          <w:szCs w:val="24"/>
        </w:rPr>
      </w:pPr>
      <w:r>
        <w:rPr>
          <w:rFonts w:ascii="Times New Roman" w:hAnsi="Times New Roman"/>
          <w:b/>
          <w:sz w:val="24"/>
          <w:szCs w:val="24"/>
        </w:rPr>
        <w:t xml:space="preserve">индивидуальных сейфовых ячеек</w:t>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blGrid>
        <w:gridCol w:w="993"/>
        <w:gridCol w:w="3402"/>
        <w:gridCol w:w="2268"/>
        <w:gridCol w:w="336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bCs/>
                <w:sz w:val="20"/>
                <w:szCs w:val="20"/>
              </w:rPr>
            </w:pPr>
            <w:r>
              <w:rPr>
                <w:rFonts w:ascii="Times New Roman" w:hAnsi="Times New Roman"/>
                <w:b/>
                <w:bCs/>
                <w:sz w:val="20"/>
                <w:szCs w:val="20"/>
              </w:rPr>
              <w:t xml:space="preserve">№ п/п</w:t>
            </w:r>
          </w:p>
        </w:tc>
        <w:tc>
          <w:tcPr>
            <w:tcW w:w="3402"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p>
        </w:tc>
        <w:tc>
          <w:tcPr>
            <w:tcW w:w="226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
                <w:bCs/>
                <w:sz w:val="20"/>
                <w:szCs w:val="20"/>
              </w:rPr>
            </w:pPr>
            <w:r>
              <w:rPr>
                <w:rFonts w:ascii="Times New Roman" w:hAnsi="Times New Roman"/>
                <w:b/>
                <w:bCs/>
                <w:sz w:val="20"/>
                <w:szCs w:val="20"/>
              </w:rPr>
              <w:t xml:space="preserve">Тариф</w:t>
            </w:r>
          </w:p>
        </w:tc>
        <w:tc>
          <w:tcPr>
            <w:tcW w:w="3367"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bCs/>
              </w:rPr>
              <w:t xml:space="preserve">9.1.</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bCs/>
              </w:rPr>
            </w:pPr>
            <w:r>
              <w:rPr>
                <w:rFonts w:ascii="Times New Roman" w:hAnsi="Times New Roman"/>
                <w:bCs/>
              </w:rPr>
              <w:t xml:space="preserve">Предоставление в аренду индивидуальных сейфовых ячеек</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r>
          </w:p>
        </w:tc>
        <w:tc>
          <w:tcPr>
            <w:tcW w:w="3367" w:type="dxa"/>
            <w:vMerge w:val="restart"/>
            <w:tcBorders>
              <w:top w:val="single" w:color="000000" w:sz="4" w:space="0"/>
              <w:left w:val="single" w:color="000000" w:sz="4" w:space="0"/>
              <w:right w:val="single" w:color="000000" w:sz="4" w:space="0"/>
            </w:tcBorders>
            <w:textDirection w:val="lrTb"/>
            <w:vAlign w:val="top"/>
          </w:tcPr>
          <w:p>
            <w:pPr>
              <w:pStyle w:val="Normal"/>
              <w:spacing w:before="120" w:after="0" w:line="240" w:lineRule="auto"/>
              <w:jc w:val="both"/>
              <w:rPr>
                <w:rFonts w:ascii="Times New Roman" w:hAnsi="Times New Roman"/>
                <w:bCs/>
              </w:rPr>
            </w:pPr>
            <w:r>
              <w:rPr>
                <w:rFonts w:ascii="Times New Roman" w:hAnsi="Times New Roman"/>
                <w:bCs/>
              </w:rPr>
              <w:t xml:space="preserve">Тариф включает НДС (дополнительно не взимается). </w:t>
            </w:r>
          </w:p>
          <w:p>
            <w:pPr>
              <w:pStyle w:val="Normal"/>
              <w:spacing w:after="0" w:line="240" w:lineRule="auto"/>
              <w:jc w:val="both"/>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p>
          <w:p>
            <w:pPr>
              <w:pStyle w:val="Normal"/>
              <w:spacing w:after="0" w:line="240" w:lineRule="auto"/>
              <w:jc w:val="both"/>
              <w:rPr>
                <w:rFonts w:ascii="Times New Roman" w:hAnsi="Times New Roman"/>
                <w:bCs/>
              </w:rPr>
            </w:pPr>
            <w:r>
              <w:rPr>
                <w:rFonts w:ascii="Times New Roman" w:hAnsi="Times New Roman"/>
                <w:bCs/>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9.1.1.</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p>
          <w:p>
            <w:pPr>
              <w:pStyle w:val="Normal"/>
              <w:spacing w:after="0" w:line="240" w:lineRule="auto"/>
              <w:jc w:val="both"/>
              <w:rPr>
                <w:rFonts w:ascii="Times New Roman" w:hAnsi="Times New Roman"/>
              </w:rPr>
            </w:pPr>
            <w:r>
              <w:rPr>
                <w:rFonts w:ascii="Times New Roman" w:hAnsi="Times New Roman"/>
              </w:rPr>
              <w:t xml:space="preserve">- на срок от 1 до 7 дней</w:t>
            </w:r>
          </w:p>
          <w:p>
            <w:pPr>
              <w:pStyle w:val="Normal"/>
              <w:spacing w:after="0" w:line="240" w:lineRule="auto"/>
              <w:jc w:val="both"/>
              <w:rPr>
                <w:rFonts w:ascii="Times New Roman" w:hAnsi="Times New Roman"/>
              </w:rPr>
            </w:pPr>
            <w:r>
              <w:rPr>
                <w:rFonts w:ascii="Times New Roman" w:hAnsi="Times New Roman"/>
              </w:rPr>
              <w:t xml:space="preserve">- на срок от 8 до 14 дней</w:t>
            </w:r>
          </w:p>
          <w:p>
            <w:pPr>
              <w:pStyle w:val="Normal"/>
              <w:spacing w:after="0" w:line="240" w:lineRule="auto"/>
              <w:jc w:val="both"/>
              <w:rPr>
                <w:rFonts w:ascii="Times New Roman" w:hAnsi="Times New Roman"/>
              </w:rPr>
            </w:pPr>
            <w:r>
              <w:rPr>
                <w:rFonts w:ascii="Times New Roman" w:hAnsi="Times New Roman"/>
              </w:rPr>
              <w:t xml:space="preserve">- на срок от 15 до 30 дней</w:t>
            </w:r>
          </w:p>
          <w:p>
            <w:pPr>
              <w:pStyle w:val="Normal"/>
              <w:spacing w:after="0" w:line="240" w:lineRule="auto"/>
              <w:jc w:val="both"/>
              <w:rPr>
                <w:rFonts w:ascii="Times New Roman" w:hAnsi="Times New Roman"/>
              </w:rPr>
            </w:pPr>
            <w:r>
              <w:rPr>
                <w:rFonts w:ascii="Times New Roman" w:hAnsi="Times New Roman"/>
              </w:rPr>
              <w:t xml:space="preserve">- на срок от 31 до 90 дней</w:t>
            </w:r>
          </w:p>
          <w:p>
            <w:pPr>
              <w:pStyle w:val="Normal"/>
              <w:spacing w:after="0" w:line="240" w:lineRule="auto"/>
              <w:jc w:val="both"/>
              <w:rPr>
                <w:rFonts w:ascii="Times New Roman" w:hAnsi="Times New Roman"/>
              </w:rPr>
            </w:pPr>
            <w:r>
              <w:rPr>
                <w:rFonts w:ascii="Times New Roman" w:hAnsi="Times New Roman"/>
              </w:rPr>
              <w:t xml:space="preserve">- на срок от 91 до 180 дней</w:t>
            </w:r>
          </w:p>
          <w:p>
            <w:pPr>
              <w:pStyle w:val="Normal"/>
              <w:spacing w:after="120" w:line="240" w:lineRule="auto"/>
              <w:jc w:val="both"/>
              <w:rPr>
                <w:rFonts w:ascii="Times New Roman" w:hAnsi="Times New Roman"/>
                <w:bCs/>
              </w:rPr>
            </w:pPr>
            <w:r>
              <w:rPr>
                <w:rFonts w:ascii="Times New Roman" w:hAnsi="Times New Roman"/>
              </w:rPr>
              <w:t xml:space="preserve">- на срок от 181 до 365 дней</w:t>
            </w:r>
            <w:r>
              <w:rPr>
                <w:rFonts w:ascii="Times New Roman" w:hAnsi="Times New Roman"/>
                <w:bCs/>
              </w:rPr>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t xml:space="preserve">330 руб.</w:t>
            </w:r>
          </w:p>
          <w:p>
            <w:pPr>
              <w:pStyle w:val="Normal"/>
              <w:spacing w:after="0" w:line="240" w:lineRule="auto"/>
              <w:jc w:val="center"/>
              <w:rPr>
                <w:rFonts w:ascii="Times New Roman" w:hAnsi="Times New Roman"/>
              </w:rPr>
            </w:pPr>
            <w:r>
              <w:rPr>
                <w:rFonts w:ascii="Times New Roman" w:hAnsi="Times New Roman"/>
              </w:rPr>
              <w:t xml:space="preserve">530 руб.</w:t>
            </w:r>
          </w:p>
          <w:p>
            <w:pPr>
              <w:pStyle w:val="Normal"/>
              <w:spacing w:after="0" w:line="240" w:lineRule="auto"/>
              <w:jc w:val="center"/>
              <w:rPr>
                <w:rFonts w:ascii="Times New Roman" w:hAnsi="Times New Roman"/>
              </w:rPr>
            </w:pPr>
            <w:r>
              <w:rPr>
                <w:rFonts w:ascii="Times New Roman" w:hAnsi="Times New Roman"/>
              </w:rPr>
              <w:t xml:space="preserve">880 руб.</w:t>
            </w:r>
          </w:p>
          <w:p>
            <w:pPr>
              <w:pStyle w:val="Normal"/>
              <w:spacing w:after="0" w:line="240" w:lineRule="auto"/>
              <w:jc w:val="center"/>
              <w:rPr>
                <w:rFonts w:ascii="Times New Roman" w:hAnsi="Times New Roman"/>
              </w:rPr>
            </w:pPr>
            <w:r>
              <w:rPr>
                <w:rFonts w:ascii="Times New Roman" w:hAnsi="Times New Roman"/>
              </w:rPr>
              <w:t xml:space="preserve">32 руб. в день</w:t>
            </w:r>
          </w:p>
          <w:p>
            <w:pPr>
              <w:pStyle w:val="Normal"/>
              <w:spacing w:after="0" w:line="240" w:lineRule="auto"/>
              <w:jc w:val="center"/>
              <w:rPr>
                <w:rFonts w:ascii="Times New Roman" w:hAnsi="Times New Roman"/>
              </w:rPr>
            </w:pPr>
            <w:r>
              <w:rPr>
                <w:rFonts w:ascii="Times New Roman" w:hAnsi="Times New Roman"/>
              </w:rPr>
              <w:t xml:space="preserve">28 руб. в день</w:t>
            </w:r>
          </w:p>
          <w:p>
            <w:pPr>
              <w:pStyle w:val="Normal"/>
              <w:spacing w:after="0" w:line="240" w:lineRule="auto"/>
              <w:jc w:val="center"/>
              <w:rPr>
                <w:rFonts w:ascii="Times New Roman" w:hAnsi="Times New Roman"/>
              </w:rPr>
            </w:pPr>
            <w:r>
              <w:rPr>
                <w:rFonts w:ascii="Times New Roman" w:hAnsi="Times New Roman"/>
              </w:rPr>
              <w:t xml:space="preserve">22 руб. в день</w:t>
            </w:r>
          </w:p>
        </w:tc>
        <w:tc>
          <w:tcPr>
            <w:tcW w:w="3367" w:type="dxa"/>
            <w:vMerge w:val="continue"/>
            <w:tcBorders>
              <w:left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sz w:val="24"/>
                <w:szCs w:val="24"/>
              </w:rPr>
            </w:pPr>
            <w:r>
              <w:rPr>
                <w:rFonts w:ascii="Times New Roman" w:hAnsi="Times New Roman"/>
                <w:bCs/>
                <w:sz w:val="24"/>
                <w:szCs w:val="24"/>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9.1.2.</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p>
          <w:p>
            <w:pPr>
              <w:pStyle w:val="Normal"/>
              <w:spacing w:after="0" w:line="240" w:lineRule="auto"/>
              <w:jc w:val="both"/>
              <w:rPr>
                <w:rFonts w:ascii="Times New Roman" w:hAnsi="Times New Roman"/>
              </w:rPr>
            </w:pPr>
            <w:r>
              <w:rPr>
                <w:rFonts w:ascii="Times New Roman" w:hAnsi="Times New Roman"/>
              </w:rPr>
              <w:t xml:space="preserve">- на срок от 1 до 7 дней</w:t>
            </w:r>
          </w:p>
          <w:p>
            <w:pPr>
              <w:pStyle w:val="Normal"/>
              <w:spacing w:after="0" w:line="240" w:lineRule="auto"/>
              <w:jc w:val="both"/>
              <w:rPr>
                <w:rFonts w:ascii="Times New Roman" w:hAnsi="Times New Roman"/>
              </w:rPr>
            </w:pPr>
            <w:r>
              <w:rPr>
                <w:rFonts w:ascii="Times New Roman" w:hAnsi="Times New Roman"/>
              </w:rPr>
              <w:t xml:space="preserve">- на срок от 8 до 14 дней</w:t>
            </w:r>
          </w:p>
          <w:p>
            <w:pPr>
              <w:pStyle w:val="Normal"/>
              <w:spacing w:after="0" w:line="240" w:lineRule="auto"/>
              <w:jc w:val="both"/>
              <w:rPr>
                <w:rFonts w:ascii="Times New Roman" w:hAnsi="Times New Roman"/>
              </w:rPr>
            </w:pPr>
            <w:r>
              <w:rPr>
                <w:rFonts w:ascii="Times New Roman" w:hAnsi="Times New Roman"/>
              </w:rPr>
              <w:t xml:space="preserve">- на срок от 15 до 30 дней</w:t>
            </w:r>
          </w:p>
          <w:p>
            <w:pPr>
              <w:pStyle w:val="Normal"/>
              <w:spacing w:after="0" w:line="240" w:lineRule="auto"/>
              <w:jc w:val="both"/>
              <w:rPr>
                <w:rFonts w:ascii="Times New Roman" w:hAnsi="Times New Roman"/>
              </w:rPr>
            </w:pPr>
            <w:r>
              <w:rPr>
                <w:rFonts w:ascii="Times New Roman" w:hAnsi="Times New Roman"/>
              </w:rPr>
              <w:t xml:space="preserve">- на срок от 31 до 90 дней</w:t>
            </w:r>
          </w:p>
          <w:p>
            <w:pPr>
              <w:pStyle w:val="Normal"/>
              <w:spacing w:after="0" w:line="240" w:lineRule="auto"/>
              <w:jc w:val="both"/>
              <w:rPr>
                <w:rFonts w:ascii="Times New Roman" w:hAnsi="Times New Roman"/>
              </w:rPr>
            </w:pPr>
            <w:r>
              <w:rPr>
                <w:rFonts w:ascii="Times New Roman" w:hAnsi="Times New Roman"/>
              </w:rPr>
              <w:t xml:space="preserve">- на срок от 91 до 180 дней</w:t>
            </w:r>
          </w:p>
          <w:p>
            <w:pPr>
              <w:pStyle w:val="Normal"/>
              <w:spacing w:after="120" w:line="240" w:lineRule="auto"/>
              <w:jc w:val="both"/>
              <w:rPr>
                <w:rFonts w:ascii="Times New Roman" w:hAnsi="Times New Roman"/>
                <w:bCs/>
              </w:rPr>
            </w:pPr>
            <w:r>
              <w:rPr>
                <w:rFonts w:ascii="Times New Roman" w:hAnsi="Times New Roman"/>
              </w:rPr>
              <w:t xml:space="preserve">- на срок от 181 до 365 дней</w:t>
            </w:r>
            <w:r>
              <w:rPr>
                <w:rFonts w:ascii="Times New Roman" w:hAnsi="Times New Roman"/>
                <w:bCs/>
              </w:rPr>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t xml:space="preserve">350 руб.</w:t>
            </w:r>
          </w:p>
          <w:p>
            <w:pPr>
              <w:pStyle w:val="Normal"/>
              <w:spacing w:after="0" w:line="240" w:lineRule="auto"/>
              <w:jc w:val="center"/>
              <w:rPr>
                <w:rFonts w:ascii="Times New Roman" w:hAnsi="Times New Roman"/>
              </w:rPr>
            </w:pPr>
            <w:r>
              <w:rPr>
                <w:rFonts w:ascii="Times New Roman" w:hAnsi="Times New Roman"/>
              </w:rPr>
              <w:t xml:space="preserve">600 руб.</w:t>
            </w:r>
          </w:p>
          <w:p>
            <w:pPr>
              <w:pStyle w:val="Normal"/>
              <w:spacing w:after="0" w:line="240" w:lineRule="auto"/>
              <w:jc w:val="center"/>
              <w:rPr>
                <w:rFonts w:ascii="Times New Roman" w:hAnsi="Times New Roman"/>
              </w:rPr>
            </w:pPr>
            <w:r>
              <w:rPr>
                <w:rFonts w:ascii="Times New Roman" w:hAnsi="Times New Roman"/>
              </w:rPr>
              <w:t xml:space="preserve">950 руб.</w:t>
            </w:r>
          </w:p>
          <w:p>
            <w:pPr>
              <w:pStyle w:val="Normal"/>
              <w:spacing w:after="0" w:line="240" w:lineRule="auto"/>
              <w:jc w:val="center"/>
              <w:rPr>
                <w:rFonts w:ascii="Times New Roman" w:hAnsi="Times New Roman"/>
              </w:rPr>
            </w:pPr>
            <w:r>
              <w:rPr>
                <w:rFonts w:ascii="Times New Roman" w:hAnsi="Times New Roman"/>
              </w:rPr>
              <w:t xml:space="preserve">36 руб. в день</w:t>
            </w:r>
          </w:p>
          <w:p>
            <w:pPr>
              <w:pStyle w:val="Normal"/>
              <w:spacing w:after="0" w:line="240" w:lineRule="auto"/>
              <w:jc w:val="center"/>
              <w:rPr>
                <w:rFonts w:ascii="Times New Roman" w:hAnsi="Times New Roman"/>
              </w:rPr>
            </w:pPr>
            <w:r>
              <w:rPr>
                <w:rFonts w:ascii="Times New Roman" w:hAnsi="Times New Roman"/>
              </w:rPr>
              <w:t xml:space="preserve">32 руб. в день</w:t>
            </w:r>
          </w:p>
          <w:p>
            <w:pPr>
              <w:pStyle w:val="Normal"/>
              <w:spacing w:after="0" w:line="240" w:lineRule="auto"/>
              <w:jc w:val="center"/>
              <w:rPr>
                <w:rFonts w:ascii="Times New Roman" w:hAnsi="Times New Roman"/>
                <w:bCs/>
              </w:rPr>
            </w:pPr>
            <w:r>
              <w:rPr>
                <w:rFonts w:ascii="Times New Roman" w:hAnsi="Times New Roman"/>
              </w:rPr>
              <w:t xml:space="preserve">24 руб. в день</w:t>
            </w:r>
            <w:r>
              <w:rPr>
                <w:rFonts w:ascii="Times New Roman" w:hAnsi="Times New Roman"/>
                <w:bCs/>
              </w:rPr>
            </w:r>
          </w:p>
        </w:tc>
        <w:tc>
          <w:tcPr>
            <w:tcW w:w="3367" w:type="dxa"/>
            <w:vMerge w:val="continue"/>
            <w:tcBorders>
              <w:left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sz w:val="24"/>
                <w:szCs w:val="24"/>
              </w:rPr>
            </w:pPr>
            <w:r>
              <w:rPr>
                <w:rFonts w:ascii="Times New Roman" w:hAnsi="Times New Roman"/>
                <w:bCs/>
                <w:sz w:val="24"/>
                <w:szCs w:val="24"/>
              </w:rPr>
            </w:r>
          </w:p>
        </w:tc>
      </w:tr>
      <w:tr>
        <w:trPr>
          <w:cantSplit/>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9.1.3.</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p>
          <w:p>
            <w:pPr>
              <w:pStyle w:val="Normal"/>
              <w:spacing w:after="0" w:line="240" w:lineRule="auto"/>
              <w:jc w:val="both"/>
              <w:rPr>
                <w:rFonts w:ascii="Times New Roman" w:hAnsi="Times New Roman"/>
              </w:rPr>
            </w:pPr>
            <w:r>
              <w:rPr>
                <w:rFonts w:ascii="Times New Roman" w:hAnsi="Times New Roman"/>
              </w:rPr>
              <w:t xml:space="preserve">- на срок от 1 до 7 дней</w:t>
            </w:r>
          </w:p>
          <w:p>
            <w:pPr>
              <w:pStyle w:val="Normal"/>
              <w:spacing w:after="0" w:line="240" w:lineRule="auto"/>
              <w:jc w:val="both"/>
              <w:rPr>
                <w:rFonts w:ascii="Times New Roman" w:hAnsi="Times New Roman"/>
              </w:rPr>
            </w:pPr>
            <w:r>
              <w:rPr>
                <w:rFonts w:ascii="Times New Roman" w:hAnsi="Times New Roman"/>
              </w:rPr>
              <w:t xml:space="preserve">- на срок от 8 до 14 дней</w:t>
            </w:r>
          </w:p>
          <w:p>
            <w:pPr>
              <w:pStyle w:val="Normal"/>
              <w:spacing w:after="0" w:line="240" w:lineRule="auto"/>
              <w:jc w:val="both"/>
              <w:rPr>
                <w:rFonts w:ascii="Times New Roman" w:hAnsi="Times New Roman"/>
              </w:rPr>
            </w:pPr>
            <w:r>
              <w:rPr>
                <w:rFonts w:ascii="Times New Roman" w:hAnsi="Times New Roman"/>
              </w:rPr>
              <w:t xml:space="preserve">- на срок от 15 до 30 дней</w:t>
            </w:r>
          </w:p>
          <w:p>
            <w:pPr>
              <w:pStyle w:val="Normal"/>
              <w:spacing w:after="0" w:line="240" w:lineRule="auto"/>
              <w:jc w:val="both"/>
              <w:rPr>
                <w:rFonts w:ascii="Times New Roman" w:hAnsi="Times New Roman"/>
              </w:rPr>
            </w:pPr>
            <w:r>
              <w:rPr>
                <w:rFonts w:ascii="Times New Roman" w:hAnsi="Times New Roman"/>
              </w:rPr>
              <w:t xml:space="preserve">- на срок от 31 до 90 дней</w:t>
            </w:r>
          </w:p>
          <w:p>
            <w:pPr>
              <w:pStyle w:val="Normal"/>
              <w:spacing w:after="0" w:line="240" w:lineRule="auto"/>
              <w:jc w:val="both"/>
              <w:rPr>
                <w:rFonts w:ascii="Times New Roman" w:hAnsi="Times New Roman"/>
              </w:rPr>
            </w:pPr>
            <w:r>
              <w:rPr>
                <w:rFonts w:ascii="Times New Roman" w:hAnsi="Times New Roman"/>
              </w:rPr>
              <w:t xml:space="preserve">- на срок от 91 до 180 дней</w:t>
            </w:r>
          </w:p>
          <w:p>
            <w:pPr>
              <w:pStyle w:val="Normal"/>
              <w:spacing w:after="120" w:line="240" w:lineRule="auto"/>
              <w:jc w:val="both"/>
              <w:rPr>
                <w:rFonts w:ascii="Times New Roman" w:hAnsi="Times New Roman"/>
                <w:bCs/>
              </w:rPr>
            </w:pPr>
            <w:r>
              <w:rPr>
                <w:rFonts w:ascii="Times New Roman" w:hAnsi="Times New Roman"/>
              </w:rPr>
              <w:t xml:space="preserve">- на срок от 181 до 365 дней</w:t>
            </w:r>
            <w:r>
              <w:rPr>
                <w:rFonts w:ascii="Times New Roman" w:hAnsi="Times New Roman"/>
                <w:bCs/>
              </w:rPr>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t xml:space="preserve">370 руб.</w:t>
            </w:r>
          </w:p>
          <w:p>
            <w:pPr>
              <w:pStyle w:val="Normal"/>
              <w:spacing w:after="0" w:line="240" w:lineRule="auto"/>
              <w:jc w:val="center"/>
              <w:rPr>
                <w:rFonts w:ascii="Times New Roman" w:hAnsi="Times New Roman"/>
              </w:rPr>
            </w:pPr>
            <w:r>
              <w:rPr>
                <w:rFonts w:ascii="Times New Roman" w:hAnsi="Times New Roman"/>
              </w:rPr>
              <w:t xml:space="preserve">680 руб.</w:t>
            </w:r>
          </w:p>
          <w:p>
            <w:pPr>
              <w:pStyle w:val="Normal"/>
              <w:spacing w:after="0" w:line="240" w:lineRule="auto"/>
              <w:jc w:val="center"/>
              <w:rPr>
                <w:rFonts w:ascii="Times New Roman" w:hAnsi="Times New Roman"/>
              </w:rPr>
            </w:pPr>
            <w:r>
              <w:rPr>
                <w:rFonts w:ascii="Times New Roman" w:hAnsi="Times New Roman"/>
              </w:rPr>
              <w:t xml:space="preserve">1100 руб.</w:t>
            </w:r>
          </w:p>
          <w:p>
            <w:pPr>
              <w:pStyle w:val="Normal"/>
              <w:spacing w:after="0" w:line="240" w:lineRule="auto"/>
              <w:jc w:val="center"/>
              <w:rPr>
                <w:rFonts w:ascii="Times New Roman" w:hAnsi="Times New Roman"/>
              </w:rPr>
            </w:pPr>
            <w:r>
              <w:rPr>
                <w:rFonts w:ascii="Times New Roman" w:hAnsi="Times New Roman"/>
              </w:rPr>
              <w:t xml:space="preserve">44 руб. в день</w:t>
            </w:r>
          </w:p>
          <w:p>
            <w:pPr>
              <w:pStyle w:val="Normal"/>
              <w:spacing w:after="0" w:line="240" w:lineRule="auto"/>
              <w:jc w:val="center"/>
              <w:rPr>
                <w:rFonts w:ascii="Times New Roman" w:hAnsi="Times New Roman"/>
              </w:rPr>
            </w:pPr>
            <w:r>
              <w:rPr>
                <w:rFonts w:ascii="Times New Roman" w:hAnsi="Times New Roman"/>
              </w:rPr>
              <w:t xml:space="preserve">36 руб. в день</w:t>
            </w:r>
          </w:p>
          <w:p>
            <w:pPr>
              <w:pStyle w:val="Normal"/>
              <w:spacing w:after="0" w:line="240" w:lineRule="auto"/>
              <w:jc w:val="center"/>
              <w:rPr>
                <w:rFonts w:ascii="Times New Roman" w:hAnsi="Times New Roman"/>
                <w:bCs/>
              </w:rPr>
            </w:pPr>
            <w:r>
              <w:rPr>
                <w:rFonts w:ascii="Times New Roman" w:hAnsi="Times New Roman"/>
              </w:rPr>
              <w:t xml:space="preserve">27 руб. в день</w:t>
            </w:r>
            <w:r>
              <w:rPr>
                <w:rFonts w:ascii="Times New Roman" w:hAnsi="Times New Roman"/>
                <w:bCs/>
              </w:rPr>
            </w:r>
          </w:p>
        </w:tc>
        <w:tc>
          <w:tcPr>
            <w:tcW w:w="3367" w:type="dxa"/>
            <w:vMerge w:val="continue"/>
            <w:tcBorders>
              <w:left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sz w:val="24"/>
                <w:szCs w:val="24"/>
              </w:rPr>
            </w:pP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9.1.4.</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p>
          <w:p>
            <w:pPr>
              <w:pStyle w:val="Normal"/>
              <w:spacing w:after="0" w:line="240" w:lineRule="auto"/>
              <w:jc w:val="both"/>
              <w:rPr>
                <w:rFonts w:ascii="Times New Roman" w:hAnsi="Times New Roman"/>
              </w:rPr>
            </w:pPr>
            <w:r>
              <w:rPr>
                <w:rFonts w:ascii="Times New Roman" w:hAnsi="Times New Roman"/>
              </w:rPr>
              <w:t xml:space="preserve">- на срок от 1 до 7 дней</w:t>
            </w:r>
          </w:p>
          <w:p>
            <w:pPr>
              <w:pStyle w:val="Normal"/>
              <w:spacing w:after="0" w:line="240" w:lineRule="auto"/>
              <w:jc w:val="both"/>
              <w:rPr>
                <w:rFonts w:ascii="Times New Roman" w:hAnsi="Times New Roman"/>
              </w:rPr>
            </w:pPr>
            <w:r>
              <w:rPr>
                <w:rFonts w:ascii="Times New Roman" w:hAnsi="Times New Roman"/>
              </w:rPr>
              <w:t xml:space="preserve">- на срок от 8 до 14 дней</w:t>
            </w:r>
          </w:p>
          <w:p>
            <w:pPr>
              <w:pStyle w:val="Normal"/>
              <w:spacing w:after="0" w:line="240" w:lineRule="auto"/>
              <w:jc w:val="both"/>
              <w:rPr>
                <w:rFonts w:ascii="Times New Roman" w:hAnsi="Times New Roman"/>
              </w:rPr>
            </w:pPr>
            <w:r>
              <w:rPr>
                <w:rFonts w:ascii="Times New Roman" w:hAnsi="Times New Roman"/>
              </w:rPr>
              <w:t xml:space="preserve">- на срок от 15 до 30 дней</w:t>
            </w:r>
          </w:p>
          <w:p>
            <w:pPr>
              <w:pStyle w:val="Normal"/>
              <w:spacing w:after="0" w:line="240" w:lineRule="auto"/>
              <w:jc w:val="both"/>
              <w:rPr>
                <w:rFonts w:ascii="Times New Roman" w:hAnsi="Times New Roman"/>
              </w:rPr>
            </w:pPr>
            <w:r>
              <w:rPr>
                <w:rFonts w:ascii="Times New Roman" w:hAnsi="Times New Roman"/>
              </w:rPr>
              <w:t xml:space="preserve">- на срок от 31 до 90 дней</w:t>
            </w:r>
          </w:p>
          <w:p>
            <w:pPr>
              <w:pStyle w:val="Normal"/>
              <w:spacing w:after="0" w:line="240" w:lineRule="auto"/>
              <w:jc w:val="both"/>
              <w:rPr>
                <w:rFonts w:ascii="Times New Roman" w:hAnsi="Times New Roman"/>
              </w:rPr>
            </w:pPr>
            <w:r>
              <w:rPr>
                <w:rFonts w:ascii="Times New Roman" w:hAnsi="Times New Roman"/>
              </w:rPr>
              <w:t xml:space="preserve">- на срок от 91 до 180 дней</w:t>
            </w:r>
          </w:p>
          <w:p>
            <w:pPr>
              <w:pStyle w:val="Normal"/>
              <w:spacing w:after="120" w:line="240" w:lineRule="auto"/>
              <w:jc w:val="both"/>
              <w:rPr>
                <w:rFonts w:ascii="Times New Roman" w:hAnsi="Times New Roman"/>
                <w:bCs/>
              </w:rPr>
            </w:pPr>
            <w:r>
              <w:rPr>
                <w:rFonts w:ascii="Times New Roman" w:hAnsi="Times New Roman"/>
              </w:rPr>
              <w:t xml:space="preserve">- на срок от 181 до 365 дней</w:t>
            </w:r>
            <w:r>
              <w:rPr>
                <w:rFonts w:ascii="Times New Roman" w:hAnsi="Times New Roman"/>
                <w:bCs/>
              </w:rPr>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t xml:space="preserve">460 руб.</w:t>
            </w:r>
          </w:p>
          <w:p>
            <w:pPr>
              <w:pStyle w:val="Normal"/>
              <w:spacing w:after="0" w:line="240" w:lineRule="auto"/>
              <w:jc w:val="center"/>
              <w:rPr>
                <w:rFonts w:ascii="Times New Roman" w:hAnsi="Times New Roman"/>
              </w:rPr>
            </w:pPr>
            <w:r>
              <w:rPr>
                <w:rFonts w:ascii="Times New Roman" w:hAnsi="Times New Roman"/>
              </w:rPr>
              <w:t xml:space="preserve">860 руб.</w:t>
            </w:r>
          </w:p>
          <w:p>
            <w:pPr>
              <w:pStyle w:val="Normal"/>
              <w:spacing w:after="0" w:line="240" w:lineRule="auto"/>
              <w:jc w:val="center"/>
              <w:rPr>
                <w:rFonts w:ascii="Times New Roman" w:hAnsi="Times New Roman"/>
              </w:rPr>
            </w:pPr>
            <w:r>
              <w:rPr>
                <w:rFonts w:ascii="Times New Roman" w:hAnsi="Times New Roman"/>
              </w:rPr>
              <w:t xml:space="preserve">1600 руб.</w:t>
            </w:r>
          </w:p>
          <w:p>
            <w:pPr>
              <w:pStyle w:val="Normal"/>
              <w:spacing w:after="0" w:line="240" w:lineRule="auto"/>
              <w:jc w:val="center"/>
              <w:rPr>
                <w:rFonts w:ascii="Times New Roman" w:hAnsi="Times New Roman"/>
              </w:rPr>
            </w:pPr>
            <w:r>
              <w:rPr>
                <w:rFonts w:ascii="Times New Roman" w:hAnsi="Times New Roman"/>
              </w:rPr>
              <w:t xml:space="preserve">54 руб. в день</w:t>
            </w:r>
          </w:p>
          <w:p>
            <w:pPr>
              <w:pStyle w:val="Normal"/>
              <w:spacing w:after="0" w:line="240" w:lineRule="auto"/>
              <w:jc w:val="center"/>
              <w:rPr>
                <w:rFonts w:ascii="Times New Roman" w:hAnsi="Times New Roman"/>
              </w:rPr>
            </w:pPr>
            <w:r>
              <w:rPr>
                <w:rFonts w:ascii="Times New Roman" w:hAnsi="Times New Roman"/>
              </w:rPr>
              <w:t xml:space="preserve">47 руб. в день</w:t>
            </w:r>
          </w:p>
          <w:p>
            <w:pPr>
              <w:pStyle w:val="Normal"/>
              <w:spacing w:after="0" w:line="240" w:lineRule="auto"/>
              <w:jc w:val="center"/>
              <w:rPr>
                <w:rFonts w:ascii="Times New Roman" w:hAnsi="Times New Roman"/>
                <w:bCs/>
              </w:rPr>
            </w:pPr>
            <w:r>
              <w:rPr>
                <w:rFonts w:ascii="Times New Roman" w:hAnsi="Times New Roman"/>
              </w:rPr>
              <w:t xml:space="preserve">33 руб. в день</w:t>
            </w:r>
            <w:r>
              <w:rPr>
                <w:rFonts w:ascii="Times New Roman" w:hAnsi="Times New Roman"/>
                <w:bCs/>
              </w:rPr>
            </w:r>
          </w:p>
        </w:tc>
        <w:tc>
          <w:tcPr>
            <w:tcW w:w="3367" w:type="dxa"/>
            <w:vMerge w:val="continue"/>
            <w:tcBorders>
              <w:left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i/>
                <w:sz w:val="24"/>
                <w:szCs w:val="24"/>
              </w:rPr>
            </w:pPr>
            <w:r>
              <w:rPr>
                <w:rFonts w:ascii="Times New Roman" w:hAnsi="Times New Roman"/>
                <w:bCs/>
                <w:i/>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9.1.5.</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p>
          <w:p>
            <w:pPr>
              <w:pStyle w:val="Normal"/>
              <w:spacing w:after="0" w:line="240" w:lineRule="auto"/>
              <w:jc w:val="both"/>
              <w:rPr>
                <w:rFonts w:ascii="Times New Roman" w:hAnsi="Times New Roman"/>
              </w:rPr>
            </w:pPr>
            <w:r>
              <w:rPr>
                <w:rFonts w:ascii="Times New Roman" w:hAnsi="Times New Roman"/>
              </w:rPr>
              <w:t xml:space="preserve">- на срок от 1 до 7 дней</w:t>
            </w:r>
          </w:p>
          <w:p>
            <w:pPr>
              <w:pStyle w:val="Normal"/>
              <w:spacing w:after="0" w:line="240" w:lineRule="auto"/>
              <w:jc w:val="both"/>
              <w:rPr>
                <w:rFonts w:ascii="Times New Roman" w:hAnsi="Times New Roman"/>
              </w:rPr>
            </w:pPr>
            <w:r>
              <w:rPr>
                <w:rFonts w:ascii="Times New Roman" w:hAnsi="Times New Roman"/>
              </w:rPr>
              <w:t xml:space="preserve">- на срок от 8 до 14 дней</w:t>
            </w:r>
          </w:p>
          <w:p>
            <w:pPr>
              <w:pStyle w:val="Normal"/>
              <w:spacing w:after="0" w:line="240" w:lineRule="auto"/>
              <w:jc w:val="both"/>
              <w:rPr>
                <w:rFonts w:ascii="Times New Roman" w:hAnsi="Times New Roman"/>
              </w:rPr>
            </w:pPr>
            <w:r>
              <w:rPr>
                <w:rFonts w:ascii="Times New Roman" w:hAnsi="Times New Roman"/>
              </w:rPr>
              <w:t xml:space="preserve">- на срок от 15 до 30 дней</w:t>
            </w:r>
          </w:p>
          <w:p>
            <w:pPr>
              <w:pStyle w:val="Normal"/>
              <w:spacing w:after="0" w:line="240" w:lineRule="auto"/>
              <w:jc w:val="both"/>
              <w:rPr>
                <w:rFonts w:ascii="Times New Roman" w:hAnsi="Times New Roman"/>
              </w:rPr>
            </w:pPr>
            <w:r>
              <w:rPr>
                <w:rFonts w:ascii="Times New Roman" w:hAnsi="Times New Roman"/>
              </w:rPr>
              <w:t xml:space="preserve">- на срок от 31 до 90 дней</w:t>
            </w:r>
          </w:p>
          <w:p>
            <w:pPr>
              <w:pStyle w:val="Normal"/>
              <w:spacing w:after="0" w:line="240" w:lineRule="auto"/>
              <w:jc w:val="both"/>
              <w:rPr>
                <w:rFonts w:ascii="Times New Roman" w:hAnsi="Times New Roman"/>
              </w:rPr>
            </w:pPr>
            <w:r>
              <w:rPr>
                <w:rFonts w:ascii="Times New Roman" w:hAnsi="Times New Roman"/>
              </w:rPr>
              <w:t xml:space="preserve">- на срок от 91 до 180 дней</w:t>
            </w:r>
          </w:p>
          <w:p>
            <w:pPr>
              <w:pStyle w:val="Normal"/>
              <w:spacing w:after="120" w:line="240" w:lineRule="auto"/>
              <w:jc w:val="both"/>
              <w:rPr>
                <w:rFonts w:ascii="Times New Roman" w:hAnsi="Times New Roman"/>
              </w:rPr>
            </w:pPr>
            <w:r>
              <w:rPr>
                <w:rFonts w:ascii="Times New Roman" w:hAnsi="Times New Roman"/>
              </w:rPr>
              <w:t xml:space="preserve">- на срок от 181 до 365 дней</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t xml:space="preserve">660 руб.</w:t>
            </w:r>
          </w:p>
          <w:p>
            <w:pPr>
              <w:pStyle w:val="Normal"/>
              <w:spacing w:after="0" w:line="240" w:lineRule="auto"/>
              <w:jc w:val="center"/>
              <w:rPr>
                <w:rFonts w:ascii="Times New Roman" w:hAnsi="Times New Roman"/>
              </w:rPr>
            </w:pPr>
            <w:r>
              <w:rPr>
                <w:rFonts w:ascii="Times New Roman" w:hAnsi="Times New Roman"/>
              </w:rPr>
              <w:t xml:space="preserve">1100 руб.</w:t>
            </w:r>
          </w:p>
          <w:p>
            <w:pPr>
              <w:pStyle w:val="Normal"/>
              <w:spacing w:after="0" w:line="240" w:lineRule="auto"/>
              <w:jc w:val="center"/>
              <w:rPr>
                <w:rFonts w:ascii="Times New Roman" w:hAnsi="Times New Roman"/>
              </w:rPr>
            </w:pPr>
            <w:r>
              <w:rPr>
                <w:rFonts w:ascii="Times New Roman" w:hAnsi="Times New Roman"/>
              </w:rPr>
              <w:t xml:space="preserve">2100 руб.</w:t>
            </w:r>
          </w:p>
          <w:p>
            <w:pPr>
              <w:pStyle w:val="Normal"/>
              <w:spacing w:after="0" w:line="240" w:lineRule="auto"/>
              <w:jc w:val="center"/>
              <w:rPr>
                <w:rFonts w:ascii="Times New Roman" w:hAnsi="Times New Roman"/>
              </w:rPr>
            </w:pPr>
            <w:r>
              <w:rPr>
                <w:rFonts w:ascii="Times New Roman" w:hAnsi="Times New Roman"/>
              </w:rPr>
              <w:t xml:space="preserve">73 руб. в день</w:t>
            </w:r>
          </w:p>
          <w:p>
            <w:pPr>
              <w:pStyle w:val="Normal"/>
              <w:spacing w:after="0" w:line="240" w:lineRule="auto"/>
              <w:jc w:val="center"/>
              <w:rPr>
                <w:rFonts w:ascii="Times New Roman" w:hAnsi="Times New Roman"/>
              </w:rPr>
            </w:pPr>
            <w:r>
              <w:rPr>
                <w:rFonts w:ascii="Times New Roman" w:hAnsi="Times New Roman"/>
              </w:rPr>
              <w:t xml:space="preserve">64 руб. в день</w:t>
            </w:r>
          </w:p>
          <w:p>
            <w:pPr>
              <w:pStyle w:val="Normal"/>
              <w:spacing w:after="0" w:line="240" w:lineRule="auto"/>
              <w:jc w:val="center"/>
              <w:rPr>
                <w:rFonts w:ascii="Times New Roman" w:hAnsi="Times New Roman"/>
                <w:bCs/>
              </w:rPr>
            </w:pPr>
            <w:r>
              <w:rPr>
                <w:rFonts w:ascii="Times New Roman" w:hAnsi="Times New Roman"/>
              </w:rPr>
              <w:t xml:space="preserve">46 руб. в день</w:t>
            </w:r>
            <w:r>
              <w:rPr>
                <w:rFonts w:ascii="Times New Roman" w:hAnsi="Times New Roman"/>
                <w:bCs/>
              </w:rPr>
            </w:r>
          </w:p>
        </w:tc>
        <w:tc>
          <w:tcPr>
            <w:tcW w:w="3367" w:type="dxa"/>
            <w:vMerge w:val="continue"/>
            <w:tcBorders>
              <w:left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Cs/>
                <w:i/>
                <w:sz w:val="24"/>
                <w:szCs w:val="24"/>
              </w:rPr>
            </w:pPr>
            <w:r>
              <w:rPr>
                <w:rFonts w:ascii="Times New Roman" w:hAnsi="Times New Roman"/>
                <w:bCs/>
                <w:i/>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9.1.6.</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both"/>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p>
          <w:p>
            <w:pPr>
              <w:pStyle w:val="Normal"/>
              <w:spacing w:after="0" w:line="240" w:lineRule="auto"/>
              <w:jc w:val="both"/>
              <w:rPr>
                <w:rFonts w:ascii="Times New Roman" w:hAnsi="Times New Roman"/>
              </w:rPr>
            </w:pPr>
            <w:r>
              <w:rPr>
                <w:rFonts w:ascii="Times New Roman" w:hAnsi="Times New Roman"/>
              </w:rPr>
              <w:t xml:space="preserve">- на срок от 1 до 7 дней</w:t>
            </w:r>
          </w:p>
          <w:p>
            <w:pPr>
              <w:pStyle w:val="Normal"/>
              <w:spacing w:after="0" w:line="240" w:lineRule="auto"/>
              <w:jc w:val="both"/>
              <w:rPr>
                <w:rFonts w:ascii="Times New Roman" w:hAnsi="Times New Roman"/>
              </w:rPr>
            </w:pPr>
            <w:r>
              <w:rPr>
                <w:rFonts w:ascii="Times New Roman" w:hAnsi="Times New Roman"/>
              </w:rPr>
              <w:t xml:space="preserve">- на срок от 8 до 14 дней</w:t>
            </w:r>
          </w:p>
          <w:p>
            <w:pPr>
              <w:pStyle w:val="Normal"/>
              <w:spacing w:after="0" w:line="240" w:lineRule="auto"/>
              <w:jc w:val="both"/>
              <w:rPr>
                <w:rFonts w:ascii="Times New Roman" w:hAnsi="Times New Roman"/>
              </w:rPr>
            </w:pPr>
            <w:r>
              <w:rPr>
                <w:rFonts w:ascii="Times New Roman" w:hAnsi="Times New Roman"/>
              </w:rPr>
              <w:t xml:space="preserve">- на срок от 15 до 30 дней</w:t>
            </w:r>
          </w:p>
          <w:p>
            <w:pPr>
              <w:pStyle w:val="Normal"/>
              <w:spacing w:after="0" w:line="240" w:lineRule="auto"/>
              <w:jc w:val="both"/>
              <w:rPr>
                <w:rFonts w:ascii="Times New Roman" w:hAnsi="Times New Roman"/>
              </w:rPr>
            </w:pPr>
            <w:r>
              <w:rPr>
                <w:rFonts w:ascii="Times New Roman" w:hAnsi="Times New Roman"/>
              </w:rPr>
              <w:t xml:space="preserve">- на срок от 31 до 90 дней</w:t>
            </w:r>
          </w:p>
          <w:p>
            <w:pPr>
              <w:pStyle w:val="Normal"/>
              <w:spacing w:after="0" w:line="240" w:lineRule="auto"/>
              <w:jc w:val="both"/>
              <w:rPr>
                <w:rFonts w:ascii="Times New Roman" w:hAnsi="Times New Roman"/>
              </w:rPr>
            </w:pPr>
            <w:r>
              <w:rPr>
                <w:rFonts w:ascii="Times New Roman" w:hAnsi="Times New Roman"/>
              </w:rPr>
              <w:t xml:space="preserve">- на срок от 91 до 180 дней</w:t>
            </w:r>
          </w:p>
          <w:p>
            <w:pPr>
              <w:pStyle w:val="Normal"/>
              <w:spacing w:after="120" w:line="240" w:lineRule="auto"/>
              <w:jc w:val="both"/>
              <w:rPr>
                <w:rFonts w:ascii="Times New Roman" w:hAnsi="Times New Roman"/>
                <w:bCs/>
              </w:rPr>
            </w:pPr>
            <w:r>
              <w:rPr>
                <w:rFonts w:ascii="Times New Roman" w:hAnsi="Times New Roman"/>
              </w:rPr>
              <w:t xml:space="preserve">- на срок от 181 до 365 дней</w:t>
            </w:r>
            <w:r>
              <w:rPr>
                <w:rFonts w:ascii="Times New Roman" w:hAnsi="Times New Roman"/>
                <w:bCs/>
              </w:rPr>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r>
          </w:p>
          <w:p>
            <w:pPr>
              <w:pStyle w:val="Normal"/>
              <w:spacing w:after="0" w:line="240" w:lineRule="auto"/>
              <w:jc w:val="center"/>
              <w:rPr>
                <w:rFonts w:ascii="Times New Roman" w:hAnsi="Times New Roman"/>
              </w:rPr>
            </w:pPr>
            <w:r>
              <w:rPr>
                <w:rFonts w:ascii="Times New Roman" w:hAnsi="Times New Roman"/>
              </w:rPr>
              <w:t xml:space="preserve">730 руб.</w:t>
            </w:r>
          </w:p>
          <w:p>
            <w:pPr>
              <w:pStyle w:val="Normal"/>
              <w:spacing w:after="0" w:line="240" w:lineRule="auto"/>
              <w:jc w:val="center"/>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p>
          <w:p>
            <w:pPr>
              <w:pStyle w:val="Normal"/>
              <w:spacing w:after="0" w:line="240" w:lineRule="auto"/>
              <w:jc w:val="center"/>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p>
          <w:p>
            <w:pPr>
              <w:pStyle w:val="Normal"/>
              <w:spacing w:after="0" w:line="240" w:lineRule="auto"/>
              <w:jc w:val="center"/>
              <w:rPr>
                <w:rFonts w:ascii="Times New Roman" w:hAnsi="Times New Roman"/>
              </w:rPr>
            </w:pPr>
            <w:r>
              <w:rPr>
                <w:rFonts w:ascii="Times New Roman" w:hAnsi="Times New Roman"/>
              </w:rPr>
              <w:t xml:space="preserve">90 руб. в день</w:t>
            </w:r>
          </w:p>
          <w:p>
            <w:pPr>
              <w:pStyle w:val="Normal"/>
              <w:spacing w:after="0" w:line="240" w:lineRule="auto"/>
              <w:jc w:val="center"/>
              <w:rPr>
                <w:rFonts w:ascii="Times New Roman" w:hAnsi="Times New Roman"/>
              </w:rPr>
            </w:pPr>
            <w:r>
              <w:rPr>
                <w:rFonts w:ascii="Times New Roman" w:hAnsi="Times New Roman"/>
              </w:rPr>
              <w:t xml:space="preserve">80 руб. в день</w:t>
            </w:r>
          </w:p>
          <w:p>
            <w:pPr>
              <w:pStyle w:val="Normal"/>
              <w:spacing w:after="0" w:line="240" w:lineRule="auto"/>
              <w:jc w:val="center"/>
              <w:rPr>
                <w:rFonts w:ascii="Times New Roman" w:hAnsi="Times New Roman"/>
              </w:rPr>
            </w:pPr>
            <w:r>
              <w:rPr>
                <w:rFonts w:ascii="Times New Roman" w:hAnsi="Times New Roman"/>
              </w:rPr>
              <w:t xml:space="preserve">67 руб. в день</w:t>
            </w:r>
          </w:p>
        </w:tc>
        <w:tc>
          <w:tcPr>
            <w:tcW w:w="3367" w:type="dxa"/>
            <w:vMerge w:val="continue"/>
            <w:tcBorders>
              <w:left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bCs/>
                <w:i/>
                <w:sz w:val="24"/>
                <w:szCs w:val="24"/>
              </w:rPr>
            </w:pPr>
            <w:r>
              <w:rPr>
                <w:rFonts w:ascii="Times New Roman" w:hAnsi="Times New Roman"/>
                <w:bCs/>
                <w:i/>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bCs/>
              </w:rPr>
              <w:t xml:space="preserve">9.2.</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p>
        </w:tc>
        <w:tc>
          <w:tcPr>
            <w:tcW w:w="336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bCs/>
              </w:rPr>
              <w:t xml:space="preserve">9.3.</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p>
        </w:tc>
        <w:tc>
          <w:tcPr>
            <w:tcW w:w="336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bCs/>
              </w:rPr>
              <w:t xml:space="preserve">9.4.</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bCs/>
              </w:rPr>
              <w:t xml:space="preserve">500 руб.</w:t>
            </w:r>
          </w:p>
        </w:tc>
        <w:tc>
          <w:tcPr>
            <w:tcW w:w="336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bCs/>
              </w:rPr>
            </w:pPr>
            <w:r>
              <w:rPr>
                <w:rFonts w:ascii="Times New Roman" w:hAnsi="Times New Roman"/>
                <w:bCs/>
              </w:rPr>
              <w:t xml:space="preserve">Сумма неустойки уплачивается в день возврата ключа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bCs/>
              </w:rPr>
              <w:t xml:space="preserve">9.5.</w:t>
            </w:r>
          </w:p>
        </w:tc>
        <w:tc>
          <w:tcPr>
            <w:tcW w:w="3402"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center"/>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p>
        </w:tc>
        <w:tc>
          <w:tcPr>
            <w:tcW w:w="336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jc w:val="both"/>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p>
        </w:tc>
      </w:tr>
    </w:tbl>
    <w:p>
      <w:pPr>
        <w:pStyle w:val="Normal"/>
        <w:spacing w:after="0" w:line="240" w:lineRule="auto"/>
        <w:rPr>
          <w:rFonts w:ascii="Times New Roman" w:hAnsi="Times New Roman"/>
          <w:sz w:val="24"/>
          <w:szCs w:val="24"/>
        </w:rPr>
      </w:pPr>
      <w:r>
        <w:rPr>
          <w:rFonts w:ascii="Times New Roman" w:hAnsi="Times New Roman"/>
          <w:sz w:val="24"/>
          <w:szCs w:val="24"/>
        </w:rPr>
      </w:r>
    </w:p>
    <w:p>
      <w:pPr>
        <w:pStyle w:val="Normal"/>
        <w:spacing w:before="120" w:after="120" w:line="240" w:lineRule="auto"/>
        <w:jc w:val="center"/>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p>
        </w:tc>
        <w:tc>
          <w:tcPr>
            <w:tcW w:w="3809"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p>
        </w:tc>
        <w:tc>
          <w:tcPr>
            <w:tcW w:w="2428"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Тариф</w:t>
            </w:r>
          </w:p>
        </w:tc>
        <w:tc>
          <w:tcPr>
            <w:tcW w:w="2977"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before="40" w:after="4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ind w:left="-51" w:firstLine="51"/>
              <w:jc w:val="center"/>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p>
        </w:tc>
        <w:tc>
          <w:tcPr>
            <w:tcW w:w="9214" w:type="dxa"/>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120" w:after="120" w:line="240" w:lineRule="auto"/>
              <w:ind w:left="-52" w:firstLine="52"/>
              <w:jc w:val="both"/>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ind w:left="-51" w:firstLine="51"/>
              <w:jc w:val="center"/>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p>
        </w:tc>
        <w:tc>
          <w:tcPr>
            <w:tcW w:w="380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ind w:left="-51" w:firstLine="51"/>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p>
          <w:p>
            <w:pPr>
              <w:pStyle w:val="Normal"/>
              <w:spacing w:after="0" w:line="240" w:lineRule="auto"/>
              <w:ind w:left="176"/>
              <w:rPr>
                <w:rFonts w:ascii="Times New Roman" w:hAnsi="Times New Roman"/>
                <w:bCs/>
              </w:rPr>
            </w:pPr>
            <w:r>
              <w:rPr>
                <w:rFonts w:ascii="Times New Roman" w:hAnsi="Times New Roman"/>
                <w:bCs/>
              </w:rPr>
              <w:t xml:space="preserve">- с доставкой в подразделение Банка*;</w:t>
            </w:r>
          </w:p>
          <w:p>
            <w:pPr>
              <w:pStyle w:val="Normal"/>
              <w:spacing w:after="0" w:line="240" w:lineRule="auto"/>
              <w:ind w:left="34" w:hanging="34"/>
              <w:rPr>
                <w:rFonts w:ascii="Times New Roman" w:hAnsi="Times New Roman"/>
                <w:bCs/>
              </w:rPr>
            </w:pPr>
            <w:r>
              <w:rPr>
                <w:rFonts w:ascii="Times New Roman" w:hAnsi="Times New Roman"/>
                <w:bCs/>
              </w:rPr>
              <w:t xml:space="preserve">- с доставкой в другую кредитную организацию</w:t>
            </w:r>
          </w:p>
        </w:tc>
        <w:tc>
          <w:tcPr>
            <w:tcW w:w="24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after="0" w:line="240" w:lineRule="auto"/>
              <w:ind w:left="-51" w:firstLine="51"/>
              <w:jc w:val="center"/>
              <w:rPr>
                <w:rFonts w:ascii="Times New Roman" w:hAnsi="Times New Roman"/>
              </w:rPr>
            </w:pPr>
            <w:r>
              <w:rPr>
                <w:rFonts w:ascii="Times New Roman" w:hAnsi="Times New Roman"/>
              </w:rPr>
              <w:t xml:space="preserve">Не менее 0,15% </w:t>
              <w:br w:type="textWrapping" w:clear="all"/>
              <w:t xml:space="preserve">от суммы </w:t>
            </w:r>
          </w:p>
          <w:p>
            <w:pPr>
              <w:pStyle w:val="Normal"/>
              <w:spacing w:after="0" w:line="240" w:lineRule="auto"/>
              <w:ind w:left="-51" w:firstLine="51"/>
              <w:jc w:val="center"/>
              <w:rPr>
                <w:rFonts w:ascii="Times New Roman" w:hAnsi="Times New Roman"/>
              </w:rPr>
            </w:pPr>
            <w:r>
              <w:rPr>
                <w:rFonts w:ascii="Times New Roman" w:hAnsi="Times New Roman"/>
              </w:rPr>
              <w:t xml:space="preserve">до 600 000,00** руб. (включительно),</w:t>
            </w:r>
          </w:p>
          <w:p>
            <w:pPr>
              <w:pStyle w:val="Normal"/>
              <w:spacing w:after="0" w:line="240" w:lineRule="auto"/>
              <w:ind w:left="-51" w:firstLine="51"/>
              <w:jc w:val="center"/>
              <w:rPr>
                <w:rFonts w:ascii="Times New Roman" w:hAnsi="Times New Roman"/>
              </w:rPr>
            </w:pPr>
            <w:r>
              <w:rPr>
                <w:rFonts w:ascii="Times New Roman" w:hAnsi="Times New Roman"/>
              </w:rPr>
              <w:t xml:space="preserve">минимум 360 руб.;</w:t>
            </w:r>
          </w:p>
          <w:p>
            <w:pPr>
              <w:pStyle w:val="Normal"/>
              <w:spacing w:after="0" w:line="240" w:lineRule="auto"/>
              <w:ind w:left="-51" w:firstLine="51"/>
              <w:jc w:val="center"/>
              <w:rPr>
                <w:rFonts w:ascii="Times New Roman" w:hAnsi="Times New Roman"/>
              </w:rPr>
            </w:pPr>
            <w:r>
              <w:rPr>
                <w:rFonts w:ascii="Times New Roman" w:hAnsi="Times New Roman"/>
              </w:rPr>
              <w:t xml:space="preserve">не менее 0,10% </w:t>
              <w:br w:type="textWrapping" w:clear="all"/>
              <w:t xml:space="preserve">от суммы </w:t>
              <w:br w:type="textWrapping" w:clear="all"/>
              <w:t xml:space="preserve">с 600 000,01** руб. до 5 000 000,00* руб. (включительно); </w:t>
            </w:r>
          </w:p>
          <w:p>
            <w:pPr>
              <w:pStyle w:val="Normal"/>
              <w:spacing w:after="0" w:line="240" w:lineRule="auto"/>
              <w:ind w:left="-51" w:firstLine="51"/>
              <w:jc w:val="center"/>
              <w:rPr>
                <w:rFonts w:ascii="Times New Roman" w:hAnsi="Times New Roman"/>
                <w:bCs/>
              </w:rPr>
            </w:pPr>
            <w:r>
              <w:rPr>
                <w:rFonts w:ascii="Times New Roman" w:hAnsi="Times New Roman"/>
              </w:rPr>
              <w:t xml:space="preserve">не менее 0,05% </w:t>
              <w:br w:type="textWrapping" w:clear="all"/>
              <w:t xml:space="preserve">от суммы с 5 000 000,01** руб. и выше»</w:t>
            </w:r>
            <w:r>
              <w:rPr>
                <w:rFonts w:ascii="Times New Roman" w:hAnsi="Times New Roman"/>
                <w:bCs/>
              </w:rPr>
            </w:r>
          </w:p>
        </w:tc>
        <w:tc>
          <w:tcPr>
            <w:tcW w:w="297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line="240" w:lineRule="auto"/>
              <w:jc w:val="both"/>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p>
          <w:p>
            <w:pPr>
              <w:pStyle w:val="Normal"/>
              <w:spacing w:before="40" w:line="240" w:lineRule="auto"/>
              <w:jc w:val="both"/>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p>
          <w:p>
            <w:pPr>
              <w:pStyle w:val="Normal"/>
              <w:spacing w:before="40" w:line="240" w:lineRule="auto"/>
              <w:ind w:left="-52"/>
              <w:jc w:val="both"/>
              <w:rPr>
                <w:rFonts w:ascii="Times New Roman" w:hAnsi="Times New Roman"/>
                <w:bCs/>
                <w:sz w:val="24"/>
                <w:szCs w:val="24"/>
              </w:rPr>
            </w:pP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34"/>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ype="textWrapping" w:clear="all"/>
            </w:r>
            <w:r>
              <w:rPr>
                <w:rFonts w:ascii="Times New Roman" w:hAnsi="Times New Roman"/>
                <w:bCs/>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p>
        </w:tc>
        <w:tc>
          <w:tcPr>
            <w:tcW w:w="24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center"/>
              <w:rPr>
                <w:rFonts w:ascii="Times New Roman" w:hAnsi="Times New Roman"/>
                <w:sz w:val="24"/>
                <w:szCs w:val="24"/>
              </w:rPr>
            </w:pPr>
            <w:r>
              <w:rPr>
                <w:rFonts w:ascii="Times New Roman" w:hAnsi="Times New Roman"/>
              </w:rPr>
              <w:t xml:space="preserve">Не менее 0,2% </w:t>
              <w:br w:type="textWrapping" w:clear="all"/>
              <w:t xml:space="preserve">от суммы, </w:t>
            </w:r>
            <w:r>
              <w:rPr>
                <w:rFonts w:ascii="Times New Roman" w:hAnsi="Times New Roman"/>
              </w:rPr>
              <w:br w:type="textWrapping" w:clear="all"/>
            </w:r>
            <w:r>
              <w:rPr>
                <w:rFonts w:ascii="Times New Roman" w:hAnsi="Times New Roman"/>
              </w:rPr>
              <w:t xml:space="preserve">минимум 150 руб.</w:t>
            </w:r>
            <w:r>
              <w:rPr>
                <w:rFonts w:ascii="Times New Roman" w:hAnsi="Times New Roman"/>
                <w:sz w:val="24"/>
                <w:szCs w:val="24"/>
              </w:rPr>
            </w:r>
          </w:p>
        </w:tc>
        <w:tc>
          <w:tcPr>
            <w:tcW w:w="297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34"/>
              <w:jc w:val="both"/>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34" w:hanging="34"/>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p>
        </w:tc>
        <w:tc>
          <w:tcPr>
            <w:tcW w:w="24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center"/>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p>
        </w:tc>
        <w:tc>
          <w:tcPr>
            <w:tcW w:w="297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p>
          <w:p>
            <w:pPr>
              <w:pStyle w:val="Normal"/>
              <w:spacing w:before="40" w:after="40" w:line="240" w:lineRule="auto"/>
              <w:ind w:left="-52" w:firstLine="52"/>
              <w:jc w:val="both"/>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p>
        </w:tc>
        <w:tc>
          <w:tcPr>
            <w:tcW w:w="2428"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ind w:left="-51" w:firstLine="51"/>
              <w:jc w:val="center"/>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p>
        </w:tc>
        <w:tc>
          <w:tcPr>
            <w:tcW w:w="2977"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p>
          <w:p>
            <w:pPr>
              <w:pStyle w:val="Normal"/>
              <w:spacing w:before="40" w:after="40" w:line="240" w:lineRule="auto"/>
              <w:jc w:val="both"/>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p>
        </w:tc>
      </w:tr>
    </w:tbl>
    <w:p>
      <w:pPr>
        <w:pStyle w:val="Normal"/>
        <w:spacing w:line="240" w:lineRule="auto"/>
        <w:jc w:val="both"/>
        <w:rPr>
          <w:rFonts w:ascii="Times New Roman" w:hAnsi="Times New Roman"/>
          <w:bCs/>
          <w:u w:val="single"/>
        </w:rPr>
      </w:pPr>
      <w:r>
        <w:rPr>
          <w:rFonts w:ascii="Times New Roman" w:hAnsi="Times New Roman"/>
          <w:bCs/>
          <w:u w:val="single"/>
        </w:rPr>
      </w:r>
    </w:p>
    <w:p>
      <w:pPr>
        <w:pStyle w:val="Normal"/>
        <w:spacing w:after="0" w:line="240" w:lineRule="auto"/>
        <w:jc w:val="both"/>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p>
    <w:p>
      <w:pPr>
        <w:pStyle w:val="Normal"/>
        <w:spacing w:after="0" w:line="240" w:lineRule="auto"/>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pPr>
        <w:pStyle w:val="Normal"/>
        <w:spacing w:after="0" w:line="240" w:lineRule="auto"/>
        <w:jc w:val="both"/>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pPr>
        <w:pStyle w:val="Normal"/>
        <w:tabs>
          <w:tab w:val="left" w:pos="1276"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p>
    <w:p>
      <w:pPr>
        <w:pStyle w:val="Normal"/>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pPr>
        <w:pStyle w:val="Normal"/>
        <w:spacing w:after="0" w:line="240" w:lineRule="auto"/>
        <w:rPr>
          <w:rFonts w:ascii="Times New Roman" w:hAnsi="Times New Roman"/>
        </w:rPr>
      </w:pPr>
      <w:r>
        <w:rPr>
          <w:rFonts w:ascii="Times New Roman" w:hAnsi="Times New Roman"/>
        </w:rPr>
      </w:r>
    </w:p>
    <w:p>
      <w:pPr>
        <w:pStyle w:val="Normal"/>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r>
    </w:p>
    <w:p>
      <w:pPr>
        <w:pStyle w:val="Normal"/>
        <w:keepNext/>
        <w:spacing w:before="120" w:after="120" w:line="240" w:lineRule="auto"/>
        <w:jc w:val="center"/>
        <w:outlineLvl w:val="5"/>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FootnoteReference"/>
          <w:b/>
        </w:rPr>
        <w:t xml:space="preserve">1</w:t>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textDirection w:val="lrTb"/>
            <w:vAlign w:val="center"/>
          </w:tcPr>
          <w:p>
            <w:pPr>
              <w:pStyle w:val="Normal"/>
              <w:spacing w:before="120" w:after="12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p>
        </w:tc>
        <w:tc>
          <w:tcPr>
            <w:tcW w:w="2018" w:type="dxa"/>
            <w:vMerge w:val="restart"/>
            <w:textDirection w:val="lrTb"/>
            <w:vAlign w:val="center"/>
          </w:tcPr>
          <w:p>
            <w:pPr>
              <w:pStyle w:val="Normal"/>
              <w:spacing w:before="120" w:after="12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p>
        </w:tc>
        <w:tc>
          <w:tcPr>
            <w:tcW w:w="2340" w:type="dxa"/>
            <w:gridSpan w:val="2"/>
            <w:vMerge w:val="restart"/>
            <w:textDirection w:val="lrTb"/>
            <w:vAlign w:val="center"/>
          </w:tcPr>
          <w:p>
            <w:pPr>
              <w:pStyle w:val="Normal"/>
              <w:spacing w:before="120" w:after="12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p>
        </w:tc>
        <w:tc>
          <w:tcPr>
            <w:tcW w:w="4856" w:type="dxa"/>
            <w:gridSpan w:val="3"/>
            <w:textDirection w:val="lrTb"/>
            <w:vAlign w:val="center"/>
          </w:tcPr>
          <w:p>
            <w:pPr>
              <w:pStyle w:val="Normal"/>
              <w:spacing w:before="120" w:after="120" w:line="240" w:lineRule="auto"/>
              <w:ind w:firstLine="708"/>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textDirection w:val="lrTb"/>
            <w:vAlign w:val="center"/>
          </w:tcPr>
          <w:p>
            <w:pPr>
              <w:pStyle w:val="Normal"/>
              <w:spacing w:before="120" w:after="12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tc>
        <w:tc>
          <w:tcPr>
            <w:tcW w:w="2018" w:type="dxa"/>
            <w:vMerge w:val="continue"/>
            <w:textDirection w:val="lrTb"/>
            <w:vAlign w:val="center"/>
          </w:tcPr>
          <w:p>
            <w:pPr>
              <w:pStyle w:val="Normal"/>
              <w:spacing w:before="120" w:after="12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tc>
        <w:tc>
          <w:tcPr>
            <w:tcW w:w="2340" w:type="dxa"/>
            <w:gridSpan w:val="2"/>
            <w:vMerge w:val="continue"/>
            <w:textDirection w:val="lrTb"/>
            <w:vAlign w:val="center"/>
          </w:tcPr>
          <w:p>
            <w:pPr>
              <w:pStyle w:val="Normal"/>
              <w:spacing w:before="120" w:after="12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tc>
        <w:tc>
          <w:tcPr>
            <w:tcW w:w="2410" w:type="dxa"/>
            <w:gridSpan w:val="2"/>
            <w:textDirection w:val="lrTb"/>
            <w:vAlign w:val="center"/>
          </w:tcPr>
          <w:p>
            <w:pPr>
              <w:pStyle w:val="Normal"/>
              <w:spacing w:before="120" w:after="12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p>
        </w:tc>
        <w:tc>
          <w:tcPr>
            <w:tcW w:w="2446" w:type="dxa"/>
            <w:textDirection w:val="lrTb"/>
            <w:vAlign w:val="center"/>
          </w:tcPr>
          <w:p>
            <w:pPr>
              <w:pStyle w:val="Normal"/>
              <w:spacing w:before="120" w:after="12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w:t>
            </w:r>
          </w:p>
        </w:tc>
        <w:tc>
          <w:tcPr>
            <w:tcW w:w="9214" w:type="dxa"/>
            <w:gridSpan w:val="6"/>
            <w:textDirection w:val="lrTb"/>
            <w:vAlign w:val="top"/>
          </w:tcPr>
          <w:p>
            <w:pPr>
              <w:pStyle w:val="Normal"/>
              <w:spacing w:before="120" w:after="120" w:line="240" w:lineRule="auto"/>
              <w:ind w:left="11" w:hanging="11"/>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FootnoteReference"/>
                <w:rFonts w:eastAsia="Times New Roman"/>
                <w:bCs/>
                <w:lang w:eastAsia="ru-RU"/>
              </w:rPr>
              <w:footnoteReference w:id="0"/>
            </w:r>
            <w:r>
              <w:rPr>
                <w:rStyle w:val="FootnoteReference"/>
                <w:rFonts w:ascii="Symbol" w:hAnsi="Symbol" w:eastAsia="Symbol" w:cs="Symbol"/>
                <w:bCs/>
                <w:lang w:eastAsia="ru-RU"/>
              </w:rPr>
              <w:t xml:space="preserve">*</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11.1.1.</w:t>
            </w:r>
          </w:p>
        </w:tc>
        <w:tc>
          <w:tcPr>
            <w:tcW w:w="2018" w:type="dxa"/>
            <w:textDirection w:val="lrTb"/>
            <w:vAlign w:val="top"/>
          </w:tcPr>
          <w:p>
            <w:pPr>
              <w:pStyle w:val="Normal"/>
              <w:spacing w:before="40" w:after="40" w:line="240" w:lineRule="auto"/>
              <w:ind w:left="12" w:hanging="12"/>
              <w:jc w:val="both"/>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p>
        </w:tc>
        <w:tc>
          <w:tcPr>
            <w:tcW w:w="2340" w:type="dxa"/>
            <w:gridSpan w:val="2"/>
            <w:textDirection w:val="lrTb"/>
            <w:vAlign w:val="top"/>
          </w:tcPr>
          <w:p>
            <w:pPr>
              <w:pStyle w:val="Normal"/>
              <w:spacing w:before="40" w:after="40" w:line="240" w:lineRule="auto"/>
              <w:ind w:left="12" w:hanging="12"/>
              <w:jc w:val="both"/>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p>
        </w:tc>
        <w:tc>
          <w:tcPr>
            <w:tcW w:w="2410" w:type="dxa"/>
            <w:gridSpan w:val="2"/>
            <w:textDirection w:val="lrTb"/>
            <w:vAlign w:val="top"/>
          </w:tcPr>
          <w:p>
            <w:pPr>
              <w:pStyle w:val="Normal"/>
              <w:spacing w:before="40" w:after="40" w:line="240" w:lineRule="auto"/>
              <w:ind w:left="12" w:hanging="12"/>
              <w:jc w:val="both"/>
              <w:rPr>
                <w:rFonts w:ascii="Times New Roman" w:hAnsi="Times New Roman" w:eastAsia="Times New Roman"/>
                <w:bCs/>
                <w:lang w:eastAsia="ru-RU"/>
              </w:rPr>
            </w:pPr>
            <w:r>
              <w:rPr>
                <w:rFonts w:ascii="Times New Roman" w:hAnsi="Times New Roman" w:eastAsia="Times New Roman"/>
                <w:bCs/>
                <w:lang w:eastAsia="ru-RU"/>
              </w:rPr>
            </w:r>
          </w:p>
        </w:tc>
        <w:tc>
          <w:tcPr>
            <w:tcW w:w="2446" w:type="dxa"/>
            <w:textDirection w:val="lrTb"/>
            <w:vAlign w:val="top"/>
          </w:tcPr>
          <w:p>
            <w:pPr>
              <w:pStyle w:val="Normal"/>
              <w:spacing w:before="40" w:after="40" w:line="240" w:lineRule="auto"/>
              <w:ind w:left="11" w:hanging="11"/>
              <w:jc w:val="both"/>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textDirection w:val="lrTb"/>
            <w:vAlign w:val="top"/>
          </w:tcPr>
          <w:p>
            <w:pPr>
              <w:pStyle w:val="Normal"/>
              <w:spacing w:before="40" w:after="0" w:line="240" w:lineRule="auto"/>
              <w:ind w:firstLine="708"/>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tc>
        <w:tc>
          <w:tcPr>
            <w:tcW w:w="9214" w:type="dxa"/>
            <w:gridSpan w:val="6"/>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11.1.2.</w:t>
            </w:r>
          </w:p>
        </w:tc>
        <w:tc>
          <w:tcPr>
            <w:tcW w:w="2018"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p>
        </w:tc>
        <w:tc>
          <w:tcPr>
            <w:tcW w:w="2340" w:type="dxa"/>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p>
          <w:p>
            <w:pPr>
              <w:pStyle w:val="Normal"/>
              <w:spacing w:before="40" w:after="40" w:line="240" w:lineRule="auto"/>
              <w:jc w:val="both"/>
              <w:rPr>
                <w:rFonts w:ascii="Times New Roman" w:hAnsi="Times New Roman" w:eastAsia="Times New Roman"/>
                <w:bCs/>
                <w:lang w:val="en-US" w:eastAsia="ru-RU"/>
              </w:rPr>
            </w:pPr>
            <w:r>
              <w:rPr>
                <w:rFonts w:ascii="Times New Roman" w:hAnsi="Times New Roman" w:eastAsia="Times New Roman"/>
                <w:bCs/>
                <w:lang w:val="en-US" w:eastAsia="ru-RU"/>
              </w:rPr>
            </w:r>
          </w:p>
        </w:tc>
        <w:tc>
          <w:tcPr>
            <w:tcW w:w="2410" w:type="dxa"/>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c>
          <w:tcPr>
            <w:tcW w:w="2446"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textDirection w:val="lrTb"/>
            <w:vAlign w:val="top"/>
          </w:tcPr>
          <w:p>
            <w:pPr>
              <w:pStyle w:val="Normal"/>
              <w:spacing w:before="40" w:after="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p>
        </w:tc>
        <w:tc>
          <w:tcPr>
            <w:tcW w:w="9214" w:type="dxa"/>
            <w:gridSpan w:val="6"/>
            <w:textDirection w:val="lrTb"/>
            <w:vAlign w:val="top"/>
          </w:tcPr>
          <w:p>
            <w:pPr>
              <w:pStyle w:val="Normal"/>
              <w:spacing w:before="120" w:after="120" w:line="240" w:lineRule="auto"/>
              <w:ind w:left="11" w:hanging="11"/>
              <w:jc w:val="both"/>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w:t>
            </w:r>
          </w:p>
        </w:tc>
        <w:tc>
          <w:tcPr>
            <w:tcW w:w="9225" w:type="dxa"/>
            <w:gridSpan w:val="7"/>
            <w:textDirection w:val="lrTb"/>
            <w:vAlign w:val="top"/>
          </w:tcPr>
          <w:p>
            <w:pPr>
              <w:pStyle w:val="Normal"/>
              <w:spacing w:before="120" w:after="120" w:line="240" w:lineRule="auto"/>
              <w:ind w:left="12" w:hanging="12"/>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11.2.1.</w:t>
            </w:r>
          </w:p>
        </w:tc>
        <w:tc>
          <w:tcPr>
            <w:tcW w:w="2029" w:type="dxa"/>
            <w:gridSpan w:val="2"/>
            <w:textDirection w:val="lrTb"/>
            <w:vAlign w:val="top"/>
          </w:tcPr>
          <w:p>
            <w:pPr>
              <w:pStyle w:val="Normal"/>
              <w:spacing w:before="40" w:after="40" w:line="240" w:lineRule="auto"/>
              <w:ind w:left="12" w:hanging="12"/>
              <w:jc w:val="both"/>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p>
        </w:tc>
        <w:tc>
          <w:tcPr>
            <w:tcW w:w="2340" w:type="dxa"/>
            <w:gridSpan w:val="2"/>
            <w:textDirection w:val="lrTb"/>
            <w:vAlign w:val="top"/>
          </w:tcPr>
          <w:p>
            <w:pPr>
              <w:pStyle w:val="Normal"/>
              <w:spacing w:before="40" w:after="40" w:line="240" w:lineRule="auto"/>
              <w:ind w:left="12" w:hanging="12"/>
              <w:jc w:val="both"/>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p>
        </w:tc>
        <w:tc>
          <w:tcPr>
            <w:tcW w:w="2410" w:type="dxa"/>
            <w:gridSpan w:val="2"/>
            <w:textDirection w:val="lrTb"/>
            <w:vAlign w:val="top"/>
          </w:tcPr>
          <w:p>
            <w:pPr>
              <w:pStyle w:val="Normal"/>
              <w:spacing w:before="40" w:after="40" w:line="240" w:lineRule="auto"/>
              <w:ind w:left="12" w:hanging="12"/>
              <w:jc w:val="both"/>
              <w:rPr>
                <w:rFonts w:ascii="Times New Roman" w:hAnsi="Times New Roman" w:eastAsia="Times New Roman"/>
                <w:bCs/>
                <w:lang w:eastAsia="ru-RU"/>
              </w:rPr>
            </w:pPr>
            <w:r>
              <w:rPr>
                <w:rFonts w:ascii="Times New Roman" w:hAnsi="Times New Roman" w:eastAsia="Times New Roman"/>
                <w:bCs/>
                <w:lang w:eastAsia="ru-RU"/>
              </w:rPr>
            </w:r>
          </w:p>
        </w:tc>
        <w:tc>
          <w:tcPr>
            <w:tcW w:w="2446" w:type="dxa"/>
            <w:textDirection w:val="lrTb"/>
            <w:vAlign w:val="top"/>
          </w:tcPr>
          <w:p>
            <w:pPr>
              <w:pStyle w:val="Normal"/>
              <w:spacing w:before="40" w:after="40" w:line="240" w:lineRule="auto"/>
              <w:ind w:left="12" w:hanging="12"/>
              <w:jc w:val="both"/>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textDirection w:val="lrTb"/>
            <w:vAlign w:val="top"/>
          </w:tcPr>
          <w:p>
            <w:pPr>
              <w:pStyle w:val="Normal"/>
              <w:spacing w:after="0" w:line="240" w:lineRule="auto"/>
              <w:ind w:firstLine="708"/>
              <w:jc w:val="both"/>
              <w:rPr>
                <w:rFonts w:ascii="Times New Roman" w:hAnsi="Times New Roman" w:eastAsia="Times New Roman"/>
                <w:bCs/>
                <w:i/>
                <w:lang w:eastAsia="ru-RU"/>
              </w:rPr>
            </w:pPr>
            <w:r>
              <w:rPr>
                <w:rFonts w:ascii="Times New Roman" w:hAnsi="Times New Roman" w:eastAsia="Times New Roman"/>
                <w:bCs/>
                <w:i/>
                <w:lang w:eastAsia="ru-RU"/>
              </w:rPr>
            </w:r>
          </w:p>
        </w:tc>
        <w:tc>
          <w:tcPr>
            <w:tcW w:w="9225" w:type="dxa"/>
            <w:gridSpan w:val="7"/>
            <w:textDirection w:val="lrTb"/>
            <w:vAlign w:val="top"/>
          </w:tcPr>
          <w:p>
            <w:pPr>
              <w:pStyle w:val="Normal"/>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11.2.2.</w:t>
            </w:r>
          </w:p>
        </w:tc>
        <w:tc>
          <w:tcPr>
            <w:tcW w:w="2269" w:type="dxa"/>
            <w:gridSpan w:val="3"/>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p>
        </w:tc>
        <w:tc>
          <w:tcPr>
            <w:tcW w:w="2340" w:type="dxa"/>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p>
        </w:tc>
        <w:tc>
          <w:tcPr>
            <w:tcW w:w="2170"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c>
          <w:tcPr>
            <w:tcW w:w="2446"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textDirection w:val="lrTb"/>
            <w:vAlign w:val="top"/>
          </w:tcPr>
          <w:p>
            <w:pPr>
              <w:pStyle w:val="Normal"/>
              <w:spacing w:before="40" w:after="4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p>
        </w:tc>
        <w:tc>
          <w:tcPr>
            <w:tcW w:w="9225" w:type="dxa"/>
            <w:gridSpan w:val="7"/>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pPr>
        <w:pStyle w:val="Normal"/>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p>
    <w:p>
      <w:pPr>
        <w:pStyle w:val="Normal"/>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pPr>
        <w:pStyle w:val="Normal"/>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p>
    <w:p>
      <w:pPr>
        <w:pStyle w:val="Normal"/>
        <w:spacing w:before="4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p>
    <w:p>
      <w:pPr>
        <w:pStyle w:val="Normal"/>
        <w:spacing w:after="0" w:line="240" w:lineRule="auto"/>
        <w:jc w:val="center"/>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p>
    <w:p>
      <w:pPr>
        <w:pStyle w:val="Normal"/>
        <w:keepNext/>
        <w:spacing w:before="120" w:after="40" w:line="240" w:lineRule="auto"/>
        <w:jc w:val="center"/>
        <w:outlineLvl w:val="4"/>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w:t>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rHeight w:val="397"/>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p>
        </w:tc>
        <w:tc>
          <w:tcPr>
            <w:tcW w:w="3969"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p>
        </w:tc>
        <w:tc>
          <w:tcPr>
            <w:tcW w:w="2097"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p>
        </w:tc>
        <w:tc>
          <w:tcPr>
            <w:tcW w:w="2977" w:type="dxa"/>
            <w:tcBorders>
              <w:top w:val="single" w:color="000000" w:sz="4" w:space="0"/>
              <w:left w:val="single" w:color="000000" w:sz="4" w:space="0"/>
              <w:bottom w:val="single" w:color="000000" w:sz="4" w:space="0"/>
              <w:right w:val="single" w:color="000000" w:sz="4" w:space="0"/>
            </w:tcBorders>
            <w:textDirection w:val="lrTb"/>
            <w:vAlign w:val="center"/>
          </w:tcPr>
          <w:p>
            <w:pPr>
              <w:pStyle w:val="Normal"/>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tabs>
                <w:tab w:val="left" w:pos="0" w:leader="none"/>
              </w:tabs>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12.1.</w:t>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widowControl w:val="off"/>
              <w:tabs>
                <w:tab w:val="left" w:pos="2844" w:leader="none"/>
              </w:tabs>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0,8%</w:t>
            </w:r>
          </w:p>
        </w:tc>
        <w:tc>
          <w:tcPr>
            <w:tcW w:w="2977" w:type="dxa"/>
            <w:vMerge w:val="restart"/>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0,1%</w:t>
            </w:r>
          </w:p>
        </w:tc>
        <w:tc>
          <w:tcPr>
            <w:tcW w:w="2977" w:type="dxa"/>
            <w:vMerge w:val="continue"/>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one"/>
              <w:left w:val="single" w:color="000000" w:sz="4" w:space="0"/>
              <w:bottom w:val="none"/>
              <w:right w:val="single" w:color="000000" w:sz="4" w:space="0"/>
            </w:tcBorders>
            <w:textDirection w:val="lrTb"/>
            <w:vAlign w:val="top"/>
          </w:tcPr>
          <w:p>
            <w:pPr>
              <w:pStyle w:val="Normal"/>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p>
        </w:tc>
        <w:tc>
          <w:tcPr>
            <w:tcW w:w="2977" w:type="dxa"/>
            <w:vMerge w:val="continue"/>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rPr>
          <w:trHeight w:val="234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ype="textWrapping" w:clear="all"/>
              <w:t xml:space="preserve">АО «Россельхозбанк» кредитов на приобретение зерна из федерального интервенционного фонда № 372-П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p>
        </w:tc>
        <w:tc>
          <w:tcPr>
            <w:tcW w:w="2977" w:type="dxa"/>
            <w:vMerge w:val="continue"/>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spacing w:before="40" w:after="0" w:line="240" w:lineRule="auto"/>
              <w:ind w:left="72"/>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bCs/>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bCs/>
              </w:rPr>
            </w:pPr>
            <w:r>
              <w:rPr>
                <w:rFonts w:ascii="Times New Roman" w:hAnsi="Times New Roman"/>
                <w:bCs/>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bCs/>
              </w:rPr>
            </w:pP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bCs/>
              </w:rPr>
              <w:t xml:space="preserve"> </w:t>
            </w:r>
            <w:r>
              <w:rPr>
                <w:rFonts w:ascii="Times New Roman" w:hAnsi="Times New Roman"/>
                <w:bCs/>
              </w:rPr>
              <w:t xml:space="preserve">Рефинанс», «Оборотный-стандарт Рефинанс»</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 </w:t>
            </w:r>
          </w:p>
          <w:p>
            <w:pPr>
              <w:pStyle w:val="Normal"/>
              <w:spacing w:before="40" w:after="0" w:line="240" w:lineRule="auto"/>
              <w:ind w:left="74"/>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12.2.</w:t>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p>
        </w:tc>
        <w:tc>
          <w:tcPr>
            <w:tcW w:w="2977" w:type="dxa"/>
            <w:vMerge w:val="restart"/>
            <w:tcBorders>
              <w:top w:val="single" w:color="000000" w:sz="4" w:space="0"/>
              <w:left w:val="single" w:color="000000" w:sz="4" w:space="0"/>
              <w:bottom w:val="none"/>
              <w:right w:val="single" w:color="000000" w:sz="4" w:space="0"/>
            </w:tcBorders>
            <w:textDirection w:val="lrTb"/>
            <w:vAlign w:val="top"/>
          </w:tcPr>
          <w:p>
            <w:pPr>
              <w:pStyle w:val="Normal"/>
              <w:tabs>
                <w:tab w:val="left" w:pos="1276" w:leader="none"/>
              </w:tabs>
              <w:spacing w:before="120" w:after="40" w:line="240" w:lineRule="auto"/>
              <w:ind w:left="34"/>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p>
        </w:tc>
        <w:tc>
          <w:tcPr>
            <w:tcW w:w="2977" w:type="dxa"/>
            <w:vMerge w:val="continue"/>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ype="textWrapping" w:clear="all"/>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p>
        </w:tc>
        <w:tc>
          <w:tcPr>
            <w:tcW w:w="2977" w:type="dxa"/>
            <w:vMerge w:val="continue"/>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rPr>
          <w:trHeight w:val="59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p>
        </w:tc>
        <w:tc>
          <w:tcPr>
            <w:tcW w:w="2097" w:type="dxa"/>
            <w:tcBorders>
              <w:top w:val="none"/>
              <w:left w:val="single" w:color="000000" w:sz="4" w:space="0"/>
              <w:bottom w:val="none"/>
              <w:right w:val="single" w:color="000000" w:sz="4" w:space="0"/>
            </w:tcBorders>
            <w:textDirection w:val="lrTb"/>
            <w:vAlign w:val="top"/>
          </w:tcPr>
          <w:p>
            <w:pPr>
              <w:pStyle w:val="Normal"/>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Не взимается</w:t>
            </w:r>
          </w:p>
        </w:tc>
        <w:tc>
          <w:tcPr>
            <w:tcW w:w="2977" w:type="dxa"/>
            <w:vMerge w:val="continue"/>
            <w:tcBorders>
              <w:top w:val="single" w:color="000000" w:sz="4" w:space="0"/>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p>
            <w:pPr>
              <w:pStyle w:val="Normal"/>
              <w:spacing w:before="40" w:after="0" w:line="240" w:lineRule="auto"/>
              <w:ind w:left="72"/>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rPr>
          <w:trHeight w:val="5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12.3.</w:t>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2977" w:type="dxa"/>
            <w:vMerge w:val="restart"/>
            <w:tcBorders>
              <w:top w:val="single" w:color="000000" w:sz="4" w:space="0"/>
              <w:left w:val="single" w:color="000000" w:sz="4" w:space="0"/>
              <w:right w:val="single" w:color="000000" w:sz="4" w:space="0"/>
            </w:tcBorders>
            <w:textDirection w:val="lrTb"/>
            <w:vAlign w:val="top"/>
          </w:tcPr>
          <w:p>
            <w:pPr>
              <w:pStyle w:val="Normal"/>
              <w:tabs>
                <w:tab w:val="left" w:pos="1276" w:leader="none"/>
              </w:tabs>
              <w:spacing w:before="120" w:after="0" w:line="240" w:lineRule="auto"/>
              <w:ind w:left="34"/>
              <w:jc w:val="both"/>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vertAlign w:val="superscript"/>
              </w:rPr>
              <w:footnoteReference w:id="1"/>
            </w:r>
            <w:r>
              <w:rPr>
                <w:rFonts w:ascii="Times New Roman" w:hAnsi="Times New Roman"/>
              </w:rPr>
              <w:t xml:space="preserve"> со дня, следующего за: </w:t>
            </w:r>
          </w:p>
          <w:p>
            <w:pPr>
              <w:pStyle w:val="Normal"/>
              <w:tabs>
                <w:tab w:val="left" w:pos="1134" w:leader="none"/>
              </w:tabs>
              <w:spacing w:after="0" w:line="240" w:lineRule="auto"/>
              <w:ind w:left="33"/>
              <w:jc w:val="both"/>
              <w:rPr>
                <w:rFonts w:ascii="Times New Roman" w:hAnsi="Times New Roman"/>
              </w:rPr>
            </w:pPr>
            <w:r>
              <w:rPr>
                <w:rFonts w:ascii="Times New Roman" w:hAnsi="Times New Roman"/>
              </w:rPr>
              <w:t xml:space="preserve">- при отсутствии отлагательных условий выдачи кредитных средств:</w:t>
            </w:r>
          </w:p>
          <w:p>
            <w:pPr>
              <w:pStyle w:val="Normal"/>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pPr>
              <w:pStyle w:val="Normal"/>
              <w:tabs>
                <w:tab w:val="left" w:pos="306" w:leader="none"/>
                <w:tab w:val="left" w:pos="993" w:leader="none"/>
              </w:tabs>
              <w:spacing w:after="0" w:line="240" w:lineRule="auto"/>
              <w:ind w:left="175"/>
              <w:jc w:val="both"/>
              <w:rPr>
                <w:rFonts w:ascii="Times New Roman" w:hAnsi="Times New Roman"/>
              </w:rPr>
            </w:pPr>
            <w:r>
              <w:rPr>
                <w:rFonts w:ascii="Times New Roman" w:hAnsi="Times New Roman"/>
              </w:rPr>
              <w:t xml:space="preserve">или</w:t>
            </w:r>
          </w:p>
          <w:p>
            <w:pPr>
              <w:pStyle w:val="Normal"/>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pPr>
              <w:pStyle w:val="Normal"/>
              <w:tabs>
                <w:tab w:val="left" w:pos="306" w:leader="none"/>
                <w:tab w:val="left" w:pos="1134" w:leader="none"/>
              </w:tabs>
              <w:spacing w:after="0" w:line="240" w:lineRule="auto"/>
              <w:ind w:left="33"/>
              <w:jc w:val="both"/>
              <w:rPr>
                <w:rFonts w:ascii="Times New Roman" w:hAnsi="Times New Roman"/>
              </w:rPr>
            </w:pPr>
            <w:r>
              <w:rPr>
                <w:rFonts w:ascii="Times New Roman" w:hAnsi="Times New Roman"/>
              </w:rPr>
              <w:t xml:space="preserve">- при наличии отлагательных условий выдачи кредитных средств:</w:t>
            </w:r>
          </w:p>
          <w:p>
            <w:pPr>
              <w:pStyle w:val="Normal"/>
              <w:numPr>
                <w:numId w:val="4"/>
                <w:ilvl w:val="0"/>
              </w:numPr>
              <w:tabs>
                <w:tab w:val="left" w:pos="306" w:leader="none"/>
                <w:tab w:val="left" w:pos="993" w:leader="none"/>
              </w:tabs>
              <w:spacing w:after="0" w:line="240" w:lineRule="auto"/>
              <w:ind w:left="0" w:firstLine="0"/>
              <w:contextualSpacing/>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p>
          <w:p>
            <w:pPr>
              <w:pStyle w:val="Normal"/>
              <w:tabs>
                <w:tab w:val="left" w:pos="1276" w:leader="none"/>
              </w:tabs>
              <w:spacing w:after="0" w:line="240" w:lineRule="auto"/>
              <w:jc w:val="both"/>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pPr>
              <w:pStyle w:val="Normal"/>
              <w:spacing w:before="40" w:after="0" w:line="240" w:lineRule="auto"/>
              <w:jc w:val="both"/>
              <w:rPr>
                <w:rFonts w:ascii="Times New Roman" w:hAnsi="Times New Roman"/>
              </w:rPr>
            </w:pPr>
            <w:r>
              <w:rPr>
                <w:rFonts w:ascii="Times New Roman" w:hAnsi="Times New Roman"/>
              </w:rPr>
              <w:t xml:space="preserve">Комиссия уплачивается в порядке, предусмотренном договором.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Не взимается</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с использованием связанного финансирования</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bCs/>
                <w:vertAlign w:val="superscript"/>
              </w:rPr>
              <w:footnoteReference w:id="2"/>
            </w:r>
            <w:r>
              <w:rPr>
                <w:rFonts w:ascii="Times New Roman" w:hAnsi="Times New Roman"/>
                <w:bCs/>
              </w:rPr>
              <w:t xml:space="preserve"> </w:t>
            </w: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p>
            <w:pPr>
              <w:pStyle w:val="Normal"/>
              <w:tabs>
                <w:tab w:val="left" w:pos="0" w:leader="none"/>
              </w:tabs>
              <w:spacing w:before="40" w:after="0" w:line="240" w:lineRule="auto"/>
              <w:jc w:val="both"/>
              <w:rPr>
                <w:rFonts w:ascii="Times New Roman" w:hAnsi="Times New Roman"/>
                <w:bCs/>
              </w:rPr>
            </w:pP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Normal"/>
              <w:spacing w:before="40" w:after="0" w:line="240" w:lineRule="auto"/>
              <w:ind w:left="72"/>
              <w:jc w:val="center"/>
              <w:rPr>
                <w:rFonts w:ascii="Times New Roman" w:hAnsi="Times New Roman"/>
              </w:rPr>
            </w:pPr>
            <w:r>
              <w:rPr>
                <w:rFonts w:ascii="Times New Roman" w:hAnsi="Times New Roman"/>
              </w:rPr>
            </w:r>
          </w:p>
          <w:p>
            <w:pPr>
              <w:pStyle w:val="Normal"/>
              <w:spacing w:before="40" w:after="0" w:line="240" w:lineRule="auto"/>
              <w:ind w:left="72"/>
              <w:jc w:val="center"/>
              <w:rPr>
                <w:rFonts w:ascii="Times New Roman" w:hAnsi="Times New Roman"/>
              </w:rPr>
            </w:pPr>
            <w:r>
              <w:rPr>
                <w:rFonts w:ascii="Times New Roman" w:hAnsi="Times New Roman"/>
              </w:rPr>
            </w:r>
          </w:p>
          <w:p>
            <w:pPr>
              <w:pStyle w:val="Normal"/>
              <w:spacing w:before="40" w:after="0" w:line="240" w:lineRule="auto"/>
              <w:ind w:left="72"/>
              <w:jc w:val="center"/>
              <w:rPr>
                <w:rFonts w:ascii="Times New Roman" w:hAnsi="Times New Roman"/>
              </w:rPr>
            </w:pPr>
            <w:r>
              <w:rPr>
                <w:rFonts w:ascii="Times New Roman" w:hAnsi="Times New Roman"/>
              </w:rPr>
            </w:r>
          </w:p>
          <w:p>
            <w:pPr>
              <w:pStyle w:val="Normal"/>
              <w:spacing w:before="40" w:after="0" w:line="240" w:lineRule="auto"/>
              <w:ind w:left="72"/>
              <w:jc w:val="center"/>
              <w:rPr>
                <w:rFonts w:ascii="Times New Roman" w:hAnsi="Times New Roman"/>
              </w:rPr>
            </w:pPr>
            <w:r>
              <w:rPr>
                <w:rFonts w:ascii="Times New Roman" w:hAnsi="Times New Roman"/>
              </w:rPr>
            </w:r>
          </w:p>
          <w:p>
            <w:pPr>
              <w:pStyle w:val="Normal"/>
              <w:tabs>
                <w:tab w:val="left" w:pos="709" w:leader="none"/>
              </w:tabs>
              <w:spacing w:before="120" w:after="0" w:line="240" w:lineRule="auto"/>
              <w:ind w:left="296"/>
              <w:rPr>
                <w:rFonts w:ascii="Times New Roman" w:hAnsi="Times New Roman"/>
              </w:rPr>
            </w:pPr>
            <w:r>
              <w:rPr>
                <w:rFonts w:ascii="Times New Roman" w:hAnsi="Times New Roman"/>
              </w:rPr>
            </w:r>
          </w:p>
          <w:p>
            <w:pPr>
              <w:pStyle w:val="Normal"/>
              <w:tabs>
                <w:tab w:val="left" w:pos="709" w:leader="none"/>
              </w:tabs>
              <w:spacing w:before="120" w:after="0" w:line="240" w:lineRule="auto"/>
              <w:ind w:left="296"/>
              <w:rPr>
                <w:rFonts w:ascii="Times New Roman" w:hAnsi="Times New Roman"/>
              </w:rPr>
            </w:pPr>
            <w:r>
              <w:rPr>
                <w:rFonts w:ascii="Times New Roman" w:hAnsi="Times New Roman"/>
              </w:rPr>
              <w:t xml:space="preserve">Не более 1% </w:t>
            </w:r>
            <w:r>
              <w:rPr>
                <w:rFonts w:ascii="Times New Roman" w:hAnsi="Times New Roman"/>
              </w:rPr>
              <w:t xml:space="preserve">      </w:t>
            </w:r>
            <w:r>
              <w:rPr>
                <w:rFonts w:ascii="Times New Roman" w:hAnsi="Times New Roman"/>
              </w:rPr>
              <w:t xml:space="preserve">годовых</w:t>
            </w:r>
            <w:r>
              <w:rPr>
                <w:rFonts w:ascii="Times New Roman" w:hAnsi="Times New Roman"/>
              </w:rPr>
            </w:r>
          </w:p>
          <w:p>
            <w:pPr>
              <w:pStyle w:val="Normal"/>
              <w:spacing w:before="40" w:after="0" w:line="240" w:lineRule="auto"/>
              <w:ind w:left="72"/>
              <w:jc w:val="center"/>
              <w:rPr>
                <w:rFonts w:ascii="Times New Roman" w:hAnsi="Times New Roman"/>
              </w:rPr>
            </w:pPr>
            <w:r>
              <w:rPr>
                <w:rFonts w:ascii="Times New Roman" w:hAnsi="Times New Roman"/>
              </w:rPr>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изменении:</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p>
        </w:tc>
        <w:tc>
          <w:tcPr>
            <w:tcW w:w="2977" w:type="dxa"/>
            <w:tcBorders>
              <w:top w:val="single" w:color="000000" w:sz="4" w:space="0"/>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lang w:eastAsia="ru-RU"/>
              </w:rPr>
            </w:pP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p>
          <w:p>
            <w:pPr>
              <w:pStyle w:val="Normal"/>
              <w:spacing w:before="120" w:after="40" w:line="240" w:lineRule="auto"/>
              <w:rPr>
                <w:rFonts w:ascii="Times New Roman" w:hAnsi="Times New Roman" w:eastAsia="Times New Roman"/>
                <w:lang w:eastAsia="ru-RU"/>
              </w:rPr>
            </w:pPr>
            <w:r>
              <w:rPr>
                <w:rFonts w:ascii="Times New Roman" w:hAnsi="Times New Roman" w:eastAsia="Times New Roman"/>
                <w:lang w:eastAsia="ru-RU"/>
              </w:rPr>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p>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p>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p>
          <w:p>
            <w:pPr>
              <w:pStyle w:val="Normal"/>
              <w:spacing w:after="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p>
          <w:p>
            <w:pPr>
              <w:pStyle w:val="Normal"/>
              <w:spacing w:after="40" w:line="240" w:lineRule="auto"/>
              <w:jc w:val="center"/>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p>
        </w:tc>
        <w:tc>
          <w:tcPr>
            <w:tcW w:w="2977"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p>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pPr>
              <w:pStyle w:val="Normal"/>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p>
            <w:pPr>
              <w:pStyle w:val="Normal"/>
              <w:spacing w:before="40" w:after="0" w:line="240" w:lineRule="auto"/>
              <w:ind w:left="72"/>
              <w:jc w:val="center"/>
              <w:rPr>
                <w:rFonts w:ascii="Times New Roman" w:hAnsi="Times New Roman" w:eastAsia="Times New Roman"/>
                <w:b/>
                <w:lang w:eastAsia="ru-RU"/>
              </w:rPr>
            </w:pPr>
            <w:r>
              <w:rPr>
                <w:rFonts w:ascii="Times New Roman" w:hAnsi="Times New Roman" w:eastAsia="Times New Roman"/>
                <w:b/>
                <w:lang w:eastAsia="ru-RU"/>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bCs/>
              </w:rPr>
            </w:pPr>
            <w:r>
              <w:rPr>
                <w:rFonts w:ascii="Times New Roman" w:hAnsi="Times New Roman"/>
              </w:rPr>
              <w:t xml:space="preserve">Не взимается</w:t>
            </w:r>
            <w:r>
              <w:rPr>
                <w:rFonts w:ascii="Times New Roman" w:hAnsi="Times New Roman"/>
                <w:bCs/>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12.6.</w:t>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pPr>
              <w:pStyle w:val="Normal"/>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spacing w:before="40" w:after="0" w:line="240" w:lineRule="auto"/>
              <w:ind w:left="-108" w:right="-108"/>
              <w:jc w:val="center"/>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p>
          <w:p>
            <w:pPr>
              <w:pStyle w:val="Normal"/>
              <w:spacing w:after="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p>
          <w:p>
            <w:pPr>
              <w:pStyle w:val="Normal"/>
              <w:spacing w:after="0" w:line="240" w:lineRule="auto"/>
              <w:ind w:left="72"/>
              <w:jc w:val="center"/>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p>
          <w:p>
            <w:pPr>
              <w:pStyle w:val="Normal"/>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p>
          <w:p>
            <w:pPr>
              <w:pStyle w:val="Normal"/>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p>
          <w:p>
            <w:pPr>
              <w:pStyle w:val="Normal"/>
              <w:spacing w:after="0" w:line="240" w:lineRule="auto"/>
              <w:ind w:left="74"/>
              <w:jc w:val="center"/>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p>
        </w:tc>
        <w:tc>
          <w:tcPr>
            <w:tcW w:w="2977" w:type="dxa"/>
            <w:tcBorders>
              <w:top w:val="single" w:color="000000" w:sz="4" w:space="0"/>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p>
          <w:p>
            <w:pPr>
              <w:pStyle w:val="Normal"/>
              <w:spacing w:after="0" w:line="240" w:lineRule="auto"/>
              <w:jc w:val="both"/>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p>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4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p>
        </w:tc>
        <w:tc>
          <w:tcPr>
            <w:tcW w:w="2977" w:type="dxa"/>
            <w:tcBorders>
              <w:top w:val="none"/>
              <w:left w:val="single" w:color="000000" w:sz="4" w:space="0"/>
              <w:bottom w:val="none"/>
              <w:right w:val="single" w:color="000000" w:sz="4" w:space="0"/>
            </w:tcBorders>
            <w:textDirection w:val="lrTb"/>
            <w:vAlign w:val="top"/>
          </w:tcPr>
          <w:p>
            <w:pPr>
              <w:pStyle w:val="Normal"/>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spacing w:before="40"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spacing w:before="40" w:after="0" w:line="240" w:lineRule="auto"/>
              <w:ind w:left="72"/>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bCs/>
              </w:rPr>
            </w:pPr>
            <w:r>
              <w:rPr>
                <w:rFonts w:ascii="Times New Roman" w:hAnsi="Times New Roman"/>
                <w:bCs/>
              </w:rPr>
              <w:t xml:space="preserve">12.7.</w:t>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0" w:line="240" w:lineRule="auto"/>
              <w:jc w:val="both"/>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3"/>
            </w:r>
            <w:r>
              <w:rPr>
                <w:rFonts w:ascii="Times New Roman" w:hAnsi="Times New Roman"/>
                <w:vertAlign w:val="superscript"/>
              </w:rPr>
              <w:t xml:space="preserve">,</w:t>
            </w:r>
            <w:r>
              <w:rPr>
                <w:rFonts w:ascii="Times New Roman" w:hAnsi="Times New Roman"/>
                <w:vertAlign w:val="superscript"/>
              </w:rPr>
              <w:footnoteReference w:id="4"/>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textDirection w:val="lrTb"/>
            <w:vAlign w:val="top"/>
          </w:tcPr>
          <w:p>
            <w:pPr>
              <w:pStyle w:val="Normal"/>
              <w:spacing w:before="120" w:after="0" w:line="240" w:lineRule="auto"/>
              <w:jc w:val="both"/>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p>
          <w:p>
            <w:pPr>
              <w:pStyle w:val="Normal"/>
              <w:spacing w:after="0" w:line="240" w:lineRule="auto"/>
              <w:jc w:val="both"/>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p>
          <w:p>
            <w:pPr>
              <w:pStyle w:val="Normal"/>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По договоренности сторон</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По договоренности сторон</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По договоренности сторон</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при кредитовании в форме «овердрафт»</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Не взимается</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p>
            <w:pPr>
              <w:pStyle w:val="Normal"/>
              <w:spacing w:before="40" w:after="0" w:line="240" w:lineRule="auto"/>
              <w:ind w:left="72"/>
              <w:jc w:val="center"/>
              <w:rPr>
                <w:rFonts w:ascii="Times New Roman" w:hAnsi="Times New Roman"/>
              </w:rPr>
            </w:pPr>
            <w:r>
              <w:rPr>
                <w:rFonts w:ascii="Times New Roman" w:hAnsi="Times New Roman"/>
              </w:rPr>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2"/>
              <w:jc w:val="center"/>
              <w:rPr>
                <w:rFonts w:ascii="Times New Roman" w:hAnsi="Times New Roman"/>
              </w:rPr>
            </w:pPr>
            <w:r>
              <w:rPr>
                <w:rFonts w:ascii="Times New Roman" w:hAnsi="Times New Roman"/>
              </w:rPr>
              <w:t xml:space="preserve">Не взимается</w:t>
            </w:r>
          </w:p>
        </w:tc>
        <w:tc>
          <w:tcPr>
            <w:tcW w:w="2977" w:type="dxa"/>
            <w:vMerge w:val="continue"/>
            <w:tcBorders>
              <w:left w:val="single" w:color="000000" w:sz="4" w:space="0"/>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tabs>
                <w:tab w:val="left" w:pos="0" w:leader="none"/>
              </w:tabs>
              <w:spacing w:before="40" w:after="0" w:line="240" w:lineRule="auto"/>
              <w:jc w:val="center"/>
              <w:rPr>
                <w:rFonts w:ascii="Times New Roman" w:hAnsi="Times New Roman"/>
              </w:rPr>
            </w:pPr>
            <w:r>
              <w:rPr>
                <w:rFonts w:ascii="Times New Roman" w:hAnsi="Times New Roman"/>
              </w:rPr>
            </w:r>
          </w:p>
        </w:tc>
        <w:tc>
          <w:tcPr>
            <w:tcW w:w="2977" w:type="dxa"/>
            <w:vMerge w:val="continue"/>
            <w:tcBorders>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rPr>
              <w:t xml:space="preserve"> </w:t>
            </w:r>
            <w:r>
              <w:rPr>
                <w:rFonts w:ascii="Times New Roman" w:hAnsi="Times New Roman"/>
              </w:rPr>
              <w:t xml:space="preserve">Рефинанс»</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center"/>
          </w:tcPr>
          <w:p>
            <w:pPr>
              <w:pStyle w:val="Normal"/>
              <w:spacing w:after="0" w:line="240" w:lineRule="auto"/>
              <w:rPr>
                <w:rFonts w:ascii="Times New Roman" w:hAnsi="Times New Roman" w:eastAsia="Times New Roman"/>
                <w:bCs/>
                <w:lang w:eastAsia="ru-RU"/>
              </w:rPr>
            </w:pP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jc w:val="right"/>
              <w:rPr>
                <w:rFonts w:ascii="Times New Roman" w:hAnsi="Times New Roman"/>
                <w:bCs/>
              </w:rPr>
            </w:pPr>
            <w:r>
              <w:rPr>
                <w:rFonts w:ascii="Times New Roman" w:hAnsi="Times New Roman"/>
                <w:bCs/>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both"/>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tc>
        <w:tc>
          <w:tcPr>
            <w:tcW w:w="2977" w:type="dxa"/>
            <w:tcBorders>
              <w:top w:val="none"/>
              <w:left w:val="single" w:color="000000" w:sz="4" w:space="0"/>
              <w:bottom w:val="none"/>
              <w:right w:val="single" w:color="000000" w:sz="4" w:space="0"/>
            </w:tcBorders>
            <w:textDirection w:val="lrTb"/>
            <w:vAlign w:val="top"/>
          </w:tcPr>
          <w:p>
            <w:pPr>
              <w:pStyle w:val="Normal"/>
              <w:rPr>
                <w:rFonts w:ascii="Times New Roman" w:hAnsi="Times New Roman"/>
                <w:bCs/>
              </w:rPr>
            </w:pP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jc w:val="right"/>
              <w:rPr>
                <w:rFonts w:ascii="Times New Roman" w:hAnsi="Times New Roman"/>
                <w:bCs/>
              </w:rPr>
            </w:pPr>
            <w:r>
              <w:rPr>
                <w:rFonts w:ascii="Times New Roman" w:hAnsi="Times New Roman"/>
                <w:bCs/>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ind w:left="74"/>
              <w:jc w:val="both"/>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spacing w:before="40" w:after="0" w:line="240" w:lineRule="auto"/>
              <w:ind w:left="74"/>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rPr>
                <w:rFonts w:ascii="Times New Roman" w:hAnsi="Times New Roman"/>
                <w:bCs/>
              </w:rPr>
            </w:pP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jc w:val="right"/>
              <w:rPr>
                <w:rFonts w:ascii="Times New Roman" w:hAnsi="Times New Roman"/>
                <w:bCs/>
              </w:rPr>
            </w:pPr>
            <w:r>
              <w:rPr>
                <w:rFonts w:ascii="Times New Roman" w:hAnsi="Times New Roman"/>
                <w:bCs/>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spacing w:before="40" w:after="0" w:line="240" w:lineRule="auto"/>
              <w:ind w:left="74"/>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rPr>
                <w:rFonts w:ascii="Times New Roman" w:hAnsi="Times New Roman"/>
                <w:bCs/>
              </w:rPr>
            </w:pPr>
            <w:r>
              <w:rPr>
                <w:rFonts w:ascii="Times New Roman" w:hAnsi="Times New Roman"/>
                <w:bCs/>
              </w:rPr>
            </w:r>
          </w:p>
        </w:tc>
      </w:tr>
      <w:tr>
        <w:trPr>
          <w:trHeight w:val="8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jc w:val="right"/>
              <w:rPr>
                <w:rFonts w:ascii="Times New Roman" w:hAnsi="Times New Roman"/>
                <w:bCs/>
              </w:rPr>
            </w:pPr>
            <w:r>
              <w:rPr>
                <w:rFonts w:ascii="Times New Roman" w:hAnsi="Times New Roman"/>
                <w:bCs/>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rPr>
                <w:rFonts w:ascii="Times New Roman" w:hAnsi="Times New Roman"/>
                <w:bCs/>
              </w:rPr>
            </w:pP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jc w:val="right"/>
              <w:rPr>
                <w:rFonts w:ascii="Times New Roman" w:hAnsi="Times New Roman"/>
                <w:bCs/>
              </w:rPr>
            </w:pPr>
            <w:r>
              <w:rPr>
                <w:rFonts w:ascii="Times New Roman" w:hAnsi="Times New Roman"/>
                <w:bCs/>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0" w:line="240" w:lineRule="auto"/>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spacing w:before="40" w:after="0"/>
              <w:rPr>
                <w:rFonts w:ascii="Times New Roman" w:hAnsi="Times New Roman"/>
                <w:bCs/>
              </w:rPr>
            </w:pPr>
            <w:r>
              <w:rPr>
                <w:rFonts w:ascii="Times New Roman" w:hAnsi="Times New Roman"/>
                <w:bCs/>
              </w:rPr>
            </w:r>
          </w:p>
        </w:tc>
      </w:tr>
      <w:tr>
        <w:trPr>
          <w:trHeight w:val="8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jc w:val="right"/>
              <w:rPr>
                <w:rFonts w:ascii="Times New Roman" w:hAnsi="Times New Roman"/>
                <w:bCs/>
              </w:rPr>
            </w:pPr>
            <w:r>
              <w:rPr>
                <w:rFonts w:ascii="Times New Roman" w:hAnsi="Times New Roman"/>
                <w:bCs/>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r>
          </w:p>
        </w:tc>
        <w:tc>
          <w:tcPr>
            <w:tcW w:w="2097"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r>
          </w:p>
        </w:tc>
        <w:tc>
          <w:tcPr>
            <w:tcW w:w="2977" w:type="dxa"/>
            <w:tcBorders>
              <w:top w:val="none"/>
              <w:left w:val="single" w:color="000000" w:sz="4" w:space="0"/>
              <w:bottom w:val="none"/>
              <w:right w:val="single" w:color="000000" w:sz="4" w:space="0"/>
            </w:tcBorders>
            <w:textDirection w:val="lrTb"/>
            <w:vAlign w:val="top"/>
          </w:tcPr>
          <w:p>
            <w:pPr>
              <w:pStyle w:val="Normal"/>
              <w:rPr>
                <w:rFonts w:ascii="Times New Roman" w:hAnsi="Times New Roman"/>
                <w:bCs/>
              </w:rPr>
            </w:pP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single" w:color="000000" w:sz="4" w:space="0"/>
              <w:right w:val="single" w:color="000000" w:sz="4" w:space="0"/>
            </w:tcBorders>
            <w:textDirection w:val="lrTb"/>
            <w:vAlign w:val="top"/>
          </w:tcPr>
          <w:p>
            <w:pPr>
              <w:pStyle w:val="Normal"/>
              <w:jc w:val="right"/>
              <w:rPr>
                <w:rFonts w:ascii="Times New Roman" w:hAnsi="Times New Roman"/>
                <w:bCs/>
              </w:rPr>
            </w:pPr>
            <w:r>
              <w:rPr>
                <w:rFonts w:ascii="Times New Roman" w:hAnsi="Times New Roman"/>
                <w:bCs/>
              </w:rPr>
            </w:r>
          </w:p>
        </w:tc>
        <w:tc>
          <w:tcPr>
            <w:tcW w:w="3969" w:type="dxa"/>
            <w:tcBorders>
              <w:top w:val="none"/>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p>
          <w:p>
            <w:pPr>
              <w:pStyle w:val="Normal"/>
              <w:spacing w:before="40" w:after="4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p>
        </w:tc>
        <w:tc>
          <w:tcPr>
            <w:tcW w:w="2097" w:type="dxa"/>
            <w:tcBorders>
              <w:top w:val="none"/>
              <w:left w:val="single" w:color="000000" w:sz="4" w:space="0"/>
              <w:bottom w:val="single" w:color="000000" w:sz="4" w:space="0"/>
              <w:right w:val="single" w:color="000000" w:sz="4" w:space="0"/>
            </w:tcBorders>
            <w:textDirection w:val="lrTb"/>
            <w:vAlign w:val="top"/>
          </w:tcPr>
          <w:p>
            <w:pPr>
              <w:pStyle w:val="Normal"/>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spacing w:before="40" w:after="40" w:line="240" w:lineRule="auto"/>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tabs>
                <w:tab w:val="left" w:pos="709" w:leader="none"/>
              </w:tabs>
              <w:spacing w:before="120" w:after="0" w:line="240" w:lineRule="auto"/>
              <w:ind w:left="438" w:hanging="438"/>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 xml:space="preserve">Не более</w:t>
            </w:r>
            <w:r>
              <w:rPr>
                <w:rFonts w:ascii="Times New Roman" w:hAnsi="Times New Roman"/>
              </w:rPr>
              <w:t xml:space="preserve"> </w:t>
            </w:r>
            <w:r>
              <w:rPr>
                <w:rFonts w:ascii="Times New Roman" w:hAnsi="Times New Roman"/>
              </w:rPr>
              <w:t xml:space="preserve">1,5% </w:t>
            </w:r>
            <w:r>
              <w:rPr>
                <w:rFonts w:ascii="Times New Roman" w:hAnsi="Times New Roman"/>
              </w:rPr>
              <w:t xml:space="preserve">     </w:t>
            </w:r>
            <w:r>
              <w:rPr>
                <w:rFonts w:ascii="Times New Roman" w:hAnsi="Times New Roman"/>
              </w:rPr>
              <w:t xml:space="preserve">годовых</w:t>
            </w:r>
            <w:r>
              <w:rPr>
                <w:rFonts w:ascii="Times New Roman" w:hAnsi="Times New Roman"/>
              </w:rPr>
            </w:r>
          </w:p>
        </w:tc>
        <w:tc>
          <w:tcPr>
            <w:tcW w:w="2977" w:type="dxa"/>
            <w:tcBorders>
              <w:top w:val="none"/>
              <w:left w:val="single" w:color="000000" w:sz="4" w:space="0"/>
              <w:bottom w:val="single" w:color="000000" w:sz="4" w:space="0"/>
              <w:right w:val="single" w:color="000000" w:sz="4" w:space="0"/>
            </w:tcBorders>
            <w:textDirection w:val="lrTb"/>
            <w:vAlign w:val="top"/>
          </w:tcPr>
          <w:p>
            <w:pPr>
              <w:pStyle w:val="Normal"/>
              <w:rPr>
                <w:rFonts w:ascii="Times New Roman" w:hAnsi="Times New Roman"/>
                <w:bCs/>
              </w:rPr>
            </w:pPr>
            <w:r>
              <w:rPr>
                <w:rFonts w:ascii="Times New Roman" w:hAnsi="Times New Roman"/>
                <w:bCs/>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12.8.</w:t>
            </w:r>
          </w:p>
        </w:tc>
        <w:tc>
          <w:tcPr>
            <w:tcW w:w="3969" w:type="dxa"/>
            <w:tcBorders>
              <w:top w:val="single" w:color="000000" w:sz="4" w:space="0"/>
              <w:left w:val="single" w:color="000000" w:sz="4" w:space="0"/>
              <w:bottom w:val="none"/>
              <w:right w:val="single" w:color="000000" w:sz="4" w:space="0"/>
            </w:tcBorders>
            <w:textDirection w:val="lrTb"/>
            <w:vAlign w:val="top"/>
          </w:tcPr>
          <w:p>
            <w:pPr>
              <w:pStyle w:val="Normal"/>
              <w:spacing w:before="120" w:after="40" w:line="240" w:lineRule="auto"/>
              <w:jc w:val="both"/>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p>
        </w:tc>
        <w:tc>
          <w:tcPr>
            <w:tcW w:w="2097" w:type="dxa"/>
            <w:tcBorders>
              <w:top w:val="single" w:color="000000" w:sz="4" w:space="0"/>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0,2% от суммы, </w:t>
            </w:r>
          </w:p>
          <w:p>
            <w:pPr>
              <w:pStyle w:val="Normal"/>
              <w:spacing w:before="40" w:after="40" w:line="240" w:lineRule="auto"/>
              <w:jc w:val="center"/>
              <w:rPr>
                <w:rFonts w:ascii="Times New Roman" w:hAnsi="Times New Roman"/>
              </w:rPr>
            </w:pPr>
            <w:r>
              <w:rPr>
                <w:rFonts w:ascii="Times New Roman" w:hAnsi="Times New Roman"/>
              </w:rPr>
              <w:t xml:space="preserve">минимум - 30 000 руб.,</w:t>
            </w:r>
          </w:p>
          <w:p>
            <w:pPr>
              <w:pStyle w:val="Normal"/>
              <w:spacing w:before="40" w:after="40" w:line="240" w:lineRule="auto"/>
              <w:jc w:val="center"/>
              <w:rPr>
                <w:rFonts w:ascii="Times New Roman" w:hAnsi="Times New Roman"/>
              </w:rPr>
            </w:pPr>
            <w:r>
              <w:rPr>
                <w:rFonts w:ascii="Times New Roman" w:hAnsi="Times New Roman"/>
              </w:rPr>
              <w:t xml:space="preserve">максимум - 150 000 руб.</w:t>
            </w:r>
          </w:p>
        </w:tc>
        <w:tc>
          <w:tcPr>
            <w:tcW w:w="2977" w:type="dxa"/>
            <w:vMerge w:val="restart"/>
            <w:tcBorders>
              <w:top w:val="single" w:color="000000" w:sz="4" w:space="0"/>
              <w:left w:val="single" w:color="000000" w:sz="4" w:space="0"/>
              <w:right w:val="single" w:color="000000" w:sz="4" w:space="0"/>
            </w:tcBorders>
            <w:textDirection w:val="lrTb"/>
            <w:vAlign w:val="center"/>
          </w:tcPr>
          <w:p>
            <w:pPr>
              <w:pStyle w:val="Normal"/>
              <w:spacing w:before="40" w:after="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p>
          <w:p>
            <w:pPr>
              <w:pStyle w:val="Normal"/>
              <w:spacing w:after="0" w:line="240" w:lineRule="auto"/>
              <w:jc w:val="both"/>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pPr>
              <w:pStyle w:val="Normal"/>
              <w:spacing w:after="0" w:line="240" w:lineRule="auto"/>
              <w:jc w:val="both"/>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p>
          <w:p>
            <w:pPr>
              <w:pStyle w:val="Normal"/>
              <w:spacing w:after="40" w:line="240" w:lineRule="auto"/>
              <w:jc w:val="both"/>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center"/>
              <w:rPr>
                <w:rFonts w:ascii="Times New Roman" w:hAnsi="Times New Roman"/>
                <w:sz w:val="20"/>
              </w:rPr>
            </w:pPr>
            <w:r>
              <w:rPr>
                <w:rFonts w:ascii="Times New Roman" w:hAnsi="Times New Roman"/>
                <w:sz w:val="20"/>
              </w:rPr>
            </w:r>
          </w:p>
        </w:tc>
        <w:tc>
          <w:tcPr>
            <w:tcW w:w="3969"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4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p>
          <w:p>
            <w:pPr>
              <w:pStyle w:val="Normal"/>
              <w:tabs>
                <w:tab w:val="left" w:pos="0" w:leader="none"/>
              </w:tabs>
              <w:spacing w:before="40" w:after="0" w:line="240" w:lineRule="auto"/>
              <w:ind w:left="74"/>
              <w:jc w:val="center"/>
              <w:rPr>
                <w:rFonts w:ascii="Times New Roman" w:hAnsi="Times New Roman"/>
              </w:rPr>
            </w:pPr>
            <w:r>
              <w:rPr>
                <w:rFonts w:ascii="Times New Roman" w:hAnsi="Times New Roman"/>
              </w:rPr>
            </w:r>
          </w:p>
        </w:tc>
        <w:tc>
          <w:tcPr>
            <w:tcW w:w="2977" w:type="dxa"/>
            <w:vMerge w:val="continue"/>
            <w:tcBorders>
              <w:left w:val="single" w:color="000000" w:sz="4" w:space="0"/>
              <w:right w:val="single" w:color="000000" w:sz="4" w:space="0"/>
            </w:tcBorders>
            <w:textDirection w:val="lrTb"/>
            <w:vAlign w:val="center"/>
          </w:tcPr>
          <w:p>
            <w:pPr>
              <w:pStyle w:val="Normal"/>
              <w:spacing w:before="40" w:after="0" w:line="240" w:lineRule="auto"/>
              <w:jc w:val="both"/>
              <w:rPr>
                <w:rFonts w:ascii="Times New Roman" w:hAnsi="Times New Roman"/>
                <w:sz w:val="20"/>
              </w:rPr>
            </w:pP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none"/>
              <w:right w:val="single" w:color="000000" w:sz="4" w:space="0"/>
            </w:tcBorders>
            <w:textDirection w:val="lrTb"/>
            <w:vAlign w:val="top"/>
          </w:tcPr>
          <w:p>
            <w:pPr>
              <w:pStyle w:val="Normal"/>
              <w:spacing w:before="40" w:after="0" w:line="240" w:lineRule="auto"/>
              <w:jc w:val="center"/>
              <w:rPr>
                <w:rFonts w:ascii="Times New Roman" w:hAnsi="Times New Roman"/>
                <w:sz w:val="20"/>
              </w:rPr>
            </w:pPr>
            <w:r>
              <w:rPr>
                <w:rFonts w:ascii="Times New Roman" w:hAnsi="Times New Roman"/>
                <w:sz w:val="20"/>
              </w:rPr>
            </w:r>
          </w:p>
        </w:tc>
        <w:tc>
          <w:tcPr>
            <w:tcW w:w="3969" w:type="dxa"/>
            <w:tcBorders>
              <w:top w:val="none"/>
              <w:left w:val="single" w:color="000000" w:sz="4" w:space="0"/>
              <w:bottom w:val="none"/>
              <w:right w:val="single" w:color="000000" w:sz="4" w:space="0"/>
            </w:tcBorders>
            <w:textDirection w:val="lrTb"/>
            <w:vAlign w:val="top"/>
          </w:tcPr>
          <w:p>
            <w:pPr>
              <w:pStyle w:val="Normal"/>
              <w:spacing w:before="40" w:after="40" w:line="240" w:lineRule="auto"/>
              <w:jc w:val="both"/>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p>
          <w:p>
            <w:pPr>
              <w:pStyle w:val="Normal"/>
              <w:spacing w:before="40" w:after="40" w:line="240" w:lineRule="auto"/>
              <w:jc w:val="both"/>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p>
        </w:tc>
        <w:tc>
          <w:tcPr>
            <w:tcW w:w="2097" w:type="dxa"/>
            <w:tcBorders>
              <w:top w:val="none"/>
              <w:left w:val="single" w:color="000000" w:sz="4" w:space="0"/>
              <w:bottom w:val="none"/>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p>
        </w:tc>
        <w:tc>
          <w:tcPr>
            <w:tcW w:w="2977" w:type="dxa"/>
            <w:vMerge w:val="continue"/>
            <w:tcBorders>
              <w:left w:val="single" w:color="000000" w:sz="4" w:space="0"/>
              <w:right w:val="single" w:color="000000" w:sz="4" w:space="0"/>
            </w:tcBorders>
            <w:textDirection w:val="lrTb"/>
            <w:vAlign w:val="center"/>
          </w:tcPr>
          <w:p>
            <w:pPr>
              <w:pStyle w:val="Normal"/>
              <w:spacing w:before="40" w:after="0" w:line="240" w:lineRule="auto"/>
              <w:jc w:val="both"/>
              <w:rPr>
                <w:rFonts w:ascii="Times New Roman" w:hAnsi="Times New Roman"/>
                <w:sz w:val="20"/>
              </w:rPr>
            </w:pP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left w:val="single" w:color="000000" w:sz="4" w:space="0"/>
              <w:bottom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tc>
        <w:tc>
          <w:tcPr>
            <w:tcW w:w="3969" w:type="dxa"/>
            <w:tcBorders>
              <w:top w:val="none"/>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one"/>
              <w:left w:val="single" w:color="000000" w:sz="4" w:space="0"/>
              <w:bottom w:val="single" w:color="000000" w:sz="4" w:space="0"/>
              <w:right w:val="single" w:color="000000" w:sz="4" w:space="0"/>
            </w:tcBorders>
            <w:textDirection w:val="lrTb"/>
            <w:vAlign w:val="top"/>
          </w:tcPr>
          <w:p>
            <w:pPr>
              <w:pStyle w:val="Normal"/>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p>
        </w:tc>
        <w:tc>
          <w:tcPr>
            <w:tcW w:w="2977" w:type="dxa"/>
            <w:vMerge w:val="continue"/>
            <w:tcBorders>
              <w:left w:val="single" w:color="000000" w:sz="4" w:space="0"/>
              <w:bottom w:val="single" w:color="000000" w:sz="4" w:space="0"/>
              <w:right w:val="single" w:color="000000" w:sz="4" w:space="0"/>
            </w:tcBorders>
            <w:textDirection w:val="lrTb"/>
            <w:vAlign w:val="center"/>
          </w:tcPr>
          <w:p>
            <w:pPr>
              <w:pStyle w:val="Normal"/>
              <w:spacing w:before="40" w:after="0" w:line="240" w:lineRule="auto"/>
              <w:jc w:val="both"/>
              <w:rPr>
                <w:rFonts w:ascii="Times New Roman" w:hAnsi="Times New Roman"/>
                <w:sz w:val="20"/>
                <w:szCs w:val="20"/>
              </w:rPr>
            </w:pPr>
            <w:r>
              <w:rPr>
                <w:rFonts w:ascii="Times New Roman" w:hAnsi="Times New Roman"/>
                <w:sz w:val="20"/>
                <w:szCs w:val="20"/>
              </w:rPr>
            </w:r>
          </w:p>
        </w:tc>
      </w:tr>
    </w:tbl>
    <w:p>
      <w:pPr>
        <w:pStyle w:val="Normal"/>
        <w:spacing w:after="0" w:line="240" w:lineRule="auto"/>
        <w:ind w:left="28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p>
    <w:p>
      <w:pPr>
        <w:pStyle w:val="Normal"/>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p>
    <w:p>
      <w:pPr>
        <w:pStyle w:val="Normal"/>
        <w:tabs>
          <w:tab w:val="left" w:pos="1134" w:leader="none"/>
        </w:tabs>
        <w:spacing w:after="0" w:line="240" w:lineRule="auto"/>
        <w:jc w:val="both"/>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p>
    <w:p>
      <w:pPr>
        <w:pStyle w:val="Normal"/>
        <w:spacing w:before="120" w:after="0" w:line="240" w:lineRule="auto"/>
        <w:jc w:val="both"/>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p>
    <w:p>
      <w:pPr>
        <w:pStyle w:val="Normal"/>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p>
    <w:p>
      <w:pPr>
        <w:pStyle w:val="Normal"/>
        <w:tabs>
          <w:tab w:val="left" w:pos="284" w:leader="none"/>
          <w:tab w:val="left" w:pos="1134" w:leader="none"/>
        </w:tabs>
        <w:spacing w:after="0" w:line="240" w:lineRule="auto"/>
        <w:jc w:val="both"/>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p>
    <w:p>
      <w:pPr>
        <w:pStyle w:val="Normal"/>
        <w:spacing w:before="120" w:after="0" w:line="240" w:lineRule="auto"/>
        <w:jc w:val="both"/>
        <w:outlineLvl w:val="5"/>
        <w:rPr>
          <w:rFonts w:ascii="Times New Roman" w:hAnsi="Times New Roman" w:eastAsia="Times New Roman"/>
          <w:b/>
          <w:bCs/>
          <w:iCs/>
          <w:sz w:val="20"/>
          <w:szCs w:val="20"/>
          <w:u w:val="single"/>
          <w:lang w:eastAsia="ru-RU"/>
        </w:rPr>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p>
    <w:p>
      <w:pPr>
        <w:pStyle w:val="Normal"/>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pPr>
        <w:pStyle w:val="Normal"/>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ype="textWrapping" w:clear="all"/>
        <w:t xml:space="preserve">от 05.12.2019 № 1598) (далее – ППРФ от 05.12.2019 № 1598); </w:t>
      </w:r>
    </w:p>
    <w:p>
      <w:pPr>
        <w:pStyle w:val="Normal"/>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pPr>
        <w:pStyle w:val="Normal"/>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br w:type="textWrapping" w:clear="all"/>
        <w:t xml:space="preserve">(утв. постановлением Правительства Российской Федерации от 29.12.2016 № 1528) (далее – ППРФ от 29.12.2016 </w:t>
        <w:br w:type="textWrapping" w:clear="all"/>
        <w:t xml:space="preserve">№ 1528); </w:t>
      </w:r>
    </w:p>
    <w:p>
      <w:pPr>
        <w:pStyle w:val="Normal"/>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p>
    <w:p>
      <w:pPr>
        <w:pStyle w:val="Normal"/>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p>
    <w:p>
      <w:pPr>
        <w:pStyle w:val="Normal"/>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 1764); </w:t>
      </w:r>
    </w:p>
    <w:p>
      <w:pPr>
        <w:pStyle w:val="179"/>
        <w:numPr>
          <w:numId w:val="22"/>
          <w:ilvl w:val="0"/>
        </w:numPr>
        <w:tabs>
          <w:tab w:val="left" w:pos="1134" w:leader="none"/>
        </w:tabs>
        <w:spacing w:after="120" w:line="240" w:lineRule="auto"/>
        <w:ind w:left="0" w:firstLine="709"/>
        <w:contextualSpacing w:val="0"/>
        <w:jc w:val="both"/>
        <w:rPr>
          <w:rFonts w:ascii="Times New Roman" w:hAnsi="Times New Roman" w:eastAsia="Times New Roman"/>
          <w:b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w:t>
      </w:r>
      <w:r>
        <w:rPr>
          <w:rFonts w:ascii="Times New Roman" w:hAnsi="Times New Roman" w:eastAsia="Times New Roman"/>
          <w:bCs/>
          <w:iCs/>
          <w:sz w:val="20"/>
          <w:szCs w:val="20"/>
          <w:lang w:eastAsia="ru-RU"/>
        </w:rPr>
        <w:t xml:space="preserve">организациям и (или) индивидуальным предпринимателям</w:t>
      </w:r>
      <w:r>
        <w:rPr>
          <w:rFonts w:ascii="Times New Roman" w:hAnsi="Times New Roman" w:eastAsia="Times New Roman"/>
          <w:sz w:val="20"/>
          <w:szCs w:val="20"/>
          <w:lang w:eastAsia="ru-RU"/>
        </w:rPr>
        <w:t xml:space="preserve"> 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sz w:val="20"/>
          <w:szCs w:val="20"/>
          <w:lang w:eastAsia="ru-RU"/>
        </w:rPr>
      </w:r>
    </w:p>
    <w:p>
      <w:pPr>
        <w:pStyle w:val="Normal"/>
        <w:tabs>
          <w:tab w:val="left" w:pos="1134" w:leader="none"/>
        </w:tabs>
        <w:spacing w:after="40" w:line="240" w:lineRule="auto"/>
        <w:jc w:val="both"/>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0"/>
          <w:szCs w:val="20"/>
        </w:rPr>
        <w:t xml:space="preserve">ке предоставления субсидии №</w:t>
      </w:r>
      <w:r>
        <w:rPr>
          <w:rFonts w:ascii="Times New Roman" w:hAnsi="Times New Roman"/>
          <w:sz w:val="20"/>
          <w:szCs w:val="20"/>
        </w:rPr>
        <w:t xml:space="preserve">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pPr>
        <w:pStyle w:val="Normal"/>
        <w:tabs>
          <w:tab w:val="left" w:pos="1134" w:leader="none"/>
        </w:tabs>
        <w:spacing w:after="40" w:line="240" w:lineRule="auto"/>
        <w:jc w:val="both"/>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szCs w:val="20"/>
        </w:rPr>
        <w:t xml:space="preserve"> (далее – Решение № 258-Р)</w:t>
      </w:r>
      <w:r>
        <w:rPr>
          <w:rFonts w:ascii="Times New Roman" w:hAnsi="Times New Roman"/>
          <w:sz w:val="20"/>
          <w:szCs w:val="20"/>
        </w:rPr>
        <w:t xml:space="preserve">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pPr>
        <w:pStyle w:val="Normal"/>
        <w:tabs>
          <w:tab w:val="left" w:pos="1134" w:leader="none"/>
        </w:tabs>
        <w:spacing w:after="40" w:line="240" w:lineRule="auto"/>
        <w:jc w:val="both"/>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w:t>
      </w:r>
      <w:r>
        <w:rPr>
          <w:rFonts w:ascii="Times New Roman" w:hAnsi="Times New Roman"/>
          <w:sz w:val="20"/>
          <w:szCs w:val="20"/>
        </w:rPr>
        <w:t xml:space="preserve">тавления субсидии </w:t>
      </w:r>
      <w:r>
        <w:rPr>
          <w:rFonts w:ascii="Times New Roman" w:hAnsi="Times New Roman"/>
          <w:sz w:val="20"/>
          <w:szCs w:val="20"/>
        </w:rPr>
        <w:t xml:space="preserve">№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pPr>
        <w:pStyle w:val="Normal"/>
        <w:tabs>
          <w:tab w:val="left" w:pos="1134" w:leader="none"/>
        </w:tabs>
        <w:spacing w:after="40" w:line="240" w:lineRule="auto"/>
        <w:jc w:val="both"/>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sz w:val="20"/>
          <w:szCs w:val="20"/>
        </w:rPr>
        <w:t xml:space="preserve">(далее – Решение № 358-Р) </w:t>
      </w:r>
      <w:r>
        <w:rPr>
          <w:rFonts w:ascii="Times New Roman" w:hAnsi="Times New Roman"/>
          <w:sz w:val="20"/>
          <w:szCs w:val="20"/>
        </w:rPr>
        <w:t xml:space="preserve">принятого в соответствии с ППРФ от 25.10.2023 № 1780;</w:t>
      </w:r>
    </w:p>
    <w:p>
      <w:pPr>
        <w:pStyle w:val="Normal"/>
        <w:tabs>
          <w:tab w:val="left" w:pos="1134" w:leader="none"/>
        </w:tabs>
        <w:spacing w:after="40" w:line="240" w:lineRule="auto"/>
        <w:jc w:val="both"/>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w:t>
      </w:r>
      <w:r>
        <w:rPr>
          <w:rFonts w:ascii="Times New Roman" w:hAnsi="Times New Roman"/>
          <w:sz w:val="20"/>
          <w:szCs w:val="20"/>
        </w:rPr>
        <w:t xml:space="preserve">ставления субсидии №</w:t>
      </w:r>
      <w:r>
        <w:rPr>
          <w:rFonts w:ascii="Times New Roman" w:hAnsi="Times New Roman"/>
          <w:sz w:val="20"/>
          <w:szCs w:val="20"/>
        </w:rPr>
        <w:t xml:space="preserve">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w:t>
      </w:r>
      <w:r>
        <w:rPr>
          <w:rFonts w:ascii="Times New Roman" w:hAnsi="Times New Roman"/>
          <w:sz w:val="20"/>
          <w:szCs w:val="20"/>
        </w:rPr>
        <w:t xml:space="preserve">(далее – Решение № 1201-Р)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p>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w:t>
      </w:r>
      <w:r>
        <w:rPr>
          <w:rFonts w:ascii="Times New Roman" w:hAnsi="Times New Roman"/>
          <w:sz w:val="20"/>
          <w:szCs w:val="20"/>
        </w:rPr>
        <w:t xml:space="preserve"> </w:t>
      </w:r>
      <w:r>
        <w:rPr>
          <w:rFonts w:ascii="Times New Roman" w:hAnsi="Times New Roman"/>
          <w:sz w:val="20"/>
          <w:szCs w:val="20"/>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ype="textWrapping" w:clear="all"/>
        <w:t xml:space="preserve">№ 1780.</w:t>
      </w:r>
      <w:r>
        <w:rPr>
          <w:rFonts w:ascii="Times New Roman" w:hAnsi="Times New Roman"/>
          <w:sz w:val="20"/>
          <w:szCs w:val="20"/>
        </w:rPr>
      </w:r>
    </w:p>
    <w:p>
      <w:pPr>
        <w:pStyle w:val="Normal"/>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p>
    <w:p>
      <w:pPr>
        <w:pStyle w:val="Normal"/>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p>
    <w:p>
      <w:pPr>
        <w:pStyle w:val="Normal"/>
        <w:spacing w:before="40" w:after="0" w:line="240" w:lineRule="auto"/>
        <w:jc w:val="both"/>
        <w:outlineLvl w:val="5"/>
        <w:rPr>
          <w:rFonts w:ascii="Times New Roman" w:hAnsi="Times New Roman"/>
          <w:sz w:val="20"/>
          <w:szCs w:val="20"/>
        </w:rPr>
      </w:pPr>
      <w:r>
        <w:rPr>
          <w:rFonts w:ascii="Times New Roman" w:hAnsi="Times New Roman" w:eastAsia="Times New Roman"/>
          <w:sz w:val="24"/>
          <w:szCs w:val="24"/>
        </w:rPr>
        <w:t xml:space="preserve">      -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p>
    <w:p>
      <w:pPr>
        <w:pStyle w:val="Normal"/>
        <w:spacing w:after="0" w:line="240" w:lineRule="auto"/>
        <w:ind w:firstLine="709"/>
        <w:jc w:val="both"/>
        <w:outlineLvl w:val="5"/>
        <w:rPr>
          <w:rFonts w:ascii="Times New Roman" w:hAnsi="Times New Roman"/>
          <w:sz w:val="24"/>
          <w:szCs w:val="24"/>
        </w:rPr>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p>
    <w:p>
      <w:pPr>
        <w:pStyle w:val="Normal"/>
        <w:spacing w:after="0" w:line="240" w:lineRule="auto"/>
        <w:jc w:val="both"/>
        <w:outlineLvl w:val="5"/>
        <w:rPr>
          <w:rFonts w:ascii="Times New Roman" w:hAnsi="Times New Roman"/>
          <w:sz w:val="20"/>
          <w:szCs w:val="20"/>
        </w:rPr>
      </w:pPr>
      <w:r>
        <w:rPr>
          <w:rFonts w:ascii="Times New Roman" w:hAnsi="Times New Roman" w:eastAsia="Times New Roman"/>
          <w:sz w:val="24"/>
          <w:szCs w:val="24"/>
        </w:rPr>
        <w:t xml:space="preserve"> </w:t>
      </w: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r>
    </w:p>
    <w:p>
      <w:pPr>
        <w:pStyle w:val="Normal"/>
        <w:spacing w:after="0" w:line="240" w:lineRule="auto"/>
        <w:jc w:val="both"/>
        <w:outlineLvl w:val="5"/>
        <w:rPr>
          <w:rFonts w:ascii="Times New Roman" w:hAnsi="Times New Roman"/>
          <w:sz w:val="20"/>
          <w:szCs w:val="20"/>
        </w:rPr>
      </w:pPr>
      <w:r>
        <w:rPr>
          <w:rFonts w:ascii="Times New Roman" w:hAnsi="Times New Roman"/>
          <w:sz w:val="20"/>
          <w:szCs w:val="20"/>
        </w:rPr>
      </w:r>
    </w:p>
    <w:p>
      <w:pPr>
        <w:pStyle w:val="Normal"/>
        <w:spacing w:after="0" w:line="240" w:lineRule="auto"/>
        <w:jc w:val="both"/>
        <w:outlineLvl w:val="5"/>
        <w:rPr>
          <w:rFonts w:ascii="Times New Roman" w:hAnsi="Times New Roman"/>
          <w:sz w:val="20"/>
          <w:szCs w:val="20"/>
        </w:rPr>
      </w:pPr>
      <w:r>
        <w:rPr>
          <w:rFonts w:ascii="Times New Roman" w:hAnsi="Times New Roman"/>
          <w:sz w:val="20"/>
          <w:szCs w:val="20"/>
        </w:rPr>
      </w:r>
    </w:p>
    <w:p>
      <w:pPr>
        <w:pStyle w:val="Normal"/>
        <w:spacing w:after="0" w:line="240" w:lineRule="auto"/>
        <w:jc w:val="both"/>
        <w:outlineLvl w:val="5"/>
        <w:rPr>
          <w:rFonts w:ascii="Times New Roman" w:hAnsi="Times New Roman"/>
          <w:sz w:val="20"/>
          <w:szCs w:val="20"/>
        </w:rPr>
      </w:pPr>
      <w:r>
        <w:rPr>
          <w:rFonts w:ascii="Times New Roman" w:hAnsi="Times New Roman"/>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extDirection w:val="lrTb"/>
            <w:vAlign w:val="center"/>
          </w:tcPr>
          <w:p>
            <w:pPr>
              <w:pStyle w:val="Normal"/>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p>
        </w:tc>
        <w:tc>
          <w:tcPr>
            <w:tcW w:w="8788" w:type="dxa"/>
            <w:gridSpan w:val="2"/>
            <w:textDirection w:val="lrTb"/>
            <w:vAlign w:val="top"/>
          </w:tcPr>
          <w:p>
            <w:pPr>
              <w:pStyle w:val="Normal"/>
              <w:keepNext/>
              <w:spacing w:before="40" w:after="40" w:line="240" w:lineRule="auto"/>
              <w:jc w:val="center"/>
              <w:outlineLvl w:val="5"/>
              <w:rPr>
                <w:rFonts w:ascii="Times New Roman" w:hAnsi="Times New Roman" w:eastAsia="Times New Roman"/>
                <w:b/>
                <w:bCs/>
                <w:iCs/>
              </w:rPr>
            </w:pPr>
            <w:r>
              <w:rPr>
                <w:rFonts w:ascii="Times New Roman" w:hAnsi="Times New Roman" w:eastAsia="Times New Roman"/>
                <w:b/>
                <w:bCs/>
                <w:iCs/>
              </w:rPr>
              <w:t xml:space="preserve">Перечень льготных программ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extDirection w:val="lrTb"/>
            <w:vAlign w:val="top"/>
          </w:tcPr>
          <w:p>
            <w:pPr>
              <w:pStyle w:val="Normal"/>
              <w:keepNext/>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1</w:t>
            </w:r>
          </w:p>
        </w:tc>
        <w:tc>
          <w:tcPr>
            <w:tcW w:w="4394" w:type="dxa"/>
            <w:textDirection w:val="lrTb"/>
            <w:vAlign w:val="top"/>
          </w:tcPr>
          <w:p>
            <w:pPr>
              <w:pStyle w:val="Normal"/>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extDirection w:val="lrTb"/>
            <w:vAlign w:val="top"/>
          </w:tcPr>
          <w:p>
            <w:pPr>
              <w:pStyle w:val="Normal"/>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p>
        </w:tc>
        <w:tc>
          <w:tcPr>
            <w:tcW w:w="8788" w:type="dxa"/>
            <w:gridSpan w:val="2"/>
            <w:textDirection w:val="lrTb"/>
            <w:vAlign w:val="top"/>
          </w:tcPr>
          <w:p>
            <w:pPr>
              <w:pStyle w:val="Normal"/>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Пункты раздела 12 «Кредитные операции»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extDirection w:val="lrTb"/>
            <w:vAlign w:val="top"/>
          </w:tcPr>
          <w:p>
            <w:pPr>
              <w:pStyle w:val="Normal"/>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p>
        </w:tc>
        <w:tc>
          <w:tcPr>
            <w:tcW w:w="4394" w:type="dxa"/>
            <w:textDirection w:val="lrTb"/>
            <w:vAlign w:val="top"/>
          </w:tcPr>
          <w:p>
            <w:pPr>
              <w:pStyle w:val="Normal"/>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12.1, 12.2, 12.4, 12.5, 12.8</w:t>
            </w:r>
          </w:p>
        </w:tc>
        <w:tc>
          <w:tcPr>
            <w:tcW w:w="4394" w:type="dxa"/>
            <w:textDirection w:val="lrTb"/>
            <w:vAlign w:val="top"/>
          </w:tcPr>
          <w:p>
            <w:pPr>
              <w:pStyle w:val="Normal"/>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12.3, 12.7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w:t>
            </w:r>
          </w:p>
        </w:tc>
        <w:tc>
          <w:tcPr>
            <w:tcW w:w="4394" w:type="dxa"/>
            <w:textDirection w:val="lrTb"/>
            <w:vAlign w:val="top"/>
          </w:tcPr>
          <w:p>
            <w:pPr>
              <w:pStyle w:val="Normal"/>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p>
          <w:p>
            <w:pPr>
              <w:pStyle w:val="Normal"/>
              <w:keepNext/>
              <w:spacing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2</w:t>
            </w:r>
          </w:p>
        </w:tc>
        <w:tc>
          <w:tcPr>
            <w:tcW w:w="4394" w:type="dxa"/>
            <w:textDirection w:val="lrTb"/>
            <w:vAlign w:val="top"/>
          </w:tcPr>
          <w:p>
            <w:pPr>
              <w:pStyle w:val="Normal"/>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p>
          <w:p>
            <w:pPr>
              <w:pStyle w:val="Normal"/>
              <w:keepNext/>
              <w:spacing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3</w:t>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4</w:t>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trike/>
                <w:sz w:val="20"/>
                <w:szCs w:val="20"/>
              </w:rPr>
            </w:pPr>
            <w:r>
              <w:rPr>
                <w:rFonts w:ascii="Times New Roman" w:hAnsi="Times New Roman" w:eastAsia="Times New Roman"/>
                <w:bCs/>
                <w:iCs/>
                <w:strike/>
                <w:sz w:val="20"/>
                <w:szCs w:val="20"/>
              </w:rPr>
              <w:t xml:space="preserve">10</w:t>
            </w:r>
          </w:p>
        </w:tc>
        <w:tc>
          <w:tcPr>
            <w:tcW w:w="4394" w:type="dxa"/>
            <w:textDirection w:val="lrTb"/>
            <w:vAlign w:val="top"/>
          </w:tcPr>
          <w:p>
            <w:pPr>
              <w:pStyle w:val="Normal"/>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p>
        </w:tc>
        <w:tc>
          <w:tcPr>
            <w:tcW w:w="4394" w:type="dxa"/>
            <w:textDirection w:val="lrTb"/>
            <w:vAlign w:val="top"/>
          </w:tcPr>
          <w:p>
            <w:pPr>
              <w:pStyle w:val="Normal"/>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30.12.2017 № 1706 </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 </w:t>
            </w:r>
          </w:p>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258-Р (в рамках ППРФ 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258-Р (в рамках ППРФ от 25.10.2023 № 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lang w:val="en-US"/>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358-Р (в рамках ППРФ 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358-Р (в рамках ППРФ от 25.10.2023 № 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lang w:val="en-US"/>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1201-Р (в рамках ППРФ 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1201-Р (в рамках ППРФ от 25.10.2023 № 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lang w:val="en-US"/>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1553-Р (в рамках ППРФ 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1553-Р (в рамках ППРФ от 25.10.2023 № 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982-Р (в рамках ППРФ 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14</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от 25.10.2023 № 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15</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16</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Решение № 1698-Р (в рамках ППРФ </w:t>
              <w:br w:type="textWrapping" w:clear="all"/>
              <w:t xml:space="preserve">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1698-Р (в рамках ППРФ </w:t>
              <w:br w:type="textWrapping" w:clear="all"/>
              <w:t xml:space="preserve">от 25.10.2023 № 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extDirection w:val="lrTb"/>
            <w:vAlign w:val="top"/>
          </w:tcPr>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17</w:t>
            </w:r>
          </w:p>
          <w:p>
            <w:pPr>
              <w:pStyle w:val="Normal"/>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p>
        </w:tc>
        <w:tc>
          <w:tcPr>
            <w:tcW w:w="4394" w:type="dxa"/>
            <w:textDirection w:val="lrTb"/>
            <w:vAlign w:val="top"/>
          </w:tcPr>
          <w:p>
            <w:pPr>
              <w:pStyle w:val="Normal"/>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p>
        </w:tc>
      </w:tr>
    </w:tbl>
    <w:p>
      <w:pPr>
        <w:pStyle w:val="Normal"/>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r>
    </w:p>
    <w:p>
      <w:pPr>
        <w:pStyle w:val="Normal"/>
        <w:tabs>
          <w:tab w:val="left" w:pos="1134" w:leader="none"/>
        </w:tabs>
        <w:spacing w:after="40" w:line="240" w:lineRule="auto"/>
        <w:jc w:val="both"/>
        <w:rPr>
          <w:rFonts w:ascii="Times New Roman" w:hAnsi="Times New Roman"/>
          <w:sz w:val="20"/>
          <w:szCs w:val="20"/>
        </w:rPr>
      </w:pPr>
      <w:r>
        <w:rPr>
          <w:rFonts w:ascii="Times New Roman" w:hAnsi="Times New Roman"/>
          <w:sz w:val="20"/>
          <w:szCs w:val="20"/>
        </w:rPr>
      </w:r>
    </w:p>
    <w:p>
      <w:pPr>
        <w:pStyle w:val="Normal"/>
        <w:spacing w:before="12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p>
    <w:p>
      <w:pPr>
        <w:pStyle w:val="Normal"/>
        <w:tabs>
          <w:tab w:val="left" w:pos="1134" w:leader="none"/>
        </w:tabs>
        <w:spacing w:before="120" w:after="40" w:line="240" w:lineRule="auto"/>
        <w:ind w:firstLine="709"/>
        <w:jc w:val="both"/>
        <w:rPr>
          <w:rFonts w:ascii="Times New Roman" w:hAnsi="Times New Roman"/>
          <w:sz w:val="24"/>
          <w:szCs w:val="24"/>
        </w:rPr>
      </w:pPr>
      <w:r>
        <w:rPr>
          <w:rFonts w:ascii="Times New Roman" w:hAnsi="Times New Roman"/>
          <w:sz w:val="24"/>
          <w:szCs w:val="24"/>
        </w:rPr>
      </w:r>
    </w:p>
    <w:p>
      <w:pPr>
        <w:pStyle w:val="Normal"/>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p>
    <w:p>
      <w:pPr>
        <w:pStyle w:val="Normal"/>
        <w:keepNext/>
        <w:spacing w:after="120" w:line="240" w:lineRule="auto"/>
        <w:jc w:val="center"/>
        <w:outlineLvl w:val="5"/>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keepNext/>
        <w:spacing w:after="120" w:line="240" w:lineRule="auto"/>
        <w:jc w:val="center"/>
        <w:outlineLvl w:val="5"/>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3. </w:t>
      </w:r>
      <w:r>
        <w:rPr>
          <w:rFonts w:ascii="Times New Roman" w:hAnsi="Times New Roman" w:eastAsia="Times New Roman"/>
          <w:b/>
          <w:sz w:val="24"/>
          <w:szCs w:val="24"/>
          <w:lang w:eastAsia="ru-RU"/>
        </w:rPr>
        <w:t xml:space="preserve">Обслуживание торгово-сервисных предприятий</w:t>
      </w:r>
      <w:r>
        <w:rPr>
          <w:rStyle w:val="FootnoteReference"/>
          <w:rFonts w:eastAsia="Times New Roman"/>
          <w:b/>
          <w:sz w:val="24"/>
          <w:szCs w:val="24"/>
          <w:lang w:eastAsia="ru-RU"/>
        </w:rPr>
        <w:footnoteReference w:id="5"/>
      </w:r>
      <w:r>
        <w:rPr>
          <w:rFonts w:ascii="Times New Roman" w:hAnsi="Times New Roman" w:eastAsia="Times New Roman"/>
          <w:b/>
          <w:sz w:val="24"/>
          <w:szCs w:val="24"/>
          <w:lang w:eastAsia="ru-RU"/>
        </w:rPr>
        <w:t xml:space="preserve">, принимающих к оплате </w:t>
      </w:r>
      <w:r>
        <w:rPr>
          <w:rFonts w:ascii="Times New Roman" w:hAnsi="Times New Roman" w:eastAsia="Times New Roman"/>
          <w:b/>
          <w:sz w:val="24"/>
          <w:szCs w:val="24"/>
          <w:lang w:eastAsia="ru-RU"/>
        </w:rPr>
        <w:br w:type="textWrapping" w:clear="all"/>
      </w:r>
      <w:r>
        <w:rPr>
          <w:rFonts w:ascii="Times New Roman" w:hAnsi="Times New Roman" w:eastAsia="Times New Roman"/>
          <w:b/>
          <w:sz w:val="24"/>
          <w:szCs w:val="24"/>
          <w:lang w:eastAsia="ru-RU"/>
        </w:rPr>
        <w:t xml:space="preserve">платежные карты, а также принимающих оплату чер</w:t>
      </w:r>
      <w:r>
        <w:rPr>
          <w:rFonts w:ascii="Times New Roman" w:hAnsi="Times New Roman" w:eastAsia="Times New Roman"/>
          <w:b/>
          <w:sz w:val="24"/>
          <w:szCs w:val="24"/>
          <w:lang w:eastAsia="ru-RU"/>
        </w:rPr>
        <w:t xml:space="preserve">ез сервис быстрых платежей платежной системы Банка России</w:t>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993"/>
        <w:gridCol w:w="3260"/>
        <w:gridCol w:w="2977"/>
        <w:gridCol w:w="2850"/>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p>
        </w:tc>
        <w:tc>
          <w:tcPr>
            <w:tcW w:w="3260" w:type="dxa"/>
            <w:tcBorders>
              <w:bottom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p>
        </w:tc>
        <w:tc>
          <w:tcPr>
            <w:tcW w:w="2977" w:type="dxa"/>
            <w:tcBorders>
              <w:bottom w:val="single" w:color="000000" w:sz="4" w:space="0"/>
            </w:tcBorders>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p>
        </w:tc>
        <w:tc>
          <w:tcPr>
            <w:tcW w:w="2850" w:type="dxa"/>
            <w:textDirection w:val="lrTb"/>
            <w:vAlign w:val="center"/>
          </w:tcPr>
          <w:p>
            <w:pPr>
              <w:pStyle w:val="Normal"/>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t xml:space="preserve">.</w:t>
            </w:r>
          </w:p>
        </w:tc>
        <w:tc>
          <w:tcPr>
            <w:tcW w:w="3260" w:type="dxa"/>
            <w:textDirection w:val="lrTb"/>
            <w:vAlign w:val="center"/>
          </w:tcPr>
          <w:p>
            <w:pPr>
              <w:pStyle w:val="Normal"/>
              <w:spacing w:before="40" w:after="40" w:line="240" w:lineRule="auto"/>
              <w:jc w:val="both"/>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p>
        </w:tc>
        <w:tc>
          <w:tcPr>
            <w:tcW w:w="2977" w:type="dxa"/>
            <w:textDirection w:val="lrTb"/>
            <w:vAlign w:val="top"/>
          </w:tcPr>
          <w:p>
            <w:pPr>
              <w:pStyle w:val="Normal"/>
              <w:spacing w:before="40" w:after="40" w:line="240" w:lineRule="auto"/>
              <w:jc w:val="center"/>
              <w:rPr>
                <w:rFonts w:ascii="Times New Roman" w:hAnsi="Times New Roman" w:eastAsia="Times New Roman"/>
                <w:iCs/>
                <w:color w:val="000000"/>
                <w:sz w:val="24"/>
                <w:szCs w:val="24"/>
                <w:lang w:eastAsia="ru-RU"/>
              </w:rPr>
            </w:pPr>
            <w:r>
              <w:rPr>
                <w:rFonts w:ascii="Times New Roman" w:hAnsi="Times New Roman"/>
              </w:rPr>
              <w:t xml:space="preserve">Согласно </w:t>
              <w:br w:type="textWrapping" w:clear="all"/>
            </w:r>
            <w:r>
              <w:rPr>
                <w:rFonts w:ascii="Times New Roman" w:hAnsi="Times New Roman"/>
              </w:rPr>
              <w:t xml:space="preserve">Приложению</w:t>
            </w:r>
            <w:r>
              <w:rPr>
                <w:rFonts w:ascii="Times New Roman" w:hAnsi="Times New Roman"/>
              </w:rPr>
              <w:t xml:space="preserve"> к Тарифам</w:t>
            </w:r>
            <w:r>
              <w:rPr>
                <w:rFonts w:ascii="Times New Roman" w:hAnsi="Times New Roman" w:eastAsia="Times New Roman"/>
                <w:iCs/>
                <w:color w:val="000000"/>
                <w:sz w:val="24"/>
                <w:szCs w:val="24"/>
                <w:lang w:eastAsia="ru-RU"/>
              </w:rPr>
            </w:r>
          </w:p>
        </w:tc>
        <w:tc>
          <w:tcPr>
            <w:tcW w:w="2850" w:type="dxa"/>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p>
        </w:tc>
        <w:tc>
          <w:tcPr>
            <w:tcW w:w="3260" w:type="dxa"/>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p>
        </w:tc>
        <w:tc>
          <w:tcPr>
            <w:tcW w:w="2977" w:type="dxa"/>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p>
        </w:tc>
        <w:tc>
          <w:tcPr>
            <w:tcW w:w="3260" w:type="dxa"/>
            <w:textDirection w:val="lrTb"/>
            <w:vAlign w:val="center"/>
          </w:tcPr>
          <w:p>
            <w:pPr>
              <w:pStyle w:val="Normal"/>
              <w:spacing w:before="40" w:after="40" w:line="240" w:lineRule="auto"/>
              <w:ind w:left="74"/>
              <w:jc w:val="both"/>
              <w:rPr>
                <w:rFonts w:ascii="Times New Roman" w:hAnsi="Times New Roman"/>
                <w:bCs/>
              </w:rPr>
            </w:pPr>
            <w:r>
              <w:rPr>
                <w:rFonts w:ascii="Times New Roman" w:hAnsi="Times New Roman"/>
              </w:rPr>
              <w:t xml:space="preserve">Комиссия за совершение операции в сети Интернет:</w:t>
            </w:r>
            <w:r>
              <w:rPr>
                <w:rFonts w:ascii="Times New Roman" w:hAnsi="Times New Roman"/>
                <w:bCs/>
              </w:rPr>
            </w:r>
          </w:p>
        </w:tc>
        <w:tc>
          <w:tcPr>
            <w:tcW w:w="2977" w:type="dxa"/>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13.3.1.</w:t>
            </w:r>
          </w:p>
        </w:tc>
        <w:tc>
          <w:tcPr>
            <w:tcW w:w="3260" w:type="dxa"/>
            <w:textDirection w:val="lrTb"/>
            <w:vAlign w:val="center"/>
          </w:tcPr>
          <w:p>
            <w:pPr>
              <w:pStyle w:val="Normal"/>
              <w:spacing w:before="40" w:after="40" w:line="240" w:lineRule="auto"/>
              <w:ind w:left="74"/>
              <w:jc w:val="both"/>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w:t>
            </w:r>
            <w:r>
              <w:rPr>
                <w:rFonts w:ascii="Times New Roman" w:hAnsi="Times New Roman"/>
              </w:rPr>
              <w:t xml:space="preserve">JCB International, UnionPay International, национальн</w:t>
            </w:r>
            <w:r>
              <w:rPr>
                <w:rFonts w:ascii="Times New Roman" w:hAnsi="Times New Roman"/>
              </w:rPr>
              <w:t xml:space="preserve">ой</w:t>
            </w:r>
            <w:r>
              <w:rPr>
                <w:rFonts w:ascii="Times New Roman" w:hAnsi="Times New Roman"/>
              </w:rPr>
              <w:t xml:space="preserve"> платежн</w:t>
            </w:r>
            <w:r>
              <w:rPr>
                <w:rFonts w:ascii="Times New Roman" w:hAnsi="Times New Roman"/>
              </w:rPr>
              <w:t xml:space="preserve">ой</w:t>
            </w:r>
            <w:r>
              <w:rPr>
                <w:rFonts w:ascii="Times New Roman" w:hAnsi="Times New Roman"/>
              </w:rPr>
              <w:t xml:space="preserve"> систем</w:t>
            </w:r>
            <w:r>
              <w:rPr>
                <w:rFonts w:ascii="Times New Roman" w:hAnsi="Times New Roman"/>
              </w:rPr>
              <w:t xml:space="preserve">ы</w:t>
            </w:r>
            <w:r>
              <w:rPr>
                <w:rFonts w:ascii="Times New Roman" w:hAnsi="Times New Roman"/>
              </w:rPr>
              <w:t xml:space="preserve"> «Мир» и ины</w:t>
            </w:r>
            <w:r>
              <w:rPr>
                <w:rFonts w:ascii="Times New Roman" w:hAnsi="Times New Roman"/>
              </w:rPr>
              <w:t xml:space="preserve">х</w:t>
            </w:r>
            <w:r>
              <w:rPr>
                <w:rFonts w:ascii="Times New Roman" w:hAnsi="Times New Roman"/>
              </w:rPr>
              <w:t xml:space="preserve"> международны</w:t>
            </w:r>
            <w:r>
              <w:rPr>
                <w:rFonts w:ascii="Times New Roman" w:hAnsi="Times New Roman"/>
              </w:rPr>
              <w:t xml:space="preserve">х</w:t>
            </w:r>
            <w:r>
              <w:rPr>
                <w:rFonts w:ascii="Times New Roman" w:hAnsi="Times New Roman"/>
              </w:rPr>
              <w:t xml:space="preserve"> платежны</w:t>
            </w:r>
            <w:r>
              <w:rPr>
                <w:rFonts w:ascii="Times New Roman" w:hAnsi="Times New Roman"/>
              </w:rPr>
              <w:t xml:space="preserve">х</w:t>
            </w:r>
            <w:r>
              <w:rPr>
                <w:rFonts w:ascii="Times New Roman" w:hAnsi="Times New Roman"/>
              </w:rPr>
              <w:t xml:space="preserve"> систем (В) (М)</w:t>
            </w:r>
            <w:r>
              <w:rPr>
                <w:rFonts w:ascii="Times New Roman" w:hAnsi="Times New Roman"/>
              </w:rPr>
              <w:t xml:space="preserve">,</w:t>
            </w:r>
            <w:r>
              <w:rPr>
                <w:rFonts w:ascii="Times New Roman" w:hAnsi="Times New Roman"/>
              </w:rPr>
              <w:t xml:space="preserve"> осуществление операций 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rPr>
              <w:t xml:space="preserve">По договоренности</w:t>
            </w:r>
            <w:r>
              <w:rPr>
                <w:rFonts w:ascii="Times New Roman" w:hAnsi="Times New Roman"/>
              </w:rPr>
              <w:t xml:space="preserve"> </w:t>
            </w:r>
            <w:r>
              <w:rPr>
                <w:rFonts w:ascii="Times New Roman" w:hAnsi="Times New Roman"/>
              </w:rPr>
              <w:t xml:space="preserve">сторон</w:t>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13.3.2.</w:t>
            </w:r>
          </w:p>
        </w:tc>
        <w:tc>
          <w:tcPr>
            <w:tcW w:w="3260" w:type="dxa"/>
            <w:textDirection w:val="lrTb"/>
            <w:vAlign w:val="center"/>
          </w:tcPr>
          <w:p>
            <w:pPr>
              <w:pStyle w:val="Normal"/>
              <w:spacing w:before="40" w:after="40" w:line="240" w:lineRule="auto"/>
              <w:ind w:left="74"/>
              <w:jc w:val="both"/>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w:t>
            </w:r>
            <w:r>
              <w:rPr>
                <w:rFonts w:ascii="Times New Roman" w:hAnsi="Times New Roman"/>
              </w:rPr>
              <w:t xml:space="preserve">JCB International, UnionPay International, национальная платежная система «Мир» и иные международные платежные системы (В) (М)</w:t>
            </w:r>
            <w:r>
              <w:rPr>
                <w:rFonts w:ascii="Times New Roman" w:hAnsi="Times New Roman"/>
              </w:rPr>
              <w:t xml:space="preserve">,</w:t>
            </w:r>
            <w:r>
              <w:rPr>
                <w:rFonts w:ascii="Times New Roman" w:hAnsi="Times New Roman"/>
              </w:rPr>
              <w:t xml:space="preserve"> осуществление операций 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всех категорий)</w:t>
            </w:r>
            <w:r>
              <w:rPr>
                <w:rFonts w:ascii="Times New Roman" w:hAnsi="Times New Roman"/>
              </w:rPr>
              <w:t xml:space="preserve">)</w:t>
            </w:r>
            <w:r>
              <w:rPr>
                <w:rFonts w:ascii="Times New Roman" w:hAnsi="Times New Roman"/>
              </w:rPr>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rPr>
              <w:t xml:space="preserve">По договоренности сторон</w:t>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13.4.</w:t>
            </w:r>
          </w:p>
        </w:tc>
        <w:tc>
          <w:tcPr>
            <w:tcW w:w="3260" w:type="dxa"/>
            <w:textDirection w:val="lrTb"/>
            <w:vAlign w:val="top"/>
          </w:tcPr>
          <w:p>
            <w:pPr>
              <w:pStyle w:val="Normal"/>
              <w:spacing w:before="40" w:after="40" w:line="240" w:lineRule="auto"/>
              <w:ind w:left="74"/>
              <w:jc w:val="both"/>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rPr>
              <w:t xml:space="preserve">По договоренности сторон</w:t>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13.5.</w:t>
            </w:r>
          </w:p>
        </w:tc>
        <w:tc>
          <w:tcPr>
            <w:tcW w:w="3260" w:type="dxa"/>
            <w:textDirection w:val="lrTb"/>
            <w:vAlign w:val="top"/>
          </w:tcPr>
          <w:p>
            <w:pPr>
              <w:pStyle w:val="Normal"/>
              <w:spacing w:before="40" w:after="40" w:line="240" w:lineRule="auto"/>
              <w:ind w:left="74"/>
              <w:jc w:val="both"/>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13.5.1.</w:t>
            </w:r>
          </w:p>
        </w:tc>
        <w:tc>
          <w:tcPr>
            <w:tcW w:w="3260" w:type="dxa"/>
            <w:textDirection w:val="lrTb"/>
            <w:vAlign w:val="top"/>
          </w:tcPr>
          <w:p>
            <w:pPr>
              <w:pStyle w:val="Normal"/>
              <w:spacing w:before="40" w:after="40" w:line="240" w:lineRule="auto"/>
              <w:ind w:left="74"/>
              <w:rPr>
                <w:rFonts w:ascii="Times New Roman" w:hAnsi="Times New Roman"/>
              </w:rPr>
            </w:pPr>
            <w:r>
              <w:rPr>
                <w:rFonts w:ascii="Times New Roman" w:hAnsi="Times New Roman"/>
              </w:rPr>
              <w:t xml:space="preserve">В зависимости от классификации получателя по типу деятельности: </w:t>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13.5.1.1.</w:t>
            </w:r>
            <w:r>
              <w:rPr>
                <w:rFonts w:ascii="Times New Roman" w:hAnsi="Times New Roman"/>
              </w:rPr>
            </w:r>
          </w:p>
        </w:tc>
        <w:tc>
          <w:tcPr>
            <w:tcW w:w="3260" w:type="dxa"/>
            <w:textDirection w:val="lrTb"/>
            <w:vAlign w:val="top"/>
          </w:tcPr>
          <w:p>
            <w:pPr>
              <w:pStyle w:val="Normal"/>
              <w:spacing w:before="40" w:after="40" w:line="240" w:lineRule="auto"/>
              <w:ind w:left="74"/>
              <w:jc w:val="both"/>
              <w:rPr>
                <w:rFonts w:ascii="Times New Roman" w:hAnsi="Times New Roman"/>
              </w:rPr>
            </w:pPr>
            <w:r>
              <w:rPr>
                <w:rFonts w:ascii="Times New Roman" w:hAnsi="Times New Roman"/>
              </w:rPr>
              <w:t xml:space="preserve">Государственные платежи</w:t>
            </w:r>
            <w:r>
              <w:rPr>
                <w:rFonts w:ascii="Times New Roman" w:hAnsi="Times New Roman"/>
              </w:rPr>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rPr>
              <w:t xml:space="preserve"> Не взимается</w:t>
            </w:r>
            <w:r>
              <w:rPr>
                <w:rFonts w:ascii="Times New Roman" w:hAnsi="Times New Roman"/>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13.5.1.2.</w:t>
            </w:r>
            <w:r>
              <w:rPr>
                <w:rFonts w:ascii="Times New Roman" w:hAnsi="Times New Roman"/>
              </w:rPr>
            </w:r>
          </w:p>
        </w:tc>
        <w:tc>
          <w:tcPr>
            <w:tcW w:w="3260" w:type="dxa"/>
            <w:textDirection w:val="lrTb"/>
            <w:vAlign w:val="top"/>
          </w:tcPr>
          <w:p>
            <w:pPr>
              <w:pStyle w:val="Normal"/>
              <w:spacing w:before="40" w:after="40" w:line="240" w:lineRule="auto"/>
              <w:ind w:left="74"/>
              <w:jc w:val="both"/>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rPr>
              <w:t xml:space="preserve">0,40% от суммы операции, </w:t>
            </w:r>
            <w:r>
              <w:rPr>
                <w:rFonts w:ascii="Times New Roman" w:hAnsi="Times New Roman"/>
              </w:rPr>
              <w:br w:type="textWrapping" w:clear="all"/>
            </w:r>
            <w:r>
              <w:rPr>
                <w:rFonts w:ascii="Times New Roman" w:hAnsi="Times New Roman"/>
              </w:rPr>
              <w:t xml:space="preserve">но не более 1 500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13.5.1.3.</w:t>
            </w:r>
            <w:r>
              <w:rPr>
                <w:rFonts w:ascii="Times New Roman" w:hAnsi="Times New Roman"/>
              </w:rPr>
            </w:r>
          </w:p>
        </w:tc>
        <w:tc>
          <w:tcPr>
            <w:tcW w:w="3260" w:type="dxa"/>
            <w:textDirection w:val="lrTb"/>
            <w:vAlign w:val="top"/>
          </w:tcPr>
          <w:p>
            <w:pPr>
              <w:pStyle w:val="Normal"/>
              <w:spacing w:before="40" w:after="40" w:line="240" w:lineRule="auto"/>
              <w:ind w:left="74"/>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p>
        </w:tc>
        <w:tc>
          <w:tcPr>
            <w:tcW w:w="2977"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0,20% от суммы операции, </w:t>
            </w:r>
            <w:r>
              <w:rPr>
                <w:rFonts w:ascii="Times New Roman" w:hAnsi="Times New Roman"/>
              </w:rPr>
              <w:br w:type="textWrapping" w:clear="all"/>
            </w:r>
            <w:r>
              <w:rPr>
                <w:rFonts w:ascii="Times New Roman" w:hAnsi="Times New Roman"/>
              </w:rPr>
              <w:t xml:space="preserve">но не более 10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13.5.1.4.</w:t>
            </w:r>
            <w:r>
              <w:rPr>
                <w:rFonts w:ascii="Times New Roman" w:hAnsi="Times New Roman"/>
              </w:rPr>
            </w:r>
          </w:p>
        </w:tc>
        <w:tc>
          <w:tcPr>
            <w:tcW w:w="3260" w:type="dxa"/>
            <w:textDirection w:val="lrTb"/>
            <w:vAlign w:val="top"/>
          </w:tcPr>
          <w:p>
            <w:pPr>
              <w:pStyle w:val="Normal"/>
              <w:spacing w:before="40" w:after="40" w:line="240" w:lineRule="auto"/>
              <w:ind w:left="74"/>
              <w:jc w:val="both"/>
              <w:rPr>
                <w:rFonts w:ascii="Times New Roman" w:hAnsi="Times New Roman"/>
              </w:rPr>
            </w:pPr>
            <w:r>
              <w:rPr>
                <w:rFonts w:ascii="Times New Roman" w:hAnsi="Times New Roman"/>
              </w:rPr>
              <w:t xml:space="preserve">Оплата товаров (работ, услуг), не включенных в п.п. 13.5.1.1, 13.5.1.2 и 13.5.1.3</w:t>
            </w:r>
            <w:r>
              <w:rPr>
                <w:rFonts w:ascii="Times New Roman" w:hAnsi="Times New Roman"/>
              </w:rPr>
            </w:r>
          </w:p>
        </w:tc>
        <w:tc>
          <w:tcPr>
            <w:tcW w:w="2977"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1</w:t>
            </w:r>
            <w:r>
              <w:rPr>
                <w:rFonts w:ascii="Times New Roman" w:hAnsi="Times New Roman"/>
              </w:rPr>
              <w:t xml:space="preserve">3.5.2.</w:t>
            </w:r>
          </w:p>
        </w:tc>
        <w:tc>
          <w:tcPr>
            <w:tcW w:w="3260" w:type="dxa"/>
            <w:textDirection w:val="lrTb"/>
            <w:vAlign w:val="top"/>
          </w:tcPr>
          <w:p>
            <w:pPr>
              <w:pStyle w:val="Normal"/>
              <w:spacing w:before="40" w:after="40" w:line="240" w:lineRule="auto"/>
              <w:ind w:left="74"/>
              <w:jc w:val="both"/>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977" w:type="dxa"/>
            <w:textDirection w:val="lrTb"/>
            <w:vAlign w:val="top"/>
          </w:tcPr>
          <w:p>
            <w:pPr>
              <w:pStyle w:val="Normal"/>
              <w:spacing w:before="40" w:after="40" w:line="240" w:lineRule="auto"/>
              <w:ind w:left="72"/>
              <w:jc w:val="center"/>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extDirection w:val="lrTb"/>
            <w:vAlign w:val="top"/>
          </w:tcPr>
          <w:p>
            <w:pPr>
              <w:pStyle w:val="Normal"/>
              <w:spacing w:before="40" w:after="0" w:line="240" w:lineRule="auto"/>
              <w:jc w:val="center"/>
              <w:rPr>
                <w:rFonts w:ascii="Times New Roman" w:hAnsi="Times New Roman"/>
                <w:color w:val="000000"/>
              </w:rPr>
            </w:pPr>
            <w:r>
              <w:rPr>
                <w:rFonts w:ascii="Times New Roman" w:hAnsi="Times New Roman"/>
                <w:color w:val="000000"/>
              </w:rPr>
              <w:t xml:space="preserve">13.6.</w:t>
            </w:r>
          </w:p>
        </w:tc>
        <w:tc>
          <w:tcPr>
            <w:tcW w:w="3260" w:type="dxa"/>
            <w:textDirection w:val="lrTb"/>
            <w:vAlign w:val="top"/>
          </w:tcPr>
          <w:p>
            <w:pPr>
              <w:pStyle w:val="Normal"/>
              <w:tabs>
                <w:tab w:val="left" w:pos="708" w:leader="none"/>
                <w:tab w:val="center" w:pos="4677" w:leader="none"/>
                <w:tab w:val="right" w:pos="9355" w:leader="none"/>
              </w:tabs>
              <w:spacing w:before="40" w:after="0" w:line="240" w:lineRule="auto"/>
              <w:jc w:val="both"/>
              <w:rPr>
                <w:rFonts w:ascii="Times New Roman" w:hAnsi="Times New Roman" w:eastAsia="Times New Roman"/>
                <w:bCs/>
                <w:lang w:eastAsia="ru-RU"/>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lang w:eastAsia="ru-RU"/>
              </w:rPr>
            </w:r>
          </w:p>
        </w:tc>
        <w:tc>
          <w:tcPr>
            <w:tcW w:w="2977" w:type="dxa"/>
            <w:textDirection w:val="lrTb"/>
            <w:vAlign w:val="top"/>
          </w:tcPr>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0,60 руб. за операцию в сумме от 250,01 руб. до </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1 000,00 руб. (включительно);</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1,60 руб. за операцию в сумме от 1 000,01 руб. до </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3 000,00 руб. (включительно);</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4,00 руб. за операцию в сумме от 3 000,01 руб. до </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6 000,00 рублей (включительно);</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6,00 руб. за операцию в сумме от 6 000,01 руб. до </w:t>
            </w:r>
          </w:p>
          <w:p>
            <w:pPr>
              <w:pStyle w:val="Normal"/>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p>
        </w:tc>
        <w:tc>
          <w:tcPr>
            <w:tcW w:w="2850" w:type="dxa"/>
            <w:textDirection w:val="lrTb"/>
            <w:vAlign w:val="center"/>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r>
          </w:p>
        </w:tc>
      </w:tr>
    </w:tbl>
    <w:p>
      <w:pPr>
        <w:pStyle w:val="Normal"/>
        <w:spacing w:before="240" w:after="12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p>
    <w:p>
      <w:pPr>
        <w:pStyle w:val="Normal"/>
        <w:spacing w:after="120" w:line="240" w:lineRule="auto"/>
        <w:jc w:val="both"/>
        <w:rPr>
          <w:rFonts w:ascii="Times New Roman" w:hAnsi="Times New Roman" w:eastAsia="Times New Roman"/>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lang w:eastAsia="ru-RU"/>
        </w:rPr>
      </w:r>
    </w:p>
    <w:p>
      <w:pPr>
        <w:pStyle w:val="Normal"/>
        <w:spacing w:before="120" w:after="120" w:line="240" w:lineRule="auto"/>
        <w:jc w:val="center"/>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6"/>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blGrid>
        <w:gridCol w:w="1088"/>
        <w:gridCol w:w="3027"/>
        <w:gridCol w:w="310"/>
        <w:gridCol w:w="1748"/>
        <w:gridCol w:w="1304"/>
        <w:gridCol w:w="2660"/>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center"/>
          </w:tcPr>
          <w:p>
            <w:pPr>
              <w:pStyle w:val="Normal"/>
              <w:tabs>
                <w:tab w:val="left" w:pos="4464" w:leader="none"/>
                <w:tab w:val="left" w:pos="5760" w:leader="none"/>
              </w:tabs>
              <w:spacing w:before="40" w:after="40" w:line="240" w:lineRule="auto"/>
              <w:ind w:right="-17"/>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p>
        </w:tc>
        <w:tc>
          <w:tcPr>
            <w:tcW w:w="1646" w:type="pct"/>
            <w:gridSpan w:val="2"/>
            <w:textDirection w:val="lrTb"/>
            <w:vAlign w:val="center"/>
          </w:tcPr>
          <w:p>
            <w:pPr>
              <w:pStyle w:val="Normal"/>
              <w:keepNext/>
              <w:spacing w:before="40" w:after="40" w:line="240" w:lineRule="auto"/>
              <w:jc w:val="center"/>
              <w:outlineLvl w:val="7"/>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p>
        </w:tc>
        <w:tc>
          <w:tcPr>
            <w:tcW w:w="1505" w:type="pct"/>
            <w:gridSpan w:val="2"/>
            <w:textDirection w:val="lrTb"/>
            <w:vAlign w:val="center"/>
          </w:tcPr>
          <w:p>
            <w:pPr>
              <w:pStyle w:val="Normal"/>
              <w:keepNext/>
              <w:spacing w:before="40" w:after="40" w:line="240" w:lineRule="auto"/>
              <w:ind w:left="43" w:right="63"/>
              <w:jc w:val="center"/>
              <w:outlineLvl w:val="2"/>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Тариф</w:t>
            </w:r>
          </w:p>
        </w:tc>
        <w:tc>
          <w:tcPr>
            <w:tcW w:w="1312" w:type="pct"/>
            <w:textDirection w:val="lrTb"/>
            <w:vAlign w:val="center"/>
          </w:tcPr>
          <w:p>
            <w:pPr>
              <w:pStyle w:val="Normal"/>
              <w:tabs>
                <w:tab w:val="left" w:pos="4464" w:leader="none"/>
                <w:tab w:val="left" w:pos="5760" w:leader="none"/>
              </w:tabs>
              <w:spacing w:before="40" w:after="40" w:line="240" w:lineRule="auto"/>
              <w:ind w:left="-2" w:right="-18"/>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w:t>
            </w:r>
          </w:p>
        </w:tc>
        <w:tc>
          <w:tcPr>
            <w:tcW w:w="4463" w:type="pct"/>
            <w:gridSpan w:val="5"/>
            <w:textDirection w:val="lrTb"/>
            <w:vAlign w:val="top"/>
          </w:tcPr>
          <w:p>
            <w:pPr>
              <w:pStyle w:val="Normal"/>
              <w:spacing w:before="120" w:after="120" w:line="240" w:lineRule="auto"/>
              <w:jc w:val="both"/>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p>
        </w:tc>
        <w:tc>
          <w:tcPr>
            <w:tcW w:w="1505" w:type="pct"/>
            <w:gridSpan w:val="2"/>
            <w:textDirection w:val="lrTb"/>
            <w:vAlign w:val="top"/>
          </w:tcPr>
          <w:p>
            <w:pPr>
              <w:pStyle w:val="UserStyle_1"/>
              <w:spacing w:before="40" w:after="40"/>
              <w:jc w:val="center"/>
              <w:rPr>
                <w:rFonts w:eastAsia="Arial Unicode MS"/>
                <w:iCs/>
                <w:sz w:val="22"/>
                <w:szCs w:val="22"/>
              </w:rPr>
            </w:pPr>
            <w:r>
              <w:rPr>
                <w:rFonts w:eastAsia="Arial Unicode MS"/>
                <w:iCs/>
                <w:sz w:val="22"/>
                <w:szCs w:val="22"/>
              </w:rPr>
              <w:t xml:space="preserve">2 000 руб., </w:t>
            </w:r>
          </w:p>
          <w:p>
            <w:pPr>
              <w:pStyle w:val="Normal"/>
              <w:spacing w:before="40" w:after="40" w:line="240" w:lineRule="auto"/>
              <w:jc w:val="center"/>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p>
        </w:tc>
        <w:tc>
          <w:tcPr>
            <w:tcW w:w="1312" w:type="pct"/>
            <w:textDirection w:val="lrTb"/>
            <w:vAlign w:val="top"/>
          </w:tcPr>
          <w:p>
            <w:pPr>
              <w:pStyle w:val="Normal"/>
              <w:spacing w:before="40" w:after="40" w:line="240" w:lineRule="auto"/>
              <w:jc w:val="center"/>
              <w:rPr>
                <w:rFonts w:ascii="Times New Roman" w:hAnsi="Times New Roman" w:eastAsia="Arial Unicode MS"/>
                <w:i/>
                <w:iCs/>
                <w:lang w:eastAsia="ru-RU"/>
              </w:rPr>
            </w:pPr>
            <w:r>
              <w:rPr>
                <w:rFonts w:ascii="Times New Roman" w:hAnsi="Times New Roman" w:eastAsia="Arial Unicode MS"/>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p>
        </w:tc>
        <w:tc>
          <w:tcPr>
            <w:tcW w:w="1505" w:type="pct"/>
            <w:gridSpan w:val="2"/>
            <w:textDirection w:val="lrTb"/>
            <w:vAlign w:val="top"/>
          </w:tcPr>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p>
          <w:p>
            <w:pPr>
              <w:pStyle w:val="Normal"/>
              <w:spacing w:after="0" w:line="240" w:lineRule="auto"/>
              <w:jc w:val="center"/>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p>
        </w:tc>
        <w:tc>
          <w:tcPr>
            <w:tcW w:w="1312" w:type="pct"/>
            <w:textDirection w:val="lrTb"/>
            <w:vAlign w:val="top"/>
          </w:tcPr>
          <w:p>
            <w:pPr>
              <w:pStyle w:val="Normal"/>
              <w:spacing w:before="40" w:after="40" w:line="240" w:lineRule="auto"/>
              <w:jc w:val="center"/>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p>
        </w:tc>
        <w:tc>
          <w:tcPr>
            <w:tcW w:w="1312" w:type="pct"/>
            <w:textDirection w:val="lrTb"/>
            <w:vAlign w:val="top"/>
          </w:tcPr>
          <w:p>
            <w:pPr>
              <w:pStyle w:val="Normal"/>
              <w:spacing w:before="40" w:after="40" w:line="240" w:lineRule="auto"/>
              <w:jc w:val="center"/>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14.1.4</w:t>
            </w:r>
          </w:p>
        </w:tc>
        <w:tc>
          <w:tcPr>
            <w:tcW w:w="1646" w:type="pct"/>
            <w:gridSpan w:val="2"/>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p>
        </w:tc>
        <w:tc>
          <w:tcPr>
            <w:tcW w:w="1312" w:type="pct"/>
            <w:textDirection w:val="lrTb"/>
            <w:vAlign w:val="top"/>
          </w:tcPr>
          <w:p>
            <w:pPr>
              <w:pStyle w:val="Normal"/>
              <w:spacing w:before="40" w:after="40" w:line="240" w:lineRule="auto"/>
              <w:jc w:val="center"/>
              <w:rPr>
                <w:rFonts w:ascii="Times New Roman" w:hAnsi="Times New Roman" w:eastAsia="Times New Roman"/>
                <w:i/>
                <w:iCs/>
                <w:lang w:eastAsia="ru-RU"/>
              </w:rPr>
            </w:pPr>
            <w:r>
              <w:rPr>
                <w:rFonts w:ascii="Times New Roman" w:hAnsi="Times New Roman" w:eastAsia="Times New Roman"/>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p>
        </w:tc>
        <w:tc>
          <w:tcPr>
            <w:tcW w:w="1312" w:type="pct"/>
            <w:textDirection w:val="lrTb"/>
            <w:vAlign w:val="top"/>
          </w:tcPr>
          <w:p>
            <w:pPr>
              <w:pStyle w:val="Normal"/>
              <w:spacing w:before="40" w:after="40" w:line="240" w:lineRule="auto"/>
              <w:jc w:val="center"/>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w:t>
            </w:r>
          </w:p>
        </w:tc>
        <w:tc>
          <w:tcPr>
            <w:tcW w:w="4463" w:type="pct"/>
            <w:gridSpan w:val="5"/>
            <w:textDirection w:val="lrTb"/>
            <w:vAlign w:val="top"/>
          </w:tcPr>
          <w:p>
            <w:pPr>
              <w:pStyle w:val="Normal"/>
              <w:spacing w:before="120" w:after="120" w:line="240" w:lineRule="auto"/>
              <w:jc w:val="both"/>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p>
        </w:tc>
        <w:tc>
          <w:tcPr>
            <w:tcW w:w="1505" w:type="pct"/>
            <w:gridSpan w:val="2"/>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p>
          <w:p>
            <w:pPr>
              <w:pStyle w:val="Normal"/>
              <w:tabs>
                <w:tab w:val="left" w:pos="4464" w:leader="none"/>
                <w:tab w:val="left" w:pos="5760" w:leader="none"/>
              </w:tabs>
              <w:spacing w:before="40" w:after="40" w:line="240" w:lineRule="auto"/>
              <w:ind w:right="-17"/>
              <w:jc w:val="center"/>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w:t>
            </w:r>
            <w:r>
              <w:rPr>
                <w:rFonts w:ascii="Times New Roman" w:hAnsi="Times New Roman"/>
                <w:bCs/>
              </w:rPr>
              <w:t xml:space="preserve">,</w:t>
            </w:r>
            <w:r>
              <w:rPr>
                <w:rFonts w:ascii="Times New Roman" w:hAnsi="Times New Roman"/>
                <w:bCs/>
              </w:rPr>
              <w:t xml:space="preserve">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rPr>
            </w:r>
          </w:p>
        </w:tc>
        <w:tc>
          <w:tcPr>
            <w:tcW w:w="1312" w:type="pct"/>
            <w:textDirection w:val="lrTb"/>
            <w:vAlign w:val="top"/>
          </w:tcPr>
          <w:p>
            <w:pPr>
              <w:pStyle w:val="Normal"/>
              <w:tabs>
                <w:tab w:val="left" w:pos="4464" w:leader="none"/>
                <w:tab w:val="left" w:pos="5760" w:leader="none"/>
              </w:tabs>
              <w:spacing w:before="40" w:after="40" w:line="240" w:lineRule="auto"/>
              <w:ind w:right="-17"/>
              <w:jc w:val="both"/>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p>
        </w:tc>
        <w:tc>
          <w:tcPr>
            <w:tcW w:w="1646" w:type="pct"/>
            <w:gridSpan w:val="2"/>
            <w:textDirection w:val="lrTb"/>
            <w:vAlign w:val="top"/>
          </w:tcPr>
          <w:p>
            <w:pPr>
              <w:pStyle w:val="Normal"/>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p>
        </w:tc>
        <w:tc>
          <w:tcPr>
            <w:tcW w:w="1505" w:type="pct"/>
            <w:gridSpan w:val="2"/>
            <w:textDirection w:val="lrTb"/>
            <w:vAlign w:val="top"/>
          </w:tcPr>
          <w:p>
            <w:pPr>
              <w:pStyle w:val="Normal"/>
              <w:spacing w:after="0" w:line="240" w:lineRule="auto"/>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p>
          <w:p>
            <w:pPr>
              <w:pStyle w:val="Normal"/>
              <w:spacing w:before="40" w:after="40" w:line="240" w:lineRule="auto"/>
              <w:jc w:val="center"/>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w:t>
            </w:r>
            <w:r>
              <w:rPr>
                <w:rFonts w:ascii="Times New Roman" w:hAnsi="Times New Roman"/>
                <w:bCs/>
              </w:rPr>
              <w:br w:type="textWrapping" w:clear="all"/>
            </w:r>
            <w:r>
              <w:rPr>
                <w:rFonts w:ascii="Times New Roman" w:hAnsi="Times New Roman"/>
                <w:bCs/>
              </w:rPr>
              <w:t xml:space="preserve">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p>
        </w:tc>
        <w:tc>
          <w:tcPr>
            <w:tcW w:w="1646" w:type="pct"/>
            <w:gridSpan w:val="2"/>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p>
        </w:tc>
        <w:tc>
          <w:tcPr>
            <w:tcW w:w="2817" w:type="pct"/>
            <w:gridSpan w:val="3"/>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p>
        </w:tc>
        <w:tc>
          <w:tcPr>
            <w:tcW w:w="1646" w:type="pct"/>
            <w:gridSpan w:val="2"/>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p>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14.2.5.</w:t>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p>
        </w:tc>
        <w:tc>
          <w:tcPr>
            <w:tcW w:w="1505" w:type="pct"/>
            <w:gridSpan w:val="2"/>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300 руб. в месяц</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p>
        </w:tc>
        <w:tc>
          <w:tcPr>
            <w:tcW w:w="1312" w:type="pct"/>
            <w:textDirection w:val="lrTb"/>
            <w:vAlign w:val="top"/>
          </w:tcPr>
          <w:p>
            <w:pPr>
              <w:pStyle w:val="Normal"/>
              <w:tabs>
                <w:tab w:val="left" w:pos="4464" w:leader="none"/>
                <w:tab w:val="left" w:pos="5760" w:leader="none"/>
              </w:tabs>
              <w:spacing w:before="40" w:after="40" w:line="240" w:lineRule="auto"/>
              <w:ind w:right="-17"/>
              <w:jc w:val="both"/>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p>
        </w:tc>
      </w:tr>
      <w:tr>
        <w:trPr>
          <w:trHeight w:val="57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p>
        </w:tc>
        <w:tc>
          <w:tcPr>
            <w:tcW w:w="4463" w:type="pct"/>
            <w:gridSpan w:val="5"/>
            <w:textDirection w:val="lrTb"/>
            <w:vAlign w:val="top"/>
          </w:tcPr>
          <w:p>
            <w:pPr>
              <w:pStyle w:val="Normal"/>
              <w:spacing w:before="40" w:after="40" w:line="240" w:lineRule="auto"/>
              <w:jc w:val="both"/>
              <w:rPr>
                <w:rFonts w:ascii="Times New Roman" w:hAnsi="Times New Roman"/>
                <w:i/>
                <w:iCs/>
              </w:rPr>
            </w:pPr>
            <w:r>
              <w:rPr>
                <w:rFonts w:ascii="Times New Roman" w:hAnsi="Times New Roman"/>
                <w:bCs/>
              </w:rPr>
              <w:t xml:space="preserve">Хранение и учет на счете ДЕПО ценных бумаг Депонентов,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p>
        </w:tc>
      </w:tr>
      <w:tr>
        <w:trPr>
          <w:trHeight w:val="1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tcBorders>
              <w:righ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r>
          </w:p>
        </w:tc>
        <w:tc>
          <w:tcPr>
            <w:tcW w:w="1015" w:type="pct"/>
            <w:gridSpan w:val="2"/>
            <w:tcBorders>
              <w:left w:val="single" w:color="000000" w:sz="4" w:space="0"/>
              <w:right w:val="single" w:color="000000" w:sz="4" w:space="0"/>
            </w:tcBorders>
            <w:textDirection w:val="lrTb"/>
            <w:vAlign w:val="top"/>
          </w:tcPr>
          <w:p>
            <w:pPr>
              <w:pStyle w:val="Normal"/>
              <w:spacing w:before="40" w:after="40" w:line="240" w:lineRule="auto"/>
              <w:ind w:left="-72" w:right="-101"/>
              <w:jc w:val="center"/>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FootnoteReference"/>
                <w:sz w:val="20"/>
                <w:szCs w:val="20"/>
              </w:rPr>
              <w:footnoteReference w:id="7"/>
            </w:r>
            <w:r>
              <w:rPr>
                <w:rFonts w:ascii="Times New Roman" w:hAnsi="Times New Roman"/>
                <w:color w:val="000000"/>
                <w:sz w:val="20"/>
                <w:szCs w:val="20"/>
              </w:rPr>
              <w:t xml:space="preserve"> ценных бумаг (млрд. руб.)</w:t>
            </w:r>
            <w:r>
              <w:rPr>
                <w:rFonts w:ascii="Times New Roman" w:hAnsi="Times New Roman"/>
                <w:bCs/>
                <w:sz w:val="20"/>
                <w:szCs w:val="20"/>
              </w:rPr>
            </w:r>
          </w:p>
        </w:tc>
        <w:tc>
          <w:tcPr>
            <w:tcW w:w="643" w:type="pct"/>
            <w:tcBorders>
              <w:left w:val="single" w:color="000000" w:sz="4" w:space="0"/>
              <w:right w:val="single" w:color="000000" w:sz="4" w:space="0"/>
            </w:tcBorders>
            <w:textDirection w:val="lrTb"/>
            <w:vAlign w:val="center"/>
          </w:tcPr>
          <w:p>
            <w:pPr>
              <w:pStyle w:val="Normal"/>
              <w:spacing w:before="40" w:after="40" w:line="240" w:lineRule="auto"/>
              <w:ind w:left="-72" w:right="-101"/>
              <w:jc w:val="center"/>
              <w:rPr>
                <w:rFonts w:ascii="Times New Roman" w:hAnsi="Times New Roman"/>
                <w:bCs/>
              </w:rPr>
            </w:pPr>
            <w:r>
              <w:rPr>
                <w:rFonts w:ascii="Times New Roman" w:hAnsi="Times New Roman"/>
                <w:bCs/>
              </w:rPr>
              <w:t xml:space="preserve">%</w:t>
            </w:r>
          </w:p>
          <w:p>
            <w:pPr>
              <w:pStyle w:val="Normal"/>
              <w:spacing w:before="40" w:after="40" w:line="240" w:lineRule="auto"/>
              <w:ind w:left="-72" w:right="-101"/>
              <w:jc w:val="center"/>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p>
        </w:tc>
        <w:tc>
          <w:tcPr>
            <w:tcW w:w="1312" w:type="pct"/>
            <w:tcBorders>
              <w:left w:val="single" w:color="000000" w:sz="4" w:space="0"/>
            </w:tcBorders>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r>
          </w:p>
        </w:tc>
      </w:tr>
      <w:tr>
        <w:trPr>
          <w:trHeight w:val="3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textDirection w:val="lrTb"/>
            <w:vAlign w:val="top"/>
          </w:tcPr>
          <w:p>
            <w:pPr>
              <w:pStyle w:val="Normal"/>
              <w:spacing w:before="40" w:after="40" w:line="240" w:lineRule="auto"/>
              <w:jc w:val="center"/>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p>
        </w:tc>
        <w:tc>
          <w:tcPr>
            <w:tcW w:w="1493" w:type="pct"/>
            <w:vMerge w:val="restart"/>
            <w:textDirection w:val="lrTb"/>
            <w:vAlign w:val="top"/>
          </w:tcPr>
          <w:p>
            <w:pPr>
              <w:pStyle w:val="Normal"/>
              <w:spacing w:before="40" w:after="40" w:line="240" w:lineRule="auto"/>
              <w:jc w:val="both"/>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p>
        </w:tc>
        <w:tc>
          <w:tcPr>
            <w:tcW w:w="1015" w:type="pct"/>
            <w:gridSpan w:val="2"/>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до 1</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0,026% минимум 30 руб. в месяц</w:t>
            </w:r>
            <w:r>
              <w:rPr>
                <w:rFonts w:ascii="Times New Roman" w:hAnsi="Times New Roman"/>
              </w:rPr>
            </w:r>
          </w:p>
        </w:tc>
        <w:tc>
          <w:tcPr>
            <w:tcW w:w="1312" w:type="pct"/>
            <w:vMerge w:val="restart"/>
            <w:textDirection w:val="lrTb"/>
            <w:vAlign w:val="center"/>
          </w:tcPr>
          <w:p>
            <w:pPr>
              <w:pStyle w:val="Normal"/>
              <w:tabs>
                <w:tab w:val="left" w:pos="4464" w:leader="none"/>
                <w:tab w:val="left" w:pos="5760" w:leader="none"/>
              </w:tabs>
              <w:spacing w:before="40" w:after="40"/>
              <w:ind w:right="-17"/>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pPr>
              <w:pStyle w:val="Normal"/>
              <w:tabs>
                <w:tab w:val="left" w:pos="4464" w:leader="none"/>
                <w:tab w:val="left" w:pos="5760" w:leader="none"/>
              </w:tabs>
              <w:spacing w:before="40" w:after="40"/>
              <w:ind w:right="-17"/>
              <w:rPr>
                <w:rFonts w:ascii="Times New Roman" w:hAnsi="Times New Roman"/>
              </w:rPr>
            </w:pPr>
            <w:r>
              <w:rPr>
                <w:rFonts w:ascii="Times New Roman" w:hAnsi="Times New Roman"/>
              </w:rPr>
            </w:r>
          </w:p>
          <w:p>
            <w:pPr>
              <w:pStyle w:val="Normal"/>
              <w:tabs>
                <w:tab w:val="left" w:pos="4464" w:leader="none"/>
                <w:tab w:val="left" w:pos="5760" w:leader="none"/>
              </w:tabs>
              <w:spacing w:before="40" w:after="40" w:line="240" w:lineRule="auto"/>
              <w:ind w:right="-17"/>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rPr>
                <w:rFonts w:ascii="Times New Roman" w:hAnsi="Times New Roman"/>
                <w:bCs/>
              </w:rPr>
            </w:pPr>
            <w:r>
              <w:rPr>
                <w:rFonts w:ascii="Times New Roman" w:hAnsi="Times New Roman"/>
                <w:bCs/>
              </w:rPr>
            </w:r>
          </w:p>
        </w:tc>
        <w:tc>
          <w:tcPr>
            <w:tcW w:w="1015" w:type="pct"/>
            <w:gridSpan w:val="2"/>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от 1 до 5</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0,024 %</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rPr>
                <w:rFonts w:ascii="Times New Roman" w:hAnsi="Times New Roman"/>
                <w:bCs/>
              </w:rPr>
            </w:pPr>
            <w:r>
              <w:rPr>
                <w:rFonts w:ascii="Times New Roman" w:hAnsi="Times New Roman"/>
                <w:bCs/>
              </w:rPr>
            </w:r>
          </w:p>
        </w:tc>
        <w:tc>
          <w:tcPr>
            <w:tcW w:w="1015" w:type="pct"/>
            <w:gridSpan w:val="2"/>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от 5 до 10</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0,0197%</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rPr>
                <w:rFonts w:ascii="Times New Roman" w:hAnsi="Times New Roman"/>
                <w:bCs/>
              </w:rPr>
            </w:pPr>
            <w:r>
              <w:rPr>
                <w:rFonts w:ascii="Times New Roman" w:hAnsi="Times New Roman"/>
                <w:bCs/>
              </w:rPr>
            </w:r>
          </w:p>
        </w:tc>
        <w:tc>
          <w:tcPr>
            <w:tcW w:w="1015" w:type="pct"/>
            <w:gridSpan w:val="2"/>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от 10 до 20</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0,0192%</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rPr>
                <w:rFonts w:ascii="Times New Roman" w:hAnsi="Times New Roman"/>
                <w:bCs/>
              </w:rPr>
            </w:pPr>
            <w:r>
              <w:rPr>
                <w:rFonts w:ascii="Times New Roman" w:hAnsi="Times New Roman"/>
                <w:bCs/>
              </w:rPr>
            </w:r>
          </w:p>
        </w:tc>
        <w:tc>
          <w:tcPr>
            <w:tcW w:w="1015" w:type="pct"/>
            <w:gridSpan w:val="2"/>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rPr>
                <w:rFonts w:ascii="Times New Roman" w:hAnsi="Times New Roman"/>
                <w:bCs/>
              </w:rPr>
            </w:pPr>
            <w:r>
              <w:rPr>
                <w:rFonts w:ascii="Times New Roman" w:hAnsi="Times New Roman"/>
                <w:bCs/>
              </w:rPr>
            </w:r>
          </w:p>
        </w:tc>
        <w:tc>
          <w:tcPr>
            <w:tcW w:w="1015" w:type="pct"/>
            <w:gridSpan w:val="2"/>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свыше 50</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0,016%</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p>
        </w:tc>
        <w:tc>
          <w:tcPr>
            <w:tcW w:w="1493" w:type="pct"/>
            <w:vMerge w:val="restart"/>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p>
        </w:tc>
        <w:tc>
          <w:tcPr>
            <w:tcW w:w="1015" w:type="pct"/>
            <w:gridSpan w:val="2"/>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до 0,5</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r>
          </w:p>
        </w:tc>
        <w:tc>
          <w:tcPr>
            <w:tcW w:w="1015" w:type="pct"/>
            <w:gridSpan w:val="2"/>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от 0,5 до 1</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0,014%</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r>
          </w:p>
        </w:tc>
        <w:tc>
          <w:tcPr>
            <w:tcW w:w="1015" w:type="pct"/>
            <w:gridSpan w:val="2"/>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от 1 до 5</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0,013%</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r>
          </w:p>
        </w:tc>
        <w:tc>
          <w:tcPr>
            <w:tcW w:w="1493" w:type="pct"/>
            <w:vMerge w:val="continue"/>
            <w:textDirection w:val="lrTb"/>
            <w:vAlign w:val="top"/>
          </w:tcPr>
          <w:p>
            <w:pPr>
              <w:pStyle w:val="Normal"/>
              <w:spacing w:before="40" w:after="40" w:line="240" w:lineRule="auto"/>
              <w:jc w:val="both"/>
              <w:rPr>
                <w:rFonts w:ascii="Times New Roman" w:hAnsi="Times New Roman"/>
                <w:bCs/>
              </w:rPr>
            </w:pPr>
            <w:r>
              <w:rPr>
                <w:rFonts w:ascii="Times New Roman" w:hAnsi="Times New Roman"/>
                <w:bCs/>
              </w:rPr>
            </w:r>
          </w:p>
        </w:tc>
        <w:tc>
          <w:tcPr>
            <w:tcW w:w="1015" w:type="pct"/>
            <w:gridSpan w:val="2"/>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свыше 5</w:t>
            </w:r>
          </w:p>
        </w:tc>
        <w:tc>
          <w:tcPr>
            <w:tcW w:w="643"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p>
        </w:tc>
        <w:tc>
          <w:tcPr>
            <w:tcW w:w="1312" w:type="pct"/>
            <w:vMerge w:val="continue"/>
            <w:textDirection w:val="lrTb"/>
            <w:vAlign w:val="top"/>
          </w:tcPr>
          <w:p>
            <w:pPr>
              <w:pStyle w:val="Normal"/>
              <w:tabs>
                <w:tab w:val="left" w:pos="4464" w:leader="none"/>
                <w:tab w:val="left" w:pos="5760" w:leader="none"/>
              </w:tabs>
              <w:spacing w:before="40" w:after="40"/>
              <w:ind w:left="-2" w:right="-18"/>
              <w:rPr>
                <w:rFonts w:ascii="Times New Roman" w:hAnsi="Times New Roman"/>
              </w:rPr>
            </w:pP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14.2.7.3.</w:t>
            </w:r>
          </w:p>
        </w:tc>
        <w:tc>
          <w:tcPr>
            <w:tcW w:w="1493" w:type="pct"/>
            <w:textDirection w:val="lrTb"/>
            <w:vAlign w:val="top"/>
          </w:tcPr>
          <w:p>
            <w:pPr>
              <w:pStyle w:val="Normal"/>
              <w:spacing w:before="40" w:after="40" w:line="240" w:lineRule="auto"/>
              <w:jc w:val="both"/>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p>
        </w:tc>
        <w:tc>
          <w:tcPr>
            <w:tcW w:w="1658" w:type="pct"/>
            <w:gridSpan w:val="3"/>
            <w:textDirection w:val="lrTb"/>
            <w:vAlign w:val="top"/>
          </w:tcPr>
          <w:p>
            <w:pPr>
              <w:pStyle w:val="Normal"/>
              <w:spacing w:before="40" w:after="40" w:line="240" w:lineRule="auto"/>
              <w:jc w:val="center"/>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p>
        </w:tc>
        <w:tc>
          <w:tcPr>
            <w:tcW w:w="1312" w:type="pct"/>
            <w:textDirection w:val="lrTb"/>
            <w:vAlign w:val="top"/>
          </w:tcPr>
          <w:p>
            <w:pPr>
              <w:pStyle w:val="Normal"/>
              <w:tabs>
                <w:tab w:val="left" w:pos="4464" w:leader="none"/>
                <w:tab w:val="left" w:pos="5760" w:leader="none"/>
              </w:tabs>
              <w:spacing w:before="40" w:after="40" w:line="240" w:lineRule="auto"/>
              <w:ind w:left="-2" w:right="-18"/>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14.2.7.4.</w:t>
            </w:r>
          </w:p>
        </w:tc>
        <w:tc>
          <w:tcPr>
            <w:tcW w:w="1493" w:type="pct"/>
            <w:textDirection w:val="lrTb"/>
            <w:vAlign w:val="top"/>
          </w:tcPr>
          <w:p>
            <w:pPr>
              <w:pStyle w:val="Normal"/>
              <w:spacing w:before="40" w:after="40" w:line="240" w:lineRule="auto"/>
              <w:jc w:val="both"/>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p>
        </w:tc>
        <w:tc>
          <w:tcPr>
            <w:tcW w:w="1658" w:type="pct"/>
            <w:gridSpan w:val="3"/>
            <w:textDirection w:val="lrTb"/>
            <w:vAlign w:val="top"/>
          </w:tcPr>
          <w:p>
            <w:pPr>
              <w:pStyle w:val="Normal"/>
              <w:spacing w:before="40" w:after="40" w:line="240" w:lineRule="auto"/>
              <w:jc w:val="center"/>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p>
        </w:tc>
        <w:tc>
          <w:tcPr>
            <w:tcW w:w="1312" w:type="pct"/>
            <w:textDirection w:val="lrTb"/>
            <w:vAlign w:val="top"/>
          </w:tcPr>
          <w:p>
            <w:pPr>
              <w:pStyle w:val="Normal"/>
              <w:tabs>
                <w:tab w:val="left" w:pos="4464" w:leader="none"/>
                <w:tab w:val="left" w:pos="5760" w:leader="none"/>
              </w:tabs>
              <w:spacing w:before="40" w:after="40" w:line="240" w:lineRule="auto"/>
              <w:ind w:left="-2" w:right="-18"/>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bCs/>
              </w:rPr>
            </w:pPr>
            <w:r>
              <w:rPr>
                <w:rFonts w:ascii="Times New Roman" w:hAnsi="Times New Roman"/>
                <w:bCs/>
              </w:rPr>
              <w:t xml:space="preserve">14.2.7.5.</w:t>
            </w:r>
          </w:p>
        </w:tc>
        <w:tc>
          <w:tcPr>
            <w:tcW w:w="1493" w:type="pct"/>
            <w:textDirection w:val="lrTb"/>
            <w:vAlign w:val="top"/>
          </w:tcPr>
          <w:p>
            <w:pPr>
              <w:pStyle w:val="Normal"/>
              <w:spacing w:before="40" w:after="40" w:line="240" w:lineRule="auto"/>
              <w:jc w:val="both"/>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p>
        </w:tc>
        <w:tc>
          <w:tcPr>
            <w:tcW w:w="1658" w:type="pct"/>
            <w:gridSpan w:val="3"/>
            <w:textDirection w:val="lrTb"/>
            <w:vAlign w:val="top"/>
          </w:tcPr>
          <w:p>
            <w:pPr>
              <w:pStyle w:val="Normal"/>
              <w:spacing w:before="40" w:after="40" w:line="240" w:lineRule="auto"/>
              <w:jc w:val="center"/>
              <w:rPr>
                <w:rFonts w:ascii="Times New Roman" w:hAnsi="Times New Roman"/>
              </w:rPr>
            </w:pPr>
            <w:r>
              <w:rPr>
                <w:rFonts w:ascii="Times New Roman" w:hAnsi="Times New Roman"/>
              </w:rPr>
              <w:t xml:space="preserve">30 руб. в месяц</w:t>
            </w:r>
          </w:p>
        </w:tc>
        <w:tc>
          <w:tcPr>
            <w:tcW w:w="1312" w:type="pct"/>
            <w:textDirection w:val="lrTb"/>
            <w:vAlign w:val="top"/>
          </w:tcPr>
          <w:p>
            <w:pPr>
              <w:pStyle w:val="Normal"/>
              <w:tabs>
                <w:tab w:val="left" w:pos="4464" w:leader="none"/>
                <w:tab w:val="left" w:pos="5760" w:leader="none"/>
              </w:tabs>
              <w:spacing w:before="40" w:after="40" w:line="240" w:lineRule="auto"/>
              <w:ind w:left="-2" w:right="-18"/>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p>
        </w:tc>
      </w:tr>
      <w:tr>
        <w:trPr>
          <w:trHeight w:val="3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14.3.</w:t>
            </w:r>
          </w:p>
        </w:tc>
        <w:tc>
          <w:tcPr>
            <w:tcW w:w="4463" w:type="pct"/>
            <w:gridSpan w:val="5"/>
            <w:textDirection w:val="lrTb"/>
            <w:vAlign w:val="top"/>
          </w:tcPr>
          <w:p>
            <w:pPr>
              <w:pStyle w:val="Normal"/>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p>
        </w:tc>
        <w:tc>
          <w:tcPr>
            <w:tcW w:w="1505" w:type="pct"/>
            <w:gridSpan w:val="2"/>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за каждый лист</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p>
        </w:tc>
        <w:tc>
          <w:tcPr>
            <w:tcW w:w="1505" w:type="pct"/>
            <w:gridSpan w:val="2"/>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p>
        </w:tc>
        <w:tc>
          <w:tcPr>
            <w:tcW w:w="1312" w:type="pct"/>
            <w:textDirection w:val="lrTb"/>
            <w:vAlign w:val="top"/>
          </w:tcPr>
          <w:p>
            <w:pPr>
              <w:pStyle w:val="Normal"/>
              <w:spacing w:before="40" w:after="40" w:line="240" w:lineRule="auto"/>
              <w:jc w:val="center"/>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p>
        </w:tc>
        <w:tc>
          <w:tcPr>
            <w:tcW w:w="1505" w:type="pct"/>
            <w:gridSpan w:val="2"/>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за каждый лист</w:t>
            </w:r>
          </w:p>
        </w:tc>
        <w:tc>
          <w:tcPr>
            <w:tcW w:w="1312" w:type="pct"/>
            <w:textDirection w:val="lrTb"/>
            <w:vAlign w:val="top"/>
          </w:tcPr>
          <w:p>
            <w:pPr>
              <w:pStyle w:val="Normal"/>
              <w:tabs>
                <w:tab w:val="left" w:pos="4464" w:leader="none"/>
                <w:tab w:val="left" w:pos="5760" w:leader="none"/>
              </w:tabs>
              <w:spacing w:before="40" w:after="40" w:line="240" w:lineRule="auto"/>
              <w:ind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p>
        </w:tc>
        <w:tc>
          <w:tcPr>
            <w:tcW w:w="1505" w:type="pct"/>
            <w:gridSpan w:val="2"/>
            <w:textDirection w:val="lrTb"/>
            <w:vAlign w:val="top"/>
          </w:tcPr>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p>
        </w:tc>
        <w:tc>
          <w:tcPr>
            <w:tcW w:w="1312" w:type="pct"/>
            <w:textDirection w:val="lrTb"/>
            <w:vAlign w:val="top"/>
          </w:tcPr>
          <w:p>
            <w:pPr>
              <w:pStyle w:val="Normal"/>
              <w:spacing w:before="40" w:after="40" w:line="240" w:lineRule="auto"/>
              <w:jc w:val="center"/>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14.4.</w:t>
            </w:r>
          </w:p>
        </w:tc>
        <w:tc>
          <w:tcPr>
            <w:tcW w:w="4463" w:type="pct"/>
            <w:gridSpan w:val="5"/>
            <w:textDirection w:val="lrTb"/>
            <w:vAlign w:val="top"/>
          </w:tcPr>
          <w:p>
            <w:pPr>
              <w:pStyle w:val="Normal"/>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p>
        </w:tc>
        <w:tc>
          <w:tcPr>
            <w:tcW w:w="1312" w:type="pct"/>
            <w:textDirection w:val="lrTb"/>
            <w:vAlign w:val="top"/>
          </w:tcPr>
          <w:p>
            <w:pPr>
              <w:pStyle w:val="Normal"/>
              <w:rPr>
                <w:rFonts w:ascii="Times New Roman" w:hAnsi="Times New Roman" w:eastAsia="Times New Roman"/>
                <w:bCs/>
                <w:lang w:val="en-US" w:eastAsia="ru-RU"/>
              </w:rPr>
            </w:pPr>
            <w:r>
              <w:rPr>
                <w:rFonts w:ascii="Times New Roman" w:hAnsi="Times New Roman" w:eastAsia="Times New Roman"/>
                <w:bCs/>
                <w:lang w:val="en-US"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p>
        </w:tc>
        <w:tc>
          <w:tcPr>
            <w:tcW w:w="1646" w:type="pct"/>
            <w:gridSpan w:val="2"/>
            <w:shd w:val="clear" w:color="auto" w:fill="ffffff"/>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p>
          <w:p>
            <w:pPr>
              <w:pStyle w:val="Normal"/>
              <w:tabs>
                <w:tab w:val="left" w:pos="4464" w:leader="none"/>
                <w:tab w:val="left" w:pos="5760" w:leader="none"/>
              </w:tabs>
              <w:spacing w:before="40" w:after="40" w:line="240" w:lineRule="auto"/>
              <w:ind w:right="-17"/>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0" w:line="240" w:lineRule="auto"/>
              <w:ind w:right="-17"/>
              <w:jc w:val="both"/>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100 руб.</w:t>
            </w:r>
          </w:p>
          <w:p>
            <w:pPr>
              <w:pStyle w:val="Normal"/>
              <w:tabs>
                <w:tab w:val="left" w:pos="4464" w:leader="none"/>
                <w:tab w:val="left" w:pos="5760" w:leader="none"/>
              </w:tabs>
              <w:spacing w:before="40" w:after="40" w:line="240" w:lineRule="auto"/>
              <w:ind w:right="-17"/>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300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p>
        </w:tc>
        <w:tc>
          <w:tcPr>
            <w:tcW w:w="1505" w:type="pct"/>
            <w:gridSpan w:val="2"/>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p>
          <w:p>
            <w:pPr>
              <w:pStyle w:val="Normal"/>
              <w:tabs>
                <w:tab w:val="left" w:pos="4464" w:leader="none"/>
                <w:tab w:val="left" w:pos="5760" w:leader="none"/>
              </w:tabs>
              <w:spacing w:after="0" w:line="240" w:lineRule="auto"/>
              <w:ind w:right="-17"/>
              <w:jc w:val="center"/>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14.5.</w:t>
            </w:r>
          </w:p>
        </w:tc>
        <w:tc>
          <w:tcPr>
            <w:tcW w:w="4463" w:type="pct"/>
            <w:gridSpan w:val="5"/>
            <w:textDirection w:val="lrTb"/>
            <w:vAlign w:val="top"/>
          </w:tcPr>
          <w:p>
            <w:pPr>
              <w:pStyle w:val="Normal"/>
              <w:tabs>
                <w:tab w:val="left" w:pos="4464" w:leader="none"/>
                <w:tab w:val="left" w:pos="5760" w:leader="none"/>
              </w:tabs>
              <w:spacing w:before="100" w:after="10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p>
        </w:tc>
        <w:tc>
          <w:tcPr>
            <w:tcW w:w="1646" w:type="pct"/>
            <w:gridSpan w:val="2"/>
            <w:textDirection w:val="lrTb"/>
            <w:vAlign w:val="top"/>
          </w:tcPr>
          <w:p>
            <w:pPr>
              <w:pStyle w:val="Normal"/>
              <w:tabs>
                <w:tab w:val="left" w:pos="290" w:leader="none"/>
              </w:tabs>
              <w:spacing w:before="40" w:after="0" w:line="240" w:lineRule="auto"/>
              <w:jc w:val="both"/>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p>
        </w:tc>
        <w:tc>
          <w:tcPr>
            <w:tcW w:w="1505" w:type="pct"/>
            <w:gridSpan w:val="2"/>
            <w:vMerge w:val="restart"/>
            <w:tcBorders>
              <w:top w:val="none"/>
            </w:tcBorders>
            <w:textDirection w:val="lrTb"/>
            <w:vAlign w:val="center"/>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tabs>
                <w:tab w:val="left" w:pos="346" w:leader="none"/>
              </w:tabs>
              <w:spacing w:before="40" w:after="0" w:line="240" w:lineRule="auto"/>
              <w:jc w:val="both"/>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p>
        </w:tc>
        <w:tc>
          <w:tcPr>
            <w:tcW w:w="1505" w:type="pct"/>
            <w:gridSpan w:val="2"/>
            <w:vMerge w:val="continue"/>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tabs>
                <w:tab w:val="left" w:pos="298" w:leader="none"/>
              </w:tabs>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p>
        </w:tc>
        <w:tc>
          <w:tcPr>
            <w:tcW w:w="1505" w:type="pct"/>
            <w:gridSpan w:val="2"/>
            <w:vMerge w:val="continue"/>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tabs>
                <w:tab w:val="left" w:pos="262" w:leader="none"/>
              </w:tabs>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p>
        </w:tc>
        <w:tc>
          <w:tcPr>
            <w:tcW w:w="1505" w:type="pct"/>
            <w:gridSpan w:val="2"/>
            <w:vMerge w:val="continue"/>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tabs>
                <w:tab w:val="left" w:pos="214" w:leader="none"/>
              </w:tabs>
              <w:spacing w:before="40" w:after="40" w:line="240" w:lineRule="auto"/>
              <w:jc w:val="both"/>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p>
        </w:tc>
        <w:tc>
          <w:tcPr>
            <w:tcW w:w="1505" w:type="pct"/>
            <w:gridSpan w:val="2"/>
            <w:vMerge w:val="continue"/>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tabs>
                <w:tab w:val="left" w:pos="290" w:leader="none"/>
              </w:tabs>
              <w:spacing w:before="40" w:after="40" w:line="240" w:lineRule="auto"/>
              <w:jc w:val="both"/>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14.6.</w:t>
            </w:r>
          </w:p>
        </w:tc>
        <w:tc>
          <w:tcPr>
            <w:tcW w:w="4463" w:type="pct"/>
            <w:gridSpan w:val="5"/>
            <w:textDirection w:val="lrTb"/>
            <w:vAlign w:val="top"/>
          </w:tcPr>
          <w:p>
            <w:pPr>
              <w:pStyle w:val="Normal"/>
              <w:tabs>
                <w:tab w:val="left" w:pos="4464" w:leader="none"/>
                <w:tab w:val="left" w:pos="5760" w:leader="none"/>
              </w:tabs>
              <w:spacing w:before="100" w:after="10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p>
        </w:tc>
        <w:tc>
          <w:tcPr>
            <w:tcW w:w="1646" w:type="pct"/>
            <w:gridSpan w:val="2"/>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p>
        </w:tc>
        <w:tc>
          <w:tcPr>
            <w:tcW w:w="1505" w:type="pct"/>
            <w:gridSpan w:val="2"/>
            <w:textDirection w:val="lrTb"/>
            <w:vAlign w:val="top"/>
          </w:tcPr>
          <w:p>
            <w:pPr>
              <w:pStyle w:val="Normal"/>
              <w:spacing w:before="40" w:after="0" w:line="240" w:lineRule="auto"/>
              <w:jc w:val="center"/>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textDirection w:val="lrTb"/>
            <w:vAlign w:val="top"/>
          </w:tcPr>
          <w:p>
            <w:pPr>
              <w:pStyle w:val="Normal"/>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p>
        </w:tc>
        <w:tc>
          <w:tcPr>
            <w:tcW w:w="1646" w:type="pct"/>
            <w:gridSpan w:val="2"/>
            <w:textDirection w:val="lrTb"/>
            <w:vAlign w:val="top"/>
          </w:tcPr>
          <w:p>
            <w:pPr>
              <w:pStyle w:val="Normal"/>
              <w:spacing w:before="40" w:after="0" w:line="240" w:lineRule="auto"/>
              <w:jc w:val="both"/>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p>
        </w:tc>
        <w:tc>
          <w:tcPr>
            <w:tcW w:w="1505" w:type="pct"/>
            <w:gridSpan w:val="2"/>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p>
          <w:p>
            <w:pPr>
              <w:pStyle w:val="Normal"/>
              <w:tabs>
                <w:tab w:val="left" w:pos="4464" w:leader="none"/>
                <w:tab w:val="left" w:pos="5760" w:leader="none"/>
              </w:tabs>
              <w:spacing w:before="40" w:after="40" w:line="240" w:lineRule="auto"/>
              <w:ind w:left="-2" w:right="-18"/>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p>
          <w:p>
            <w:pPr>
              <w:pStyle w:val="Normal"/>
              <w:tabs>
                <w:tab w:val="left" w:pos="4464" w:leader="none"/>
                <w:tab w:val="left" w:pos="5760" w:leader="none"/>
              </w:tabs>
              <w:spacing w:before="40" w:after="40" w:line="240" w:lineRule="auto"/>
              <w:ind w:left="-2" w:right="-18"/>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в рублях</w:t>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p>
        </w:tc>
        <w:tc>
          <w:tcPr>
            <w:tcW w:w="1505" w:type="pct"/>
            <w:gridSpan w:val="2"/>
            <w:textDirection w:val="lrTb"/>
            <w:vAlign w:val="top"/>
          </w:tcPr>
          <w:p>
            <w:pPr>
              <w:pStyle w:val="UserStyle_1"/>
              <w:jc w:val="center"/>
              <w:rPr>
                <w:color w:val="000000"/>
                <w:sz w:val="22"/>
                <w:szCs w:val="22"/>
              </w:rPr>
            </w:pPr>
            <w:r>
              <w:rPr>
                <w:color w:val="000000"/>
                <w:sz w:val="22"/>
                <w:szCs w:val="22"/>
              </w:rPr>
              <w:t xml:space="preserve">2 000 руб.</w:t>
            </w:r>
          </w:p>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14.7.</w:t>
            </w:r>
          </w:p>
        </w:tc>
        <w:tc>
          <w:tcPr>
            <w:tcW w:w="4463" w:type="pct"/>
            <w:gridSpan w:val="5"/>
            <w:textDirection w:val="lrTb"/>
            <w:vAlign w:val="top"/>
          </w:tcPr>
          <w:p>
            <w:pPr>
              <w:pStyle w:val="Normal"/>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w:t>
            </w:r>
          </w:p>
        </w:tc>
        <w:tc>
          <w:tcPr>
            <w:tcW w:w="4463" w:type="pct"/>
            <w:gridSpan w:val="5"/>
            <w:textDirection w:val="lrTb"/>
            <w:vAlign w:val="top"/>
          </w:tcPr>
          <w:p>
            <w:pPr>
              <w:pStyle w:val="Normal"/>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p>
        </w:tc>
        <w:tc>
          <w:tcPr>
            <w:tcW w:w="1505" w:type="pct"/>
            <w:gridSpan w:val="2"/>
            <w:textDirection w:val="lrTb"/>
            <w:vAlign w:val="top"/>
          </w:tcPr>
          <w:p>
            <w:pPr>
              <w:pStyle w:val="Normal"/>
              <w:tabs>
                <w:tab w:val="left" w:pos="4464" w:leader="none"/>
                <w:tab w:val="left" w:pos="5760" w:leader="none"/>
              </w:tabs>
              <w:spacing w:before="40" w:after="40" w:line="240" w:lineRule="auto"/>
              <w:ind w:left="-2" w:right="-18"/>
              <w:jc w:val="center"/>
              <w:rPr>
                <w:rFonts w:ascii="Times New Roman" w:hAnsi="Times New Roman" w:eastAsia="Times New Roman"/>
                <w:lang w:eastAsia="ru-RU"/>
              </w:rPr>
            </w:pP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rPr>
              <w:t xml:space="preserve">- за период до 1 года до даты получения запроса</w:t>
            </w:r>
            <w:r>
              <w:rPr>
                <w:rFonts w:ascii="Times New Roman" w:hAnsi="Times New Roman" w:eastAsia="Times New Roman"/>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rPr>
              <w:t xml:space="preserve">- за период от 1 года до 3-х лет до даты получения запроса</w:t>
            </w:r>
            <w:r>
              <w:rPr>
                <w:rFonts w:ascii="Times New Roman" w:hAnsi="Times New Roman" w:eastAsia="Times New Roman"/>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lang w:eastAsia="ru-RU"/>
              </w:rPr>
            </w:pPr>
            <w:r>
              <w:rPr>
                <w:rFonts w:ascii="Times New Roman" w:hAnsi="Times New Roman" w:eastAsia="Times New Roman"/>
              </w:rPr>
              <w:t xml:space="preserve">- за период более 3-х лет до даты получения запроса</w:t>
            </w:r>
            <w:r>
              <w:rPr>
                <w:rFonts w:ascii="Times New Roman" w:hAnsi="Times New Roman" w:eastAsia="Times New Roman"/>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14.8.6.</w:t>
            </w:r>
          </w:p>
        </w:tc>
        <w:tc>
          <w:tcPr>
            <w:tcW w:w="1646" w:type="pct"/>
            <w:gridSpan w:val="2"/>
            <w:textDirection w:val="lrTb"/>
            <w:vAlign w:val="top"/>
          </w:tcPr>
          <w:p>
            <w:pPr>
              <w:pStyle w:val="Normal"/>
              <w:spacing w:before="40" w:after="40" w:line="240" w:lineRule="auto"/>
              <w:jc w:val="both"/>
              <w:rPr>
                <w:rFonts w:ascii="Times New Roman" w:hAnsi="Times New Roman" w:eastAsia="Times New Roman"/>
                <w:bCs/>
              </w:rPr>
            </w:pPr>
            <w:r>
              <w:rPr>
                <w:rFonts w:ascii="Times New Roman" w:hAnsi="Times New Roman"/>
                <w:bCs/>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p>
        </w:tc>
        <w:tc>
          <w:tcPr>
            <w:tcW w:w="1505" w:type="pct"/>
            <w:gridSpan w:val="2"/>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rPr>
              <w:t xml:space="preserve">100 руб. за лист</w:t>
            </w:r>
            <w:r>
              <w:rPr>
                <w:rFonts w:ascii="Times New Roman" w:hAnsi="Times New Roman" w:eastAsia="Times New Roman"/>
                <w:lang w:eastAsia="ru-RU"/>
              </w:rPr>
            </w:r>
          </w:p>
        </w:tc>
        <w:tc>
          <w:tcPr>
            <w:tcW w:w="1312" w:type="pct"/>
            <w:textDirection w:val="lrTb"/>
            <w:vAlign w:val="top"/>
          </w:tcPr>
          <w:p>
            <w:pPr>
              <w:pStyle w:val="Normal"/>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p>
        </w:tc>
      </w:tr>
    </w:tbl>
    <w:p>
      <w:pPr>
        <w:pStyle w:val="Normal"/>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p>
    <w:p>
      <w:pPr>
        <w:pStyle w:val="Normal"/>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br w:type="page" w:clear="all"/>
      </w:r>
      <w:r>
        <w:rPr>
          <w:rFonts w:ascii="Times New Roman" w:hAnsi="Times New Roman" w:eastAsia="Times New Roman"/>
          <w:b/>
          <w:sz w:val="24"/>
          <w:szCs w:val="20"/>
          <w:lang w:eastAsia="ru-RU"/>
        </w:rPr>
        <w:t xml:space="preserve">15. Операции с монетами из драгоценных металлов </w:t>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959"/>
        <w:gridCol w:w="3402"/>
        <w:gridCol w:w="2126"/>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extDirection w:val="lrTb"/>
            <w:vAlign w:val="center"/>
          </w:tcPr>
          <w:p>
            <w:pPr>
              <w:pStyle w:val="Normal"/>
              <w:tabs>
                <w:tab w:val="center" w:pos="1260" w:leader="none"/>
                <w:tab w:val="right" w:pos="9355" w:leader="none"/>
              </w:tabs>
              <w:spacing w:before="40" w:after="40" w:line="240" w:lineRule="auto"/>
              <w:ind w:right="-108"/>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p>
        </w:tc>
        <w:tc>
          <w:tcPr>
            <w:tcW w:w="3402" w:type="dxa"/>
            <w:textDirection w:val="lrTb"/>
            <w:vAlign w:val="center"/>
          </w:tcPr>
          <w:p>
            <w:pPr>
              <w:pStyle w:val="Normal"/>
              <w:tabs>
                <w:tab w:val="center" w:pos="1260" w:leader="none"/>
                <w:tab w:val="right" w:pos="9355" w:leader="none"/>
              </w:tabs>
              <w:spacing w:before="40" w:after="40" w:line="240" w:lineRule="auto"/>
              <w:ind w:firstLine="34"/>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p>
        </w:tc>
        <w:tc>
          <w:tcPr>
            <w:tcW w:w="2126" w:type="dxa"/>
            <w:textDirection w:val="lrTb"/>
            <w:vAlign w:val="center"/>
          </w:tcPr>
          <w:p>
            <w:pPr>
              <w:pStyle w:val="Normal"/>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p>
        </w:tc>
        <w:tc>
          <w:tcPr>
            <w:tcW w:w="3544" w:type="dxa"/>
            <w:textDirection w:val="lrTb"/>
            <w:vAlign w:val="center"/>
          </w:tcPr>
          <w:p>
            <w:pPr>
              <w:pStyle w:val="Normal"/>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textDirection w:val="lrTb"/>
            <w:vAlign w:val="top"/>
          </w:tcPr>
          <w:p>
            <w:pPr>
              <w:pStyle w:val="Normal"/>
              <w:spacing w:after="0" w:line="240" w:lineRule="auto"/>
              <w:ind w:left="-51" w:firstLine="51"/>
              <w:jc w:val="center"/>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p>
        </w:tc>
        <w:tc>
          <w:tcPr>
            <w:tcW w:w="3402" w:type="dxa"/>
            <w:tcBorders>
              <w:bottom w:val="single" w:color="000000" w:sz="4" w:space="0"/>
            </w:tcBorders>
            <w:textDirection w:val="lrTb"/>
            <w:vAlign w:val="top"/>
          </w:tcPr>
          <w:p>
            <w:pPr>
              <w:pStyle w:val="Normal"/>
              <w:tabs>
                <w:tab w:val="center" w:pos="1260" w:leader="none"/>
                <w:tab w:val="right" w:pos="9355" w:leader="none"/>
              </w:tabs>
              <w:spacing w:after="0" w:line="240" w:lineRule="auto"/>
              <w:jc w:val="both"/>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p>
          <w:p>
            <w:pPr>
              <w:pStyle w:val="Normal"/>
              <w:tabs>
                <w:tab w:val="right" w:pos="9355" w:leader="none"/>
              </w:tabs>
              <w:spacing w:after="0" w:line="240" w:lineRule="auto"/>
              <w:ind w:firstLine="176"/>
              <w:rPr>
                <w:rFonts w:ascii="Times New Roman" w:hAnsi="Times New Roman"/>
              </w:rPr>
            </w:pPr>
            <w:r>
              <w:rPr>
                <w:rFonts w:ascii="Times New Roman" w:hAnsi="Times New Roman"/>
              </w:rPr>
              <w:t xml:space="preserve">Характеристика и количество монет:</w:t>
            </w:r>
          </w:p>
          <w:p>
            <w:pPr>
              <w:pStyle w:val="Normal"/>
              <w:tabs>
                <w:tab w:val="center" w:pos="34" w:leader="none"/>
                <w:tab w:val="right" w:pos="9355" w:leader="none"/>
              </w:tabs>
              <w:spacing w:after="0" w:line="240" w:lineRule="auto"/>
              <w:ind w:left="34"/>
              <w:rPr>
                <w:rFonts w:ascii="Times New Roman" w:hAnsi="Times New Roman"/>
              </w:rPr>
            </w:pPr>
            <w:r>
              <w:rPr>
                <w:rFonts w:ascii="Times New Roman" w:hAnsi="Times New Roman"/>
              </w:rPr>
              <w:t xml:space="preserve">- золото, качество чеканки «анциркулейтед», 7,78 г</w:t>
            </w:r>
          </w:p>
          <w:p>
            <w:pPr>
              <w:pStyle w:val="Normal"/>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300 до 499 шт.</w:t>
            </w:r>
          </w:p>
          <w:p>
            <w:pPr>
              <w:pStyle w:val="Normal"/>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500 до 999 шт.</w:t>
            </w:r>
          </w:p>
          <w:p>
            <w:pPr>
              <w:pStyle w:val="Normal"/>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1000 до 1499 шт.</w:t>
            </w:r>
          </w:p>
          <w:p>
            <w:pPr>
              <w:pStyle w:val="Normal"/>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1500 и более шт.</w:t>
            </w:r>
          </w:p>
          <w:p>
            <w:pPr>
              <w:pStyle w:val="Normal"/>
              <w:tabs>
                <w:tab w:val="center" w:pos="34" w:leader="none"/>
                <w:tab w:val="right" w:pos="9355" w:leader="none"/>
              </w:tabs>
              <w:spacing w:after="0" w:line="240" w:lineRule="auto"/>
              <w:rPr>
                <w:rFonts w:ascii="Times New Roman" w:hAnsi="Times New Roman"/>
              </w:rPr>
            </w:pPr>
            <w:r>
              <w:rPr>
                <w:rFonts w:ascii="Times New Roman" w:hAnsi="Times New Roman"/>
              </w:rPr>
              <w:t xml:space="preserve">- серебро, качество чеканки «анциркулейтед», 31,1 г</w:t>
            </w:r>
          </w:p>
          <w:p>
            <w:pPr>
              <w:pStyle w:val="Normal"/>
              <w:tabs>
                <w:tab w:val="center" w:pos="317" w:leader="none"/>
                <w:tab w:val="center" w:pos="1260" w:leader="none"/>
                <w:tab w:val="right" w:pos="9355" w:leader="none"/>
              </w:tabs>
              <w:spacing w:after="0" w:line="240" w:lineRule="auto"/>
              <w:ind w:left="34" w:firstLine="283"/>
              <w:jc w:val="both"/>
              <w:rPr>
                <w:rFonts w:ascii="Times New Roman" w:hAnsi="Times New Roman"/>
              </w:rPr>
            </w:pPr>
            <w:r>
              <w:rPr>
                <w:rFonts w:ascii="Times New Roman" w:hAnsi="Times New Roman"/>
              </w:rPr>
              <w:t xml:space="preserve">от 500 и более шт.</w:t>
            </w:r>
          </w:p>
        </w:tc>
        <w:tc>
          <w:tcPr>
            <w:tcW w:w="2126" w:type="dxa"/>
            <w:tcBorders>
              <w:bottom w:val="single" w:color="000000" w:sz="4" w:space="0"/>
            </w:tcBorders>
            <w:textDirection w:val="lrTb"/>
            <w:vAlign w:val="top"/>
          </w:tcPr>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305 руб./шт.</w:t>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285 руб./шт.</w:t>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265 руб./шт.</w:t>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245 руб./шт.</w:t>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p>
          <w:p>
            <w:pPr>
              <w:pStyle w:val="Normal"/>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155 руб./шт.</w:t>
            </w:r>
          </w:p>
        </w:tc>
        <w:tc>
          <w:tcPr>
            <w:tcW w:w="3544" w:type="dxa"/>
            <w:tcBorders>
              <w:bottom w:val="single" w:color="000000" w:sz="4" w:space="0"/>
            </w:tcBorders>
            <w:textDirection w:val="lrTb"/>
            <w:vAlign w:val="top"/>
          </w:tcPr>
          <w:p>
            <w:pPr>
              <w:pStyle w:val="Normal"/>
              <w:tabs>
                <w:tab w:val="center" w:pos="1260" w:leader="none"/>
                <w:tab w:val="right" w:pos="9355" w:leader="none"/>
              </w:tabs>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p>
        </w:tc>
      </w:tr>
    </w:tbl>
    <w:p>
      <w:pPr>
        <w:pStyle w:val="Normal"/>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p>
    <w:p>
      <w:pPr>
        <w:pStyle w:val="Normal"/>
        <w:spacing w:after="0" w:line="240" w:lineRule="auto"/>
        <w:jc w:val="both"/>
        <w:rPr>
          <w:rFonts w:ascii="Times New Roman" w:hAnsi="Times New Roman" w:eastAsia="Times New Roman"/>
          <w:sz w:val="4"/>
          <w:szCs w:val="4"/>
          <w:lang w:eastAsia="ru-RU"/>
        </w:rPr>
      </w:pPr>
      <w:r>
        <w:rPr>
          <w:rFonts w:ascii="Times New Roman" w:hAnsi="Times New Roman" w:eastAsia="Times New Roman"/>
          <w:sz w:val="4"/>
          <w:szCs w:val="4"/>
          <w:lang w:eastAsia="ru-RU"/>
        </w:rPr>
      </w:r>
    </w:p>
    <w:p>
      <w:pPr>
        <w:pStyle w:val="UserStyle_5"/>
        <w:tabs>
          <w:tab w:val="left" w:pos="284" w:leader="none"/>
          <w:tab w:val="left" w:pos="993" w:leader="none"/>
        </w:tabs>
        <w:spacing w:after="120"/>
        <w:jc w:val="center"/>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p>
    <w:tbl>
      <w:tblPr>
        <w:tblW w:w="1006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2869"/>
        <w:gridCol w:w="2977"/>
        <w:gridCol w:w="2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restart"/>
            <w:textDirection w:val="lrTb"/>
            <w:vAlign w:val="center"/>
          </w:tcPr>
          <w:p>
            <w:pPr>
              <w:pStyle w:val="Normal"/>
              <w:spacing w:before="40" w:after="40" w:line="240" w:lineRule="auto"/>
              <w:jc w:val="center"/>
              <w:rPr>
                <w:rFonts w:ascii="Times New Roman" w:hAnsi="Times New Roman"/>
                <w:b/>
                <w:sz w:val="20"/>
                <w:szCs w:val="20"/>
              </w:rPr>
            </w:pPr>
            <w:r>
              <w:rPr>
                <w:rFonts w:ascii="Times New Roman" w:hAnsi="Times New Roman"/>
                <w:b/>
                <w:sz w:val="20"/>
                <w:szCs w:val="20"/>
              </w:rPr>
              <w:t xml:space="preserve">№ </w:t>
              <w:br w:type="textWrapping" w:clear="all"/>
              <w:t xml:space="preserve">п/п</w:t>
            </w:r>
          </w:p>
        </w:tc>
        <w:tc>
          <w:tcPr>
            <w:tcW w:w="2869" w:type="dxa"/>
            <w:vMerge w:val="restart"/>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p>
        </w:tc>
        <w:tc>
          <w:tcPr>
            <w:tcW w:w="2977" w:type="dxa"/>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Тариф</w:t>
            </w:r>
          </w:p>
        </w:tc>
        <w:tc>
          <w:tcPr>
            <w:tcW w:w="2978" w:type="dxa"/>
            <w:vMerge w:val="restart"/>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continue"/>
            <w:textDirection w:val="lrTb"/>
            <w:vAlign w:val="center"/>
          </w:tcPr>
          <w:p>
            <w:pPr>
              <w:pStyle w:val="Normal"/>
              <w:jc w:val="center"/>
              <w:rPr>
                <w:rFonts w:ascii="Times New Roman" w:hAnsi="Times New Roman"/>
                <w:b/>
                <w:sz w:val="20"/>
                <w:szCs w:val="20"/>
              </w:rPr>
            </w:pPr>
            <w:r>
              <w:rPr>
                <w:rFonts w:ascii="Times New Roman" w:hAnsi="Times New Roman"/>
                <w:b/>
                <w:sz w:val="20"/>
                <w:szCs w:val="20"/>
              </w:rPr>
            </w:r>
          </w:p>
        </w:tc>
        <w:tc>
          <w:tcPr>
            <w:tcW w:w="2869" w:type="dxa"/>
            <w:vMerge w:val="continue"/>
            <w:textDirection w:val="lrTb"/>
            <w:vAlign w:val="center"/>
          </w:tcPr>
          <w:p>
            <w:pPr>
              <w:pStyle w:val="Normal"/>
              <w:jc w:val="center"/>
              <w:rPr>
                <w:rFonts w:ascii="Times New Roman" w:hAnsi="Times New Roman"/>
                <w:b/>
                <w:sz w:val="20"/>
                <w:szCs w:val="20"/>
              </w:rPr>
            </w:pPr>
            <w:r>
              <w:rPr>
                <w:rFonts w:ascii="Times New Roman" w:hAnsi="Times New Roman"/>
                <w:b/>
                <w:sz w:val="20"/>
                <w:szCs w:val="20"/>
              </w:rPr>
            </w:r>
          </w:p>
        </w:tc>
        <w:tc>
          <w:tcPr>
            <w:tcW w:w="2977" w:type="dxa"/>
            <w:textDirection w:val="lrTb"/>
            <w:vAlign w:val="center"/>
          </w:tcPr>
          <w:p>
            <w:pPr>
              <w:pStyle w:val="Normal"/>
              <w:spacing w:after="0" w:line="240" w:lineRule="auto"/>
              <w:jc w:val="center"/>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p>
        </w:tc>
        <w:tc>
          <w:tcPr>
            <w:tcW w:w="2978" w:type="dxa"/>
            <w:vMerge w:val="continue"/>
            <w:textDirection w:val="lrTb"/>
            <w:vAlign w:val="center"/>
          </w:tcPr>
          <w:p>
            <w:pPr>
              <w:pStyle w:val="Normal"/>
              <w:jc w:val="center"/>
              <w:rPr>
                <w:rFonts w:ascii="Times New Roman" w:hAnsi="Times New Roman"/>
                <w:b/>
                <w:sz w:val="20"/>
                <w:szCs w:val="20"/>
              </w:rPr>
            </w:pP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p>
        </w:tc>
        <w:tc>
          <w:tcPr>
            <w:tcW w:w="8826" w:type="dxa"/>
            <w:gridSpan w:val="3"/>
            <w:textDirection w:val="lrTb"/>
            <w:vAlign w:val="top"/>
          </w:tcPr>
          <w:p>
            <w:pPr>
              <w:pStyle w:val="UserStyle_5"/>
              <w:tabs>
                <w:tab w:val="left" w:pos="284" w:leader="none"/>
                <w:tab w:val="left" w:pos="993" w:leader="none"/>
              </w:tabs>
              <w:spacing w:before="120" w:after="120"/>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p>
        </w:tc>
        <w:tc>
          <w:tcPr>
            <w:tcW w:w="8826" w:type="dxa"/>
            <w:gridSpan w:val="3"/>
            <w:textDirection w:val="lrTb"/>
            <w:vAlign w:val="top"/>
          </w:tcPr>
          <w:p>
            <w:pPr>
              <w:pStyle w:val="UserStyle_5"/>
              <w:tabs>
                <w:tab w:val="left" w:pos="284" w:leader="none"/>
                <w:tab w:val="left" w:pos="993" w:leader="none"/>
              </w:tabs>
              <w:spacing w:before="120" w:after="120"/>
              <w:jc w:val="both"/>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FootnoteReference"/>
                <w:bCs/>
                <w:i/>
                <w:iCs/>
                <w:smallCaps/>
                <w:sz w:val="22"/>
                <w:szCs w:val="22"/>
              </w:rPr>
              <w:footnoteReference w:id="8"/>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банковский счет в драгоценных металлах:</w:t>
            </w:r>
          </w:p>
        </w:tc>
        <w:tc>
          <w:tcPr>
            <w:tcW w:w="2977"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p>
        </w:tc>
        <w:tc>
          <w:tcPr>
            <w:tcW w:w="2977"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p>
        </w:tc>
        <w:tc>
          <w:tcPr>
            <w:tcW w:w="2869" w:type="dxa"/>
            <w:textDirection w:val="lrTb"/>
            <w:vAlign w:val="top"/>
          </w:tcPr>
          <w:p>
            <w:pPr>
              <w:pStyle w:val="UserStyle_5"/>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p>
        </w:tc>
        <w:tc>
          <w:tcPr>
            <w:tcW w:w="2977"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банковского счета в драгоценных металлах:</w:t>
            </w:r>
          </w:p>
        </w:tc>
        <w:tc>
          <w:tcPr>
            <w:tcW w:w="2977"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p>
        </w:tc>
        <w:tc>
          <w:tcPr>
            <w:tcW w:w="2977"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p>
        </w:tc>
        <w:tc>
          <w:tcPr>
            <w:tcW w:w="2977"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FootnoteReference"/>
                <w:b/>
                <w:bCs/>
                <w:i/>
                <w:iCs/>
                <w:smallCaps/>
                <w:sz w:val="22"/>
                <w:szCs w:val="22"/>
              </w:rPr>
              <w:footnoteReference w:id="9"/>
            </w: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p>
        </w:tc>
        <w:tc>
          <w:tcPr>
            <w:tcW w:w="2977" w:type="dxa"/>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ind w:right="-108"/>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650</w:t>
                  </w:r>
                  <w:r>
                    <w:rPr>
                      <w:rFonts w:ascii="Times New Roman" w:hAnsi="Times New Roman" w:cs="Times New Roman"/>
                      <w:b w:val="0"/>
                      <w:bCs w:val="0"/>
                      <w:i w:val="0"/>
                      <w:iCs w:val="0"/>
                      <w:smallCaps w:val="0"/>
                      <w:sz w:val="22"/>
                      <w:szCs w:val="22"/>
                    </w:rPr>
                    <w:t xml:space="preserve">,00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700</w:t>
                  </w:r>
                  <w:r>
                    <w:rPr>
                      <w:rFonts w:ascii="Times New Roman" w:hAnsi="Times New Roman" w:cs="Times New Roman"/>
                      <w:b w:val="0"/>
                      <w:bCs w:val="0"/>
                      <w:i w:val="0"/>
                      <w:iCs w:val="0"/>
                      <w:smallCaps w:val="0"/>
                      <w:sz w:val="22"/>
                      <w:szCs w:val="22"/>
                    </w:rPr>
                    <w:t xml:space="preserve">,00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750</w:t>
                  </w:r>
                  <w:r>
                    <w:rPr>
                      <w:rFonts w:ascii="Times New Roman" w:hAnsi="Times New Roman" w:cs="Times New Roman"/>
                      <w:b w:val="0"/>
                      <w:bCs w:val="0"/>
                      <w:i w:val="0"/>
                      <w:iCs w:val="0"/>
                      <w:smallCaps w:val="0"/>
                      <w:sz w:val="22"/>
                      <w:szCs w:val="22"/>
                    </w:rPr>
                    <w:t xml:space="preserve">,00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000,00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500,00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000,00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7 000,00</w:t>
                  </w:r>
                </w:p>
              </w:tc>
            </w:tr>
          </w:tbl>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p>
        </w:tc>
        <w:tc>
          <w:tcPr>
            <w:tcW w:w="2977"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p>
        </w:tc>
        <w:tc>
          <w:tcPr>
            <w:tcW w:w="2977" w:type="dxa"/>
            <w:textDirection w:val="lrTb"/>
            <w:vAlign w:val="top"/>
          </w:tcPr>
          <w:p>
            <w:pPr>
              <w:pStyle w:val="UserStyle_5"/>
              <w:tabs>
                <w:tab w:val="left" w:pos="284"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FootnoteReference"/>
                <w:b/>
                <w:bCs/>
                <w:i/>
                <w:iCs/>
                <w:smallCaps/>
                <w:sz w:val="22"/>
                <w:szCs w:val="22"/>
              </w:rPr>
              <w:footnoteReference w:id="10"/>
            </w: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p>
        </w:tc>
        <w:tc>
          <w:tcPr>
            <w:tcW w:w="2869"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p>
        </w:tc>
        <w:tc>
          <w:tcPr>
            <w:tcW w:w="2977" w:type="dxa"/>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ind w:right="-108"/>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w:t>
                  </w:r>
                  <w:r>
                    <w:rPr>
                      <w:rFonts w:ascii="Times New Roman" w:hAnsi="Times New Roman" w:cs="Times New Roman"/>
                      <w:b w:val="0"/>
                      <w:bCs w:val="0"/>
                      <w:i w:val="0"/>
                      <w:iCs w:val="0"/>
                      <w:smallCaps w:val="0"/>
                      <w:sz w:val="22"/>
                      <w:szCs w:val="22"/>
                      <w:lang w:val="en-US"/>
                    </w:rPr>
                    <w:t xml:space="preserve">00</w:t>
                  </w:r>
                  <w:r>
                    <w:rPr>
                      <w:rFonts w:ascii="Times New Roman" w:hAnsi="Times New Roman" w:cs="Times New Roman"/>
                      <w:b w:val="0"/>
                      <w:bCs w:val="0"/>
                      <w:i w:val="0"/>
                      <w:iCs w:val="0"/>
                      <w:smallCaps w:val="0"/>
                      <w:sz w:val="22"/>
                      <w:szCs w:val="22"/>
                    </w:rPr>
                    <w:t xml:space="preserve">,00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9</w:t>
                  </w:r>
                  <w:r>
                    <w:rPr>
                      <w:rFonts w:ascii="Times New Roman" w:hAnsi="Times New Roman" w:cs="Times New Roman"/>
                      <w:b w:val="0"/>
                      <w:bCs w:val="0"/>
                      <w:i w:val="0"/>
                      <w:iCs w:val="0"/>
                      <w:smallCaps w:val="0"/>
                      <w:sz w:val="22"/>
                      <w:szCs w:val="22"/>
                    </w:rPr>
                    <w:t xml:space="preserve">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3</w:t>
                  </w:r>
                  <w:r>
                    <w:rPr>
                      <w:rFonts w:ascii="Times New Roman" w:hAnsi="Times New Roman" w:cs="Times New Roman"/>
                      <w:b w:val="0"/>
                      <w:bCs w:val="0"/>
                      <w:i w:val="0"/>
                      <w:iCs w:val="0"/>
                      <w:smallCaps w:val="0"/>
                      <w:sz w:val="22"/>
                      <w:szCs w:val="22"/>
                    </w:rPr>
                    <w:t xml:space="preserve">00,00</w:t>
                  </w:r>
                </w:p>
              </w:tc>
            </w:tr>
            <w:tr>
              <w:tc>
                <w:tcPr>
                  <w:tcW w:w="1559"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p>
              </w:tc>
              <w:tc>
                <w:tcPr>
                  <w:tcW w:w="1418" w:type="dxa"/>
                  <w:tcBorders>
                    <w:top w:val="none" w:color="000000" w:sz="0" w:space="0"/>
                    <w:left w:val="none" w:color="000000" w:sz="0" w:space="0"/>
                    <w:bottom w:val="none" w:color="000000" w:sz="0" w:space="0"/>
                    <w:right w:val="none" w:color="000000" w:sz="0" w:space="0"/>
                  </w:tcBorders>
                  <w:textDirection w:val="lrTb"/>
                  <w:vAlign w:val="top"/>
                </w:tcPr>
                <w:p>
                  <w:pPr>
                    <w:pStyle w:val="UserStyle_5"/>
                    <w:tabs>
                      <w:tab w:val="left" w:pos="284" w:leader="none"/>
                      <w:tab w:val="left" w:pos="993" w:leader="none"/>
                    </w:tabs>
                    <w:spacing w:before="2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500,00</w:t>
                  </w:r>
                </w:p>
              </w:tc>
            </w:tr>
          </w:tbl>
          <w:p>
            <w:pPr>
              <w:pStyle w:val="UserStyle_5"/>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p>
        </w:tc>
        <w:tc>
          <w:tcPr>
            <w:tcW w:w="2978" w:type="dxa"/>
            <w:textDirection w:val="lrTb"/>
            <w:vAlign w:val="top"/>
          </w:tcPr>
          <w:p>
            <w:pPr>
              <w:pStyle w:val="UserStyle_5"/>
              <w:tabs>
                <w:tab w:val="left" w:pos="284" w:leader="none"/>
                <w:tab w:val="left" w:pos="993" w:leader="none"/>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p>
        </w:tc>
      </w:tr>
    </w:tbl>
    <w:p>
      <w:pPr>
        <w:pStyle w:val="Normal"/>
        <w:keepNext/>
        <w:spacing w:after="40" w:line="240" w:lineRule="auto"/>
        <w:jc w:val="center"/>
        <w:outlineLvl w:val="1"/>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keepNext/>
        <w:spacing w:after="40" w:line="240" w:lineRule="auto"/>
        <w:jc w:val="center"/>
        <w:outlineLvl w:val="1"/>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keepNext/>
        <w:spacing w:after="40" w:line="240" w:lineRule="auto"/>
        <w:jc w:val="center"/>
        <w:outlineLvl w:val="1"/>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keepNext/>
        <w:spacing w:after="40" w:line="240" w:lineRule="auto"/>
        <w:jc w:val="center"/>
        <w:outlineLvl w:val="1"/>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keepNext/>
        <w:spacing w:after="40" w:line="240" w:lineRule="auto"/>
        <w:jc w:val="center"/>
        <w:outlineLvl w:val="1"/>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p>
    <w:p>
      <w:pPr>
        <w:pStyle w:val="Normal"/>
        <w:keepNext/>
        <w:spacing w:after="40" w:line="240" w:lineRule="auto"/>
        <w:jc w:val="center"/>
        <w:outlineLvl w:val="1"/>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blGrid>
        <w:gridCol w:w="1127"/>
        <w:gridCol w:w="2956"/>
        <w:gridCol w:w="1831"/>
        <w:gridCol w:w="4223"/>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center"/>
          </w:tcPr>
          <w:p>
            <w:pPr>
              <w:pStyle w:val="Normal"/>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 п/п</w:t>
            </w:r>
          </w:p>
        </w:tc>
        <w:tc>
          <w:tcPr>
            <w:tcW w:w="1458" w:type="pct"/>
            <w:textDirection w:val="lrTb"/>
            <w:vAlign w:val="center"/>
          </w:tcPr>
          <w:p>
            <w:pPr>
              <w:pStyle w:val="Normal"/>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p>
        </w:tc>
        <w:tc>
          <w:tcPr>
            <w:tcW w:w="903" w:type="pct"/>
            <w:textDirection w:val="lrTb"/>
            <w:vAlign w:val="center"/>
          </w:tcPr>
          <w:p>
            <w:pPr>
              <w:pStyle w:val="Normal"/>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Тариф</w:t>
            </w:r>
          </w:p>
        </w:tc>
        <w:tc>
          <w:tcPr>
            <w:tcW w:w="2083" w:type="pct"/>
            <w:textDirection w:val="lrTb"/>
            <w:vAlign w:val="center"/>
          </w:tcPr>
          <w:p>
            <w:pPr>
              <w:pStyle w:val="Normal"/>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p>
        </w:tc>
        <w:tc>
          <w:tcPr>
            <w:tcW w:w="4444" w:type="pct"/>
            <w:gridSpan w:val="3"/>
            <w:textDirection w:val="lrTb"/>
            <w:vAlign w:val="top"/>
          </w:tcPr>
          <w:p>
            <w:pPr>
              <w:pStyle w:val="Normal"/>
              <w:spacing w:before="120" w:after="12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 </w:t>
              <w:br w:type="textWrapping" w:clear="all"/>
            </w:r>
            <w:r>
              <w:rPr>
                <w:rFonts w:ascii="Times New Roman" w:hAnsi="Times New Roman" w:eastAsia="Times New Roman"/>
                <w:b/>
                <w:bCs/>
                <w:lang w:eastAsia="ru-RU"/>
              </w:rPr>
              <w:t xml:space="preserve">АО «Россельхозбанк»</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r>
            <w:r>
              <w:rPr>
                <w:rFonts w:ascii="Times New Roman" w:hAnsi="Times New Roman" w:eastAsia="Times New Roman"/>
                <w:bCs/>
                <w:lang w:eastAsia="ru-RU"/>
              </w:rPr>
              <w:t xml:space="preserve"> </w:t>
              <w:br w:type="textWrapping" w:clear="all"/>
            </w:r>
            <w:r>
              <w:rPr>
                <w:rFonts w:ascii="Times New Roman" w:hAnsi="Times New Roman" w:eastAsia="Times New Roman"/>
                <w:bCs/>
                <w:lang w:eastAsia="ru-RU"/>
              </w:rPr>
              <w:t xml:space="preserve">АО «Россельхозбанк» </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p>
        </w:tc>
        <w:tc>
          <w:tcPr>
            <w:tcW w:w="4444" w:type="pct"/>
            <w:gridSpan w:val="3"/>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17.1.2.2.</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1"/>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br w:type="textWrapping" w:clear="all"/>
              <w:t xml:space="preserve">АО «Россельхозбанк» для новых уполномоченных лиц</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40" w:line="240" w:lineRule="auto"/>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p>
        </w:tc>
        <w:tc>
          <w:tcPr>
            <w:tcW w:w="4444" w:type="pct"/>
            <w:gridSpan w:val="3"/>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p>
        </w:tc>
      </w:tr>
      <w:tr>
        <w:trPr/>
        <w:tc>
          <w:tcPr>
            <w:tcW w:w="556" w:type="pct"/>
            <w:tcBorders>
              <w:top w:val="single" w:color="000000" w:sz="4" w:space="0"/>
              <w:left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p>
        </w:tc>
        <w:tc>
          <w:tcPr>
            <w:tcW w:w="1458" w:type="pct"/>
            <w:tcBorders>
              <w:top w:val="single" w:color="000000" w:sz="4" w:space="0"/>
              <w:left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p>
        </w:tc>
        <w:tc>
          <w:tcPr>
            <w:tcW w:w="903" w:type="pct"/>
            <w:tcBorders>
              <w:top w:val="single" w:color="000000" w:sz="4" w:space="0"/>
              <w:left w:val="single" w:color="000000" w:sz="4" w:space="0"/>
              <w:right w:val="single" w:color="000000" w:sz="4" w:space="0"/>
            </w:tcBorders>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 </w:t>
            </w:r>
          </w:p>
        </w:tc>
        <w:tc>
          <w:tcPr>
            <w:tcW w:w="2083" w:type="pct"/>
            <w:tcBorders>
              <w:top w:val="single" w:color="000000" w:sz="4" w:space="0"/>
              <w:left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top w:val="single" w:color="000000" w:sz="4" w:space="0"/>
            </w:tcBorders>
            <w:textDirection w:val="lrTb"/>
            <w:vAlign w:val="top"/>
          </w:tcPr>
          <w:p>
            <w:pPr>
              <w:pStyle w:val="Normal"/>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p>
        </w:tc>
        <w:tc>
          <w:tcPr>
            <w:tcW w:w="1458" w:type="pct"/>
            <w:tcBorders>
              <w:top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color="000000" w:sz="4" w:space="0"/>
            </w:tcBorders>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cBorders>
              <w:top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40" w:line="240" w:lineRule="auto"/>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155 руб.</w:t>
            </w:r>
          </w:p>
        </w:tc>
        <w:tc>
          <w:tcPr>
            <w:tcW w:w="2083"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1 530 руб.</w:t>
            </w:r>
          </w:p>
        </w:tc>
        <w:tc>
          <w:tcPr>
            <w:tcW w:w="2083"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p>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p>
        </w:tc>
      </w:tr>
      <w:tr>
        <w:trPr/>
        <w:tc>
          <w:tcPr>
            <w:tcW w:w="556"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p>
        </w:tc>
        <w:tc>
          <w:tcPr>
            <w:tcW w:w="4444" w:type="pct"/>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trPr/>
        <w:tc>
          <w:tcPr>
            <w:tcW w:w="556"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p>
        </w:tc>
        <w:tc>
          <w:tcPr>
            <w:tcW w:w="1458"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p>
        </w:tc>
        <w:tc>
          <w:tcPr>
            <w:tcW w:w="903"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tabs>
                <w:tab w:val="left" w:pos="1221" w:leader="none"/>
              </w:tabs>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p>
        </w:tc>
        <w:tc>
          <w:tcPr>
            <w:tcW w:w="2083"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p>
        </w:tc>
      </w:tr>
      <w:tr>
        <w:trPr/>
        <w:tc>
          <w:tcPr>
            <w:tcW w:w="556" w:type="pct"/>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p>
        </w:tc>
        <w:tc>
          <w:tcPr>
            <w:tcW w:w="4444" w:type="pct"/>
            <w:gridSpan w:val="3"/>
            <w:tcBorders>
              <w:top w:val="single" w:color="000000" w:sz="4" w:space="0"/>
              <w:left w:val="single" w:color="000000" w:sz="4" w:space="0"/>
              <w:bottom w:val="single" w:color="000000" w:sz="4" w:space="0"/>
              <w:right w:val="single" w:color="000000" w:sz="4" w:space="0"/>
            </w:tcBorders>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p>
        </w:tc>
        <w:tc>
          <w:tcPr>
            <w:tcW w:w="1458"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p>
        </w:tc>
        <w:tc>
          <w:tcPr>
            <w:tcW w:w="903" w:type="pct"/>
            <w:textDirection w:val="lrTb"/>
            <w:vAlign w:val="top"/>
          </w:tcPr>
          <w:p>
            <w:pPr>
              <w:pStyle w:val="Normal"/>
              <w:tabs>
                <w:tab w:val="left" w:pos="981" w:leader="none"/>
                <w:tab w:val="left" w:pos="1131" w:leader="none"/>
              </w:tabs>
              <w:spacing w:before="4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p>
        </w:tc>
        <w:tc>
          <w:tcPr>
            <w:tcW w:w="2083" w:type="pct"/>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p>
          <w:p>
            <w:pPr>
              <w:pStyle w:val="Normal"/>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extDirection w:val="lrTb"/>
            <w:vAlign w:val="top"/>
          </w:tcPr>
          <w:p>
            <w:pPr>
              <w:pStyle w:val="Normal"/>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17.2.</w:t>
            </w:r>
          </w:p>
        </w:tc>
        <w:tc>
          <w:tcPr>
            <w:tcW w:w="4444" w:type="pct"/>
            <w:gridSpan w:val="3"/>
            <w:textDirection w:val="lrTb"/>
            <w:vAlign w:val="top"/>
          </w:tcPr>
          <w:p>
            <w:pPr>
              <w:pStyle w:val="Normal"/>
              <w:spacing w:before="120" w:after="12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p>
        </w:tc>
        <w:tc>
          <w:tcPr>
            <w:tcW w:w="4444" w:type="pct"/>
            <w:gridSpan w:val="3"/>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2"/>
            </w:r>
            <w:r>
              <w:rPr>
                <w:rFonts w:ascii="Times New Roman" w:hAnsi="Times New Roman" w:eastAsia="Times New Roman"/>
                <w:bCs/>
                <w:lang w:eastAsia="ru-RU"/>
              </w:rPr>
              <w:t xml:space="preserve"> и/или пароля для доступа к Торговой системе РСХБ-Дилинг 2.0</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p>
            <w:pPr>
              <w:pStyle w:val="Normal"/>
              <w:spacing w:before="40" w:after="40" w:line="240" w:lineRule="auto"/>
              <w:rPr>
                <w:rFonts w:ascii="Times New Roman" w:hAnsi="Times New Roman" w:eastAsia="Times New Roman"/>
                <w:lang w:eastAsia="ru-RU"/>
              </w:rPr>
            </w:pPr>
            <w:r>
              <w:rPr>
                <w:rFonts w:ascii="Times New Roman" w:hAnsi="Times New Roman" w:eastAsia="Times New Roman"/>
                <w:lang w:eastAsia="ru-RU"/>
              </w:rPr>
            </w:r>
          </w:p>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p>
        </w:tc>
        <w:tc>
          <w:tcPr>
            <w:tcW w:w="1458" w:type="pct"/>
            <w:textDirection w:val="lrTb"/>
            <w:vAlign w:val="top"/>
          </w:tcPr>
          <w:p>
            <w:pPr>
              <w:pStyle w:val="Normal"/>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p>
        </w:tc>
        <w:tc>
          <w:tcPr>
            <w:tcW w:w="903" w:type="pct"/>
            <w:textDirection w:val="lrTb"/>
            <w:vAlign w:val="top"/>
          </w:tcPr>
          <w:p>
            <w:pPr>
              <w:pStyle w:val="Normal"/>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p>
        </w:tc>
        <w:tc>
          <w:tcPr>
            <w:tcW w:w="2083" w:type="pct"/>
            <w:textDirection w:val="lrTb"/>
            <w:vAlign w:val="top"/>
          </w:tcPr>
          <w:p>
            <w:pPr>
              <w:pStyle w:val="Normal"/>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p>
        </w:tc>
      </w:tr>
    </w:tbl>
    <w:p>
      <w:pPr>
        <w:pStyle w:val="Normal"/>
        <w:spacing w:after="0" w:line="240" w:lineRule="auto"/>
        <w:jc w:val="both"/>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p>
    <w:p>
      <w:pPr>
        <w:pStyle w:val="Normal"/>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p>
    <w:p>
      <w:pPr>
        <w:pStyle w:val="Normal"/>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p>
    <w:p>
      <w:pPr>
        <w:pStyle w:val="Normal"/>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p>
    <w:p>
      <w:pPr>
        <w:pStyle w:val="Normal"/>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p>
    <w:p>
      <w:pPr>
        <w:pStyle w:val="Normal"/>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br w:type="page" w:clear="all"/>
      </w:r>
    </w:p>
    <w:p>
      <w:pPr>
        <w:pStyle w:val="Normal"/>
        <w:rPr>
          <w:rFonts w:ascii="Times New Roman" w:hAnsi="Times New Roman" w:eastAsia="Times New Roman"/>
          <w:sz w:val="2"/>
          <w:szCs w:val="2"/>
          <w:lang w:eastAsia="ru-RU"/>
        </w:rPr>
      </w:pPr>
      <w:r>
        <w:rPr>
          <w:rFonts w:ascii="Times New Roman" w:hAnsi="Times New Roman" w:eastAsia="Times New Roman"/>
          <w:sz w:val="2"/>
          <w:szCs w:val="2"/>
          <w:lang w:eastAsia="ru-RU"/>
        </w:rPr>
      </w:r>
    </w:p>
    <w:p>
      <w:pPr>
        <w:pStyle w:val="Normal"/>
        <w:spacing w:after="0" w:line="240" w:lineRule="auto"/>
        <w:ind w:firstLine="709"/>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18</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b/>
          <w:sz w:val="24"/>
          <w:szCs w:val="24"/>
        </w:rPr>
        <w:t xml:space="preserve">Операции с</w:t>
      </w:r>
      <w:r>
        <w:rPr>
          <w:rFonts w:ascii="Times New Roman" w:hAnsi="Times New Roman"/>
          <w:b/>
          <w:sz w:val="24"/>
          <w:szCs w:val="24"/>
        </w:rPr>
        <w:t xml:space="preserve"> использованием цифрового рубля</w:t>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568"/>
        <w:gridCol w:w="3827"/>
        <w:gridCol w:w="2126"/>
        <w:gridCol w:w="32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textDirection w:val="lrTb"/>
            <w:vAlign w:val="center"/>
          </w:tcPr>
          <w:p>
            <w:pPr>
              <w:pStyle w:val="Normal"/>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 xml:space="preserve">№</w:t>
            </w:r>
          </w:p>
          <w:p>
            <w:pPr>
              <w:pStyle w:val="Normal"/>
              <w:spacing w:after="0" w:line="240" w:lineRule="auto"/>
              <w:jc w:val="center"/>
              <w:rPr>
                <w:rFonts w:ascii="Times New Roman" w:hAnsi="Times New Roman" w:eastAsia="Times New Roman"/>
                <w:lang w:eastAsia="ru-RU"/>
              </w:rPr>
            </w:pPr>
            <w:r>
              <w:rPr>
                <w:rFonts w:ascii="Times New Roman" w:hAnsi="Times New Roman" w:eastAsia="Times New Roman"/>
                <w:b/>
                <w:lang w:eastAsia="ru-RU"/>
              </w:rPr>
              <w:t xml:space="preserve">п/п</w:t>
            </w:r>
            <w:r>
              <w:rPr>
                <w:rFonts w:ascii="Times New Roman" w:hAnsi="Times New Roman" w:eastAsia="Times New Roman"/>
                <w:lang w:eastAsia="ru-RU"/>
              </w:rPr>
            </w:r>
          </w:p>
        </w:tc>
        <w:tc>
          <w:tcPr>
            <w:tcW w:w="3827" w:type="dxa"/>
            <w:textDirection w:val="lrTb"/>
            <w:vAlign w:val="center"/>
          </w:tcPr>
          <w:p>
            <w:pPr>
              <w:pStyle w:val="Normal"/>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p>
        </w:tc>
        <w:tc>
          <w:tcPr>
            <w:tcW w:w="2126" w:type="dxa"/>
            <w:textDirection w:val="lrTb"/>
            <w:vAlign w:val="center"/>
          </w:tcPr>
          <w:p>
            <w:pPr>
              <w:pStyle w:val="Normal"/>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 xml:space="preserve">Тариф </w:t>
            </w:r>
          </w:p>
        </w:tc>
        <w:tc>
          <w:tcPr>
            <w:tcW w:w="3261" w:type="dxa"/>
            <w:textDirection w:val="lrTb"/>
            <w:vAlign w:val="center"/>
          </w:tcPr>
          <w:p>
            <w:pPr>
              <w:pStyle w:val="Normal"/>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 xml:space="preserve">Примечание</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t xml:space="preserve">1.</w:t>
            </w:r>
          </w:p>
        </w:tc>
        <w:tc>
          <w:tcPr>
            <w:tcW w:w="9214" w:type="dxa"/>
            <w:gridSpan w:val="3"/>
            <w:textDirection w:val="lrTb"/>
            <w:vAlign w:val="top"/>
          </w:tcPr>
          <w:p>
            <w:pPr>
              <w:pStyle w:val="Normal"/>
              <w:spacing w:before="40" w:after="40" w:line="240" w:lineRule="auto"/>
              <w:jc w:val="both"/>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p>
        </w:tc>
        <w:tc>
          <w:tcPr>
            <w:tcW w:w="3827" w:type="dxa"/>
            <w:textDirection w:val="lrTb"/>
            <w:vAlign w:val="top"/>
          </w:tcPr>
          <w:p>
            <w:pPr>
              <w:pStyle w:val="Normal"/>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p>
        </w:tc>
        <w:tc>
          <w:tcPr>
            <w:tcW w:w="2126" w:type="dxa"/>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p>
        </w:tc>
        <w:tc>
          <w:tcPr>
            <w:tcW w:w="3261" w:type="dxa"/>
            <w:textDirection w:val="lrTb"/>
            <w:vAlign w:val="top"/>
          </w:tcPr>
          <w:p>
            <w:pPr>
              <w:pStyle w:val="Normal"/>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textDirection w:val="lrTb"/>
            <w:vAlign w:val="top"/>
          </w:tcPr>
          <w:p>
            <w:pPr>
              <w:pStyle w:val="Normal"/>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1.2.</w:t>
            </w:r>
          </w:p>
        </w:tc>
        <w:tc>
          <w:tcPr>
            <w:tcW w:w="3827" w:type="dxa"/>
            <w:textDirection w:val="lrTb"/>
            <w:vAlign w:val="top"/>
          </w:tcPr>
          <w:p>
            <w:pPr>
              <w:pStyle w:val="Normal"/>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126" w:type="dxa"/>
            <w:textDirection w:val="lrTb"/>
            <w:vAlign w:val="top"/>
          </w:tcPr>
          <w:p>
            <w:pPr>
              <w:pStyle w:val="Normal"/>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p>
        </w:tc>
        <w:tc>
          <w:tcPr>
            <w:tcW w:w="3261" w:type="dxa"/>
            <w:textDirection w:val="lrTb"/>
            <w:vAlign w:val="top"/>
          </w:tcPr>
          <w:p>
            <w:pPr>
              <w:pStyle w:val="Normal"/>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p>
        </w:tc>
      </w:tr>
    </w:tbl>
    <w:p>
      <w:pPr>
        <w:pStyle w:val="Normal"/>
        <w:spacing w:before="120" w:after="0" w:line="240" w:lineRule="auto"/>
        <w:ind w:left="-425" w:right="-284"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31.12.2025</w:t>
      </w:r>
      <w:r>
        <w:rPr>
          <w:rFonts w:ascii="Times New Roman" w:hAnsi="Times New Roman" w:eastAsia="Times New Roman"/>
          <w:sz w:val="24"/>
          <w:szCs w:val="24"/>
          <w:lang w:eastAsia="ru-RU"/>
        </w:rPr>
        <w:t xml:space="preserve"> (включительно).</w:t>
      </w:r>
    </w:p>
    <w:p>
      <w:pPr>
        <w:pStyle w:val="Normal"/>
        <w:tabs>
          <w:tab w:val="left" w:pos="1134" w:leader="none"/>
        </w:tabs>
        <w:spacing w:after="0" w:line="240" w:lineRule="auto"/>
        <w:ind w:firstLine="709"/>
        <w:jc w:val="both"/>
        <w:rPr>
          <w:rFonts w:ascii="Times New Roman" w:hAnsi="Times New Roman"/>
          <w:sz w:val="24"/>
          <w:szCs w:val="24"/>
        </w:rPr>
      </w:pPr>
      <w:r>
        <w:rPr>
          <w:rFonts w:ascii="Times New Roman" w:hAnsi="Times New Roman"/>
          <w:sz w:val="24"/>
          <w:szCs w:val="24"/>
        </w:rPr>
      </w:r>
    </w:p>
    <w:p>
      <w:pPr>
        <w:pStyle w:val="Normal"/>
        <w:tabs>
          <w:tab w:val="left" w:pos="1134" w:leader="none"/>
        </w:tabs>
        <w:spacing w:after="0" w:line="240" w:lineRule="auto"/>
        <w:ind w:firstLine="709"/>
        <w:jc w:val="both"/>
        <w:rPr>
          <w:rFonts w:ascii="Times New Roman" w:hAnsi="Times New Roman"/>
          <w:sz w:val="24"/>
          <w:szCs w:val="24"/>
        </w:rPr>
      </w:pPr>
      <w:r>
        <w:rPr>
          <w:rFonts w:ascii="Times New Roman" w:hAnsi="Times New Roman"/>
          <w:sz w:val="24"/>
          <w:szCs w:val="24"/>
        </w:rPr>
      </w:r>
    </w:p>
    <w:p>
      <w:pPr>
        <w:pStyle w:val="Normal"/>
        <w:tabs>
          <w:tab w:val="left" w:pos="1134" w:leader="none"/>
        </w:tabs>
        <w:spacing w:after="0" w:line="240" w:lineRule="auto"/>
        <w:ind w:firstLine="709"/>
        <w:jc w:val="both"/>
        <w:rPr>
          <w:rFonts w:ascii="Times New Roman" w:hAnsi="Times New Roman"/>
          <w:sz w:val="24"/>
          <w:szCs w:val="24"/>
        </w:rPr>
      </w:pPr>
      <w:r>
        <w:rPr>
          <w:rFonts w:ascii="Times New Roman" w:hAnsi="Times New Roman"/>
          <w:sz w:val="24"/>
          <w:szCs w:val="24"/>
        </w:rPr>
      </w:r>
    </w:p>
    <w:p>
      <w:pPr>
        <w:pStyle w:val="Normal"/>
        <w:tabs>
          <w:tab w:val="left" w:pos="1134" w:leader="none"/>
        </w:tabs>
        <w:spacing w:after="40" w:line="240" w:lineRule="auto"/>
        <w:ind w:firstLine="709"/>
        <w:jc w:val="both"/>
        <w:rPr>
          <w:rFonts w:ascii="Times New Roman" w:hAnsi="Times New Roman"/>
          <w:sz w:val="24"/>
          <w:szCs w:val="24"/>
        </w:rPr>
      </w:pPr>
      <w:r>
        <w:rPr>
          <w:rFonts w:ascii="Times New Roman" w:hAnsi="Times New Roman"/>
          <w:sz w:val="24"/>
          <w:szCs w:val="24"/>
        </w:rPr>
      </w:r>
    </w:p>
    <w:p>
      <w:pPr>
        <w:pStyle w:val="Normal"/>
        <w:tabs>
          <w:tab w:val="left" w:pos="1134" w:leader="none"/>
        </w:tabs>
        <w:spacing w:after="40" w:line="240" w:lineRule="auto"/>
        <w:ind w:firstLine="709"/>
        <w:jc w:val="both"/>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Times New Roman"/>
          <w:sz w:val="2"/>
          <w:szCs w:val="2"/>
          <w:lang w:eastAsia="ru-RU"/>
        </w:rPr>
      </w:pPr>
      <w:r>
        <w:rPr>
          <w:rFonts w:ascii="Times New Roman" w:hAnsi="Times New Roman" w:eastAsia="Times New Roman"/>
          <w:sz w:val="2"/>
          <w:szCs w:val="2"/>
          <w:lang w:eastAsia="ru-RU"/>
        </w:rPr>
      </w:r>
    </w:p>
    <w:p>
      <w:pPr>
        <w:pStyle w:val="Normal"/>
        <w:tabs>
          <w:tab w:val="left" w:pos="2745" w:leader="none"/>
        </w:tabs>
        <w:rPr>
          <w:rFonts w:ascii="Times New Roman" w:hAnsi="Times New Roman" w:eastAsia="Times New Roman"/>
          <w:sz w:val="2"/>
          <w:szCs w:val="2"/>
          <w:lang w:eastAsia="ru-RU"/>
        </w:rPr>
      </w:pPr>
      <w:r>
        <w:rPr>
          <w:rFonts w:ascii="Times New Roman" w:hAnsi="Times New Roman" w:eastAsia="Times New Roman"/>
          <w:sz w:val="2"/>
          <w:szCs w:val="2"/>
          <w:lang w:eastAsia="ru-RU"/>
        </w:rPr>
        <w:tab/>
      </w:r>
    </w:p>
    <w:sectPr>
      <w:headerReference w:type="default" r:id="rId8"/>
      <w:type w:val="nextPage"/>
      <w:pgSz w:w="11906" w:h="16838"/>
      <w:pgMar w:top="993" w:right="851" w:bottom="709" w:left="1134" w:header="568"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409020205020404"/>
  </w:font>
  <w:font w:name="Wingdings">
    <w:panose1 w:val="05010000000000000000"/>
  </w:font>
  <w:font w:name="Symbol">
    <w:panose1 w:val="05010000000000000000"/>
  </w:font>
  <w:font w:name="Arial Unicode MS">
    <w:panose1 w:val="020B0506020203020204"/>
  </w:font>
  <w:font w:name="Arial">
    <w:panose1 w:val="020B0604020202020204"/>
  </w:font>
  <w:font w:name="TimesET">
    <w:panose1 w:val="02000603000000000000"/>
  </w:font>
  <w:font w:name="Tahoma">
    <w:panose1 w:val="020B060403050404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jc w:val="both"/>
      </w:pPr>
      <w:r>
        <w:rPr>
          <w:rStyle w:val="FootnoteReference"/>
        </w:rPr>
        <w:footnoteRef/>
      </w:r>
      <w:r>
        <w:rPr>
          <w:rStyle w:val="FootnoteReference"/>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1">
    <w:p>
      <w:pPr>
        <w:pStyle w:val="FootnoteText"/>
      </w:pPr>
      <w:r>
        <w:rPr>
          <w:rStyle w:val="FootnoteReference"/>
        </w:rPr>
        <w:footnoteRef/>
      </w:r>
      <w:r>
        <w:t xml:space="preserve"> [номер сноски указывается в соответствии с нумерацией сносок в </w:t>
      </w:r>
      <w:r>
        <w:rPr>
          <w:lang w:val="ru-RU"/>
        </w:rPr>
        <w:t xml:space="preserve">Тарифах</w:t>
      </w:r>
      <w:r>
        <w:t xml:space="preserve">]</w:t>
      </w:r>
    </w:p>
    <w:p>
      <w:pPr>
        <w:pStyle w:val="FootnoteText"/>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p>
  </w:footnote>
  <w:footnote w:id="2">
    <w:p>
      <w:pPr>
        <w:pStyle w:val="FootnoteText"/>
      </w:pPr>
      <w:r>
        <w:rPr>
          <w:rStyle w:val="FootnoteReference"/>
        </w:rPr>
        <w:footnoteRef/>
      </w:r>
      <w:r>
        <w:t xml:space="preserve"> [номер сноски указывается в соответствии с нумерацией сносок в </w:t>
      </w:r>
      <w:r>
        <w:rPr>
          <w:lang w:val="ru-RU"/>
        </w:rPr>
        <w:t xml:space="preserve">Тарифах</w:t>
      </w:r>
      <w:r>
        <w:t xml:space="preserve">]</w:t>
      </w:r>
    </w:p>
    <w:p>
      <w:pPr>
        <w:pStyle w:val="FootnoteText"/>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p>
    <w:p>
      <w:pPr>
        <w:pStyle w:val="FootnoteText"/>
        <w:rPr>
          <w:lang w:val="ru-RU"/>
        </w:rPr>
      </w:pPr>
      <w:r>
        <w:rPr>
          <w:lang w:val="ru-RU"/>
        </w:rPr>
      </w:r>
    </w:p>
  </w:footnote>
  <w:footnote w:id="3">
    <w:p>
      <w:pPr>
        <w:pStyle w:val="FootnoteText"/>
        <w:jc w:val="both"/>
      </w:pPr>
      <w:r>
        <w:rPr>
          <w:rStyle w:val="FootnoteReference"/>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p>
    <w:p>
      <w:pPr>
        <w:pStyle w:val="FootnoteText"/>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pPr>
        <w:pStyle w:val="FootnoteText"/>
      </w:pPr>
      <w:r>
        <w:rPr>
          <w:rStyle w:val="FootnoteReference"/>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p>
    <w:p>
      <w:pPr>
        <w:pStyle w:val="FootnoteText"/>
      </w:pPr>
      <w:r>
        <w:t xml:space="preserve">В соответствии с пунктом 1</w:t>
      </w:r>
      <w:r>
        <w:rPr>
          <w:lang w:val="ru-RU"/>
        </w:rPr>
        <w:t xml:space="preserve">0.2</w:t>
      </w:r>
      <w:r>
        <w:t xml:space="preserve"> приказа АО «Россельхозбанк» от 01.08.2013 № 386-ОД.</w:t>
      </w:r>
    </w:p>
  </w:footnote>
  <w:footnote w:id="5">
    <w:p>
      <w:pPr>
        <w:pStyle w:val="179"/>
        <w:tabs>
          <w:tab w:val="left" w:pos="426" w:leader="none"/>
        </w:tabs>
        <w:spacing w:after="0" w:line="240" w:lineRule="auto"/>
        <w:ind w:left="0"/>
        <w:jc w:val="both"/>
        <w:rPr>
          <w:sz w:val="24"/>
          <w:szCs w:val="24"/>
        </w:rPr>
      </w:pPr>
      <w:r>
        <w:rPr>
          <w:rStyle w:val="FootnoteReference"/>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p>
  </w:footnote>
  <w:footnote w:id="6">
    <w:p>
      <w:pPr>
        <w:pStyle w:val="FootnoteText"/>
        <w:jc w:val="both"/>
      </w:pPr>
      <w:r>
        <w:rPr>
          <w:rStyle w:val="FootnoteReference"/>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p>
  </w:footnote>
  <w:footnote w:id="7">
    <w:p>
      <w:pPr>
        <w:pStyle w:val="Normal"/>
        <w:tabs>
          <w:tab w:val="left" w:pos="4464" w:leader="none"/>
          <w:tab w:val="left" w:pos="5760" w:leader="none"/>
        </w:tabs>
        <w:spacing w:after="0" w:line="240" w:lineRule="auto"/>
        <w:ind w:right="-17"/>
        <w:jc w:val="both"/>
        <w:rPr>
          <w:rFonts w:ascii="Times New Roman" w:hAnsi="Times New Roman"/>
          <w:sz w:val="20"/>
          <w:szCs w:val="20"/>
        </w:rPr>
      </w:pPr>
      <w:r>
        <w:rPr>
          <w:rStyle w:val="FootnoteReference"/>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p>
  </w:footnote>
  <w:footnote w:id="8">
    <w:p>
      <w:pPr>
        <w:pStyle w:val="FootnoteText"/>
      </w:pPr>
      <w:r>
        <w:rPr>
          <w:rStyle w:val="FootnoteReference"/>
        </w:rPr>
        <w:footnoteRef/>
      </w:r>
      <w:r>
        <w:t xml:space="preserve"> Комиссионное вознаграждение по операциям приема/выдачи слитков драгоценных металлов НДС не облагается. </w:t>
      </w:r>
    </w:p>
  </w:footnote>
  <w:footnote w:id="9">
    <w:p>
      <w:pPr>
        <w:pStyle w:val="FootnoteText"/>
        <w:jc w:val="both"/>
        <w:rPr>
          <w:sz w:val="18"/>
          <w:szCs w:val="18"/>
          <w:lang w:val="ru-RU"/>
        </w:rPr>
      </w:pPr>
      <w:r>
        <w:rPr>
          <w:rStyle w:val="FootnoteReference"/>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p>
    <w:p>
      <w:pPr>
        <w:pStyle w:val="FootnoteText"/>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p>
  </w:footnote>
  <w:footnote w:id="10">
    <w:p>
      <w:pPr>
        <w:pStyle w:val="FootnoteText"/>
        <w:jc w:val="both"/>
        <w:rPr>
          <w:sz w:val="18"/>
          <w:szCs w:val="18"/>
          <w:lang w:val="ru-RU"/>
        </w:rPr>
      </w:pPr>
      <w:r>
        <w:rPr>
          <w:rStyle w:val="FootnoteReference"/>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p>
    <w:p>
      <w:pPr>
        <w:pStyle w:val="FootnoteText"/>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p>
  </w:footnote>
  <w:footnote w:id="11">
    <w:p>
      <w:pPr>
        <w:pStyle w:val="Normal"/>
        <w:spacing w:after="0" w:line="240" w:lineRule="auto"/>
        <w:jc w:val="both"/>
        <w:rPr>
          <w:rFonts w:ascii="Times New Roman" w:hAnsi="Times New Roman"/>
          <w:bCs/>
          <w:sz w:val="20"/>
          <w:szCs w:val="20"/>
        </w:rPr>
      </w:pPr>
      <w:r>
        <w:rPr>
          <w:rStyle w:val="FootnoteReference"/>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p>
  </w:footnote>
  <w:footnote w:id="12">
    <w:p>
      <w:pPr>
        <w:pStyle w:val="Normal"/>
        <w:spacing w:after="0" w:line="240" w:lineRule="auto"/>
        <w:jc w:val="both"/>
        <w:rPr>
          <w:rFonts w:ascii="Times New Roman" w:hAnsi="Times New Roman"/>
          <w:sz w:val="20"/>
          <w:szCs w:val="20"/>
        </w:rPr>
      </w:pPr>
      <w:r>
        <w:rPr>
          <w:rStyle w:val="FootnoteReference"/>
          <w:sz w:val="20"/>
          <w:szCs w:val="20"/>
        </w:rPr>
        <w:footnoteRef/>
      </w:r>
      <w:r>
        <w:rPr>
          <w:sz w:val="20"/>
          <w:szCs w:val="20"/>
        </w:rPr>
        <w:t xml:space="preserve"> </w:t>
      </w:r>
      <w:r>
        <w:rPr>
          <w:rFonts w:ascii="Times New Roman" w:hAnsi="Times New Roman"/>
          <w:bCs/>
          <w:sz w:val="20"/>
          <w:szCs w:val="20"/>
        </w:rPr>
        <w:t xml:space="preserve">Логин для д</w:t>
      </w:r>
      <w:r>
        <w:rPr>
          <w:rFonts w:ascii="Times New Roman" w:hAnsi="Times New Roman"/>
          <w:bCs/>
          <w:sz w:val="20"/>
          <w:szCs w:val="20"/>
        </w:rPr>
        <w:t xml:space="preserve">оступа к Торговой системе РСХБ-</w:t>
      </w:r>
      <w:r>
        <w:rPr>
          <w:rFonts w:ascii="Times New Roman" w:hAnsi="Times New Roman"/>
          <w:bCs/>
          <w:sz w:val="20"/>
          <w:szCs w:val="20"/>
        </w:rPr>
        <w:t xml:space="preserve">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w:t>
      </w:r>
      <w:r>
        <w:rPr>
          <w:rFonts w:ascii="Times New Roman" w:hAnsi="Times New Roman"/>
          <w:bCs/>
          <w:sz w:val="20"/>
          <w:szCs w:val="20"/>
        </w:rPr>
        <w:br w:type="textWrapping" w:clear="all"/>
      </w:r>
      <w:r>
        <w:rPr>
          <w:rFonts w:ascii="Times New Roman" w:hAnsi="Times New Roman"/>
          <w:bCs/>
          <w:sz w:val="20"/>
          <w:szCs w:val="20"/>
        </w:rPr>
        <w:t xml:space="preserve">РСХБ-Дилинг 2.0, обеспечивающее в сочетании с паролем однозначную аутентификацию </w:t>
      </w:r>
      <w:r>
        <w:rPr>
          <w:rFonts w:ascii="Times New Roman" w:hAnsi="Times New Roman"/>
          <w:bCs/>
          <w:sz w:val="20"/>
          <w:szCs w:val="20"/>
        </w:rPr>
        <w:t xml:space="preserve">Клиента в Торговой системе РСХБ-</w:t>
      </w:r>
      <w:r>
        <w:rPr>
          <w:rFonts w:ascii="Times New Roman" w:hAnsi="Times New Roman"/>
          <w:bCs/>
          <w:sz w:val="20"/>
          <w:szCs w:val="20"/>
        </w:rPr>
        <w:t xml:space="preserve">Дилинг 2.0.</w:t>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21</w:t>
    </w:r>
    <w:r>
      <w:rPr>
        <w:rFonts w:ascii="Times New Roman" w:hAnsi="Times New Roman"/>
      </w:rPr>
      <w:fldChar w:fldCharType="end"/>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suff w:val="tab"/>
      <w:lvlText w:val=""/>
      <w:lvlJc w:val="left"/>
      <w:pPr>
        <w:pStyle w:val="Normal"/>
        <w:ind w:left="1797" w:hanging="360"/>
      </w:pPr>
      <w:rPr>
        <w:rFonts w:ascii="Wingdings" w:hAnsi="Wingdings"/>
      </w:rPr>
    </w:lvl>
    <w:lvl w:ilvl="1">
      <w:start w:val="1"/>
      <w:numFmt w:val="bullet"/>
      <w:suff w:val="tab"/>
      <w:lvlText w:val="o"/>
      <w:lvlJc w:val="left"/>
      <w:pPr>
        <w:pStyle w:val="Normal"/>
        <w:ind w:left="2517" w:hanging="360"/>
      </w:pPr>
      <w:rPr>
        <w:rFonts w:ascii="Courier New" w:hAnsi="Courier New" w:cs="Courier New"/>
      </w:rPr>
    </w:lvl>
    <w:lvl w:ilvl="2">
      <w:start w:val="1"/>
      <w:numFmt w:val="bullet"/>
      <w:suff w:val="tab"/>
      <w:lvlText w:val=""/>
      <w:lvlJc w:val="left"/>
      <w:pPr>
        <w:pStyle w:val="Normal"/>
        <w:ind w:left="3237" w:hanging="360"/>
      </w:pPr>
      <w:rPr>
        <w:rFonts w:ascii="Wingdings" w:hAnsi="Wingdings"/>
      </w:rPr>
    </w:lvl>
    <w:lvl w:ilvl="3">
      <w:start w:val="1"/>
      <w:numFmt w:val="bullet"/>
      <w:suff w:val="tab"/>
      <w:lvlText w:val=""/>
      <w:lvlJc w:val="left"/>
      <w:pPr>
        <w:pStyle w:val="Normal"/>
        <w:ind w:left="3957" w:hanging="360"/>
      </w:pPr>
      <w:rPr>
        <w:rFonts w:ascii="Symbol" w:hAnsi="Symbol"/>
      </w:rPr>
    </w:lvl>
    <w:lvl w:ilvl="4">
      <w:start w:val="1"/>
      <w:numFmt w:val="bullet"/>
      <w:suff w:val="tab"/>
      <w:lvlText w:val="o"/>
      <w:lvlJc w:val="left"/>
      <w:pPr>
        <w:pStyle w:val="Normal"/>
        <w:ind w:left="4677" w:hanging="360"/>
      </w:pPr>
      <w:rPr>
        <w:rFonts w:ascii="Courier New" w:hAnsi="Courier New" w:cs="Courier New"/>
      </w:rPr>
    </w:lvl>
    <w:lvl w:ilvl="5">
      <w:start w:val="1"/>
      <w:numFmt w:val="bullet"/>
      <w:suff w:val="tab"/>
      <w:lvlText w:val=""/>
      <w:lvlJc w:val="left"/>
      <w:pPr>
        <w:pStyle w:val="Normal"/>
        <w:ind w:left="5397" w:hanging="360"/>
      </w:pPr>
      <w:rPr>
        <w:rFonts w:ascii="Wingdings" w:hAnsi="Wingdings"/>
      </w:rPr>
    </w:lvl>
    <w:lvl w:ilvl="6">
      <w:start w:val="1"/>
      <w:numFmt w:val="bullet"/>
      <w:suff w:val="tab"/>
      <w:lvlText w:val=""/>
      <w:lvlJc w:val="left"/>
      <w:pPr>
        <w:pStyle w:val="Normal"/>
        <w:ind w:left="6117" w:hanging="360"/>
      </w:pPr>
      <w:rPr>
        <w:rFonts w:ascii="Symbol" w:hAnsi="Symbol"/>
      </w:rPr>
    </w:lvl>
    <w:lvl w:ilvl="7">
      <w:start w:val="1"/>
      <w:numFmt w:val="bullet"/>
      <w:suff w:val="tab"/>
      <w:lvlText w:val="o"/>
      <w:lvlJc w:val="left"/>
      <w:pPr>
        <w:pStyle w:val="Normal"/>
        <w:ind w:left="6837" w:hanging="360"/>
      </w:pPr>
      <w:rPr>
        <w:rFonts w:ascii="Courier New" w:hAnsi="Courier New" w:cs="Courier New"/>
      </w:rPr>
    </w:lvl>
    <w:lvl w:ilvl="8">
      <w:start w:val="1"/>
      <w:numFmt w:val="bullet"/>
      <w:suff w:val="tab"/>
      <w:lvlText w:val=""/>
      <w:lvlJc w:val="left"/>
      <w:pPr>
        <w:pStyle w:val="Normal"/>
        <w:ind w:left="7557" w:hanging="360"/>
      </w:pPr>
      <w:rPr>
        <w:rFonts w:ascii="Wingdings" w:hAnsi="Wingdings"/>
      </w:rPr>
    </w:lvl>
  </w:abstractNum>
  <w:abstractNum w:abstractNumId="1">
    <w:multiLevelType w:val="hybridMultilevel"/>
    <w:lvl w:ilvl="0">
      <w:start w:val="1"/>
      <w:numFmt w:val="decimal"/>
      <w:suff w:val="tab"/>
      <w:lvlText w:val="%1."/>
      <w:lvlJc w:val="left"/>
      <w:pPr>
        <w:pStyle w:val="Normal"/>
        <w:ind w:left="1080" w:hanging="360"/>
      </w:pPr>
      <w:rPr>
        <w:color w:val="000000"/>
      </w:rPr>
    </w:lvl>
    <w:lvl w:ilvl="1">
      <w:start w:val="1"/>
      <w:numFmt w:val="lowerLetter"/>
      <w:suff w:val="tab"/>
      <w:lvlText w:val="%2."/>
      <w:lvlJc w:val="left"/>
      <w:pPr>
        <w:pStyle w:val="Normal"/>
        <w:ind w:left="1800" w:hanging="360"/>
      </w:pPr>
    </w:lvl>
    <w:lvl w:ilvl="2">
      <w:start w:val="1"/>
      <w:numFmt w:val="lowerRoman"/>
      <w:suff w:val="tab"/>
      <w:lvlText w:val="%3."/>
      <w:lvlJc w:val="right"/>
      <w:pPr>
        <w:pStyle w:val="Normal"/>
        <w:ind w:left="2520" w:hanging="180"/>
      </w:pPr>
    </w:lvl>
    <w:lvl w:ilvl="3">
      <w:start w:val="1"/>
      <w:numFmt w:val="decimal"/>
      <w:suff w:val="tab"/>
      <w:lvlText w:val="%4."/>
      <w:lvlJc w:val="left"/>
      <w:pPr>
        <w:pStyle w:val="Normal"/>
        <w:ind w:left="3240" w:hanging="360"/>
      </w:pPr>
    </w:lvl>
    <w:lvl w:ilvl="4">
      <w:start w:val="1"/>
      <w:numFmt w:val="lowerLetter"/>
      <w:suff w:val="tab"/>
      <w:lvlText w:val="%5."/>
      <w:lvlJc w:val="left"/>
      <w:pPr>
        <w:pStyle w:val="Normal"/>
        <w:ind w:left="3960" w:hanging="360"/>
      </w:pPr>
    </w:lvl>
    <w:lvl w:ilvl="5">
      <w:start w:val="1"/>
      <w:numFmt w:val="lowerRoman"/>
      <w:suff w:val="tab"/>
      <w:lvlText w:val="%6."/>
      <w:lvlJc w:val="right"/>
      <w:pPr>
        <w:pStyle w:val="Normal"/>
        <w:ind w:left="4680" w:hanging="180"/>
      </w:pPr>
    </w:lvl>
    <w:lvl w:ilvl="6">
      <w:start w:val="1"/>
      <w:numFmt w:val="decimal"/>
      <w:suff w:val="tab"/>
      <w:lvlText w:val="%7."/>
      <w:lvlJc w:val="left"/>
      <w:pPr>
        <w:pStyle w:val="Normal"/>
        <w:ind w:left="5400" w:hanging="360"/>
      </w:pPr>
    </w:lvl>
    <w:lvl w:ilvl="7">
      <w:start w:val="1"/>
      <w:numFmt w:val="lowerLetter"/>
      <w:suff w:val="tab"/>
      <w:lvlText w:val="%8."/>
      <w:lvlJc w:val="left"/>
      <w:pPr>
        <w:pStyle w:val="Normal"/>
        <w:ind w:left="6120" w:hanging="360"/>
      </w:pPr>
    </w:lvl>
    <w:lvl w:ilvl="8">
      <w:start w:val="1"/>
      <w:numFmt w:val="lowerRoman"/>
      <w:suff w:val="tab"/>
      <w:lvlText w:val="%9."/>
      <w:lvlJc w:val="right"/>
      <w:pPr>
        <w:pStyle w:val="Normal"/>
        <w:ind w:left="6840" w:hanging="180"/>
      </w:pPr>
    </w:lvl>
  </w:abstractNum>
  <w:abstractNum w:abstractNumId="2">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3">
    <w:multiLevelType w:val="hybridMultilevel"/>
    <w:lvl w:ilvl="0">
      <w:start w:val="1"/>
      <w:numFmt w:val="decimal"/>
      <w:suff w:val="tab"/>
      <w:lvlText w:val="%1."/>
      <w:lvlJc w:val="left"/>
      <w:pPr>
        <w:pStyle w:val="Normal"/>
        <w:ind w:left="915" w:hanging="555"/>
      </w:pPr>
      <w:rPr>
        <w:rFonts w:eastAsia="Times New Roman"/>
        <w:color w:val="000000"/>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4">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5">
    <w:multiLevelType w:val="hybridMultilevel"/>
    <w:lvl w:ilvl="0">
      <w:start w:val="1"/>
      <w:numFmt w:val="decimal"/>
      <w:suff w:val="tab"/>
      <w:lvlText w:val="%1."/>
      <w:lvlJc w:val="left"/>
      <w:pPr>
        <w:pStyle w:val="Normal"/>
        <w:ind w:left="720" w:hanging="360"/>
      </w:pPr>
    </w:lvl>
    <w:lvl w:ilvl="1">
      <w:start w:val="1"/>
      <w:numFmt w:val="decimal"/>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6">
    <w:multiLevelType w:val="hybridMultilevel"/>
    <w:lvl w:ilvl="0">
      <w:start w:val="1"/>
      <w:numFmt w:val="bullet"/>
      <w:suff w:val="tab"/>
      <w:lvlText w:val="-"/>
      <w:lvlJc w:val="left"/>
      <w:pPr>
        <w:pStyle w:val="Normal"/>
        <w:ind w:left="794" w:hanging="360"/>
      </w:pPr>
      <w:rPr>
        <w:rFonts w:ascii="Symbol" w:hAnsi="Symbol"/>
      </w:rPr>
    </w:lvl>
    <w:lvl w:ilvl="1">
      <w:start w:val="1"/>
      <w:numFmt w:val="bullet"/>
      <w:suff w:val="tab"/>
      <w:lvlText w:val="o"/>
      <w:lvlJc w:val="left"/>
      <w:pPr>
        <w:pStyle w:val="Normal"/>
        <w:ind w:left="1514" w:hanging="360"/>
      </w:pPr>
      <w:rPr>
        <w:rFonts w:ascii="Courier New" w:hAnsi="Courier New" w:cs="Courier New"/>
      </w:rPr>
    </w:lvl>
    <w:lvl w:ilvl="2">
      <w:start w:val="1"/>
      <w:numFmt w:val="bullet"/>
      <w:suff w:val="tab"/>
      <w:lvlText w:val=""/>
      <w:lvlJc w:val="left"/>
      <w:pPr>
        <w:pStyle w:val="Normal"/>
        <w:ind w:left="2234" w:hanging="360"/>
      </w:pPr>
      <w:rPr>
        <w:rFonts w:ascii="Wingdings" w:hAnsi="Wingdings"/>
      </w:rPr>
    </w:lvl>
    <w:lvl w:ilvl="3">
      <w:start w:val="1"/>
      <w:numFmt w:val="bullet"/>
      <w:suff w:val="tab"/>
      <w:lvlText w:val=""/>
      <w:lvlJc w:val="left"/>
      <w:pPr>
        <w:pStyle w:val="Normal"/>
        <w:ind w:left="2954" w:hanging="360"/>
      </w:pPr>
      <w:rPr>
        <w:rFonts w:ascii="Symbol" w:hAnsi="Symbol"/>
      </w:rPr>
    </w:lvl>
    <w:lvl w:ilvl="4">
      <w:start w:val="1"/>
      <w:numFmt w:val="bullet"/>
      <w:suff w:val="tab"/>
      <w:lvlText w:val="o"/>
      <w:lvlJc w:val="left"/>
      <w:pPr>
        <w:pStyle w:val="Normal"/>
        <w:ind w:left="3674" w:hanging="360"/>
      </w:pPr>
      <w:rPr>
        <w:rFonts w:ascii="Courier New" w:hAnsi="Courier New" w:cs="Courier New"/>
      </w:rPr>
    </w:lvl>
    <w:lvl w:ilvl="5">
      <w:start w:val="1"/>
      <w:numFmt w:val="bullet"/>
      <w:suff w:val="tab"/>
      <w:lvlText w:val=""/>
      <w:lvlJc w:val="left"/>
      <w:pPr>
        <w:pStyle w:val="Normal"/>
        <w:ind w:left="4394" w:hanging="360"/>
      </w:pPr>
      <w:rPr>
        <w:rFonts w:ascii="Wingdings" w:hAnsi="Wingdings"/>
      </w:rPr>
    </w:lvl>
    <w:lvl w:ilvl="6">
      <w:start w:val="1"/>
      <w:numFmt w:val="bullet"/>
      <w:suff w:val="tab"/>
      <w:lvlText w:val=""/>
      <w:lvlJc w:val="left"/>
      <w:pPr>
        <w:pStyle w:val="Normal"/>
        <w:ind w:left="5114" w:hanging="360"/>
      </w:pPr>
      <w:rPr>
        <w:rFonts w:ascii="Symbol" w:hAnsi="Symbol"/>
      </w:rPr>
    </w:lvl>
    <w:lvl w:ilvl="7">
      <w:start w:val="1"/>
      <w:numFmt w:val="bullet"/>
      <w:suff w:val="tab"/>
      <w:lvlText w:val="o"/>
      <w:lvlJc w:val="left"/>
      <w:pPr>
        <w:pStyle w:val="Normal"/>
        <w:ind w:left="5834" w:hanging="360"/>
      </w:pPr>
      <w:rPr>
        <w:rFonts w:ascii="Courier New" w:hAnsi="Courier New" w:cs="Courier New"/>
      </w:rPr>
    </w:lvl>
    <w:lvl w:ilvl="8">
      <w:start w:val="1"/>
      <w:numFmt w:val="bullet"/>
      <w:suff w:val="tab"/>
      <w:lvlText w:val=""/>
      <w:lvlJc w:val="left"/>
      <w:pPr>
        <w:pStyle w:val="Normal"/>
        <w:ind w:left="6554" w:hanging="360"/>
      </w:pPr>
      <w:rPr>
        <w:rFonts w:ascii="Wingdings" w:hAnsi="Wingdings"/>
      </w:rPr>
    </w:lvl>
  </w:abstractNum>
  <w:abstractNum w:abstractNumId="7">
    <w:multiLevelType w:val="hybridMultilevel"/>
    <w:lvl w:ilvl="0">
      <w:start w:val="1"/>
      <w:numFmt w:val="decimal"/>
      <w:suff w:val="tab"/>
      <w:lvlText w:val="%1."/>
      <w:lvlJc w:val="left"/>
      <w:pPr>
        <w:pStyle w:val="Normal"/>
        <w:ind w:left="394" w:hanging="360"/>
      </w:pPr>
    </w:lvl>
    <w:lvl w:ilvl="1">
      <w:start w:val="1"/>
      <w:numFmt w:val="lowerLetter"/>
      <w:suff w:val="tab"/>
      <w:lvlText w:val="%2."/>
      <w:lvlJc w:val="left"/>
      <w:pPr>
        <w:pStyle w:val="Normal"/>
        <w:ind w:left="1114" w:hanging="360"/>
      </w:pPr>
    </w:lvl>
    <w:lvl w:ilvl="2">
      <w:start w:val="1"/>
      <w:numFmt w:val="lowerRoman"/>
      <w:suff w:val="tab"/>
      <w:lvlText w:val="%3."/>
      <w:lvlJc w:val="right"/>
      <w:pPr>
        <w:pStyle w:val="Normal"/>
        <w:ind w:left="1834" w:hanging="180"/>
      </w:pPr>
    </w:lvl>
    <w:lvl w:ilvl="3">
      <w:start w:val="1"/>
      <w:numFmt w:val="decimal"/>
      <w:suff w:val="tab"/>
      <w:lvlText w:val="%4."/>
      <w:lvlJc w:val="left"/>
      <w:pPr>
        <w:pStyle w:val="Normal"/>
        <w:ind w:left="2554" w:hanging="360"/>
      </w:pPr>
    </w:lvl>
    <w:lvl w:ilvl="4">
      <w:start w:val="1"/>
      <w:numFmt w:val="lowerLetter"/>
      <w:suff w:val="tab"/>
      <w:lvlText w:val="%5."/>
      <w:lvlJc w:val="left"/>
      <w:pPr>
        <w:pStyle w:val="Normal"/>
        <w:ind w:left="3274" w:hanging="360"/>
      </w:pPr>
    </w:lvl>
    <w:lvl w:ilvl="5">
      <w:start w:val="1"/>
      <w:numFmt w:val="lowerRoman"/>
      <w:suff w:val="tab"/>
      <w:lvlText w:val="%6."/>
      <w:lvlJc w:val="right"/>
      <w:pPr>
        <w:pStyle w:val="Normal"/>
        <w:ind w:left="3994" w:hanging="180"/>
      </w:pPr>
    </w:lvl>
    <w:lvl w:ilvl="6">
      <w:start w:val="1"/>
      <w:numFmt w:val="decimal"/>
      <w:suff w:val="tab"/>
      <w:lvlText w:val="%7."/>
      <w:lvlJc w:val="left"/>
      <w:pPr>
        <w:pStyle w:val="Normal"/>
        <w:ind w:left="4714" w:hanging="360"/>
      </w:pPr>
    </w:lvl>
    <w:lvl w:ilvl="7">
      <w:start w:val="1"/>
      <w:numFmt w:val="lowerLetter"/>
      <w:suff w:val="tab"/>
      <w:lvlText w:val="%8."/>
      <w:lvlJc w:val="left"/>
      <w:pPr>
        <w:pStyle w:val="Normal"/>
        <w:ind w:left="5434" w:hanging="360"/>
      </w:pPr>
    </w:lvl>
    <w:lvl w:ilvl="8">
      <w:start w:val="1"/>
      <w:numFmt w:val="lowerRoman"/>
      <w:suff w:val="tab"/>
      <w:lvlText w:val="%9."/>
      <w:lvlJc w:val="right"/>
      <w:pPr>
        <w:pStyle w:val="Normal"/>
        <w:ind w:left="6154" w:hanging="180"/>
      </w:pPr>
    </w:lvl>
  </w:abstractNum>
  <w:abstractNum w:abstractNumId="8">
    <w:multiLevelType w:val="hybridMultilevel"/>
    <w:lvl w:ilvl="0">
      <w:start w:val="1"/>
      <w:numFmt w:val="bullet"/>
      <w:suff w:val="tab"/>
      <w:lvlText w:val=""/>
      <w:lvlJc w:val="left"/>
      <w:pPr>
        <w:pStyle w:val="Normal"/>
        <w:ind w:left="1429" w:hanging="360"/>
      </w:pPr>
      <w:rPr>
        <w:rFonts w:ascii="Symbol" w:hAnsi="Symbol"/>
      </w:rPr>
    </w:lvl>
    <w:lvl w:ilvl="1">
      <w:start w:val="1"/>
      <w:numFmt w:val="bullet"/>
      <w:suff w:val="tab"/>
      <w:lvlText w:val="o"/>
      <w:lvlJc w:val="left"/>
      <w:pPr>
        <w:pStyle w:val="Normal"/>
        <w:ind w:left="2149" w:hanging="360"/>
      </w:pPr>
      <w:rPr>
        <w:rFonts w:ascii="Courier New" w:hAnsi="Courier New" w:cs="Courier New"/>
      </w:rPr>
    </w:lvl>
    <w:lvl w:ilvl="2">
      <w:start w:val="1"/>
      <w:numFmt w:val="bullet"/>
      <w:suff w:val="tab"/>
      <w:lvlText w:val=""/>
      <w:lvlJc w:val="left"/>
      <w:pPr>
        <w:pStyle w:val="Normal"/>
        <w:ind w:left="2869" w:hanging="360"/>
      </w:pPr>
      <w:rPr>
        <w:rFonts w:ascii="Wingdings" w:hAnsi="Wingdings"/>
      </w:rPr>
    </w:lvl>
    <w:lvl w:ilvl="3">
      <w:start w:val="1"/>
      <w:numFmt w:val="bullet"/>
      <w:suff w:val="tab"/>
      <w:lvlText w:val=""/>
      <w:lvlJc w:val="left"/>
      <w:pPr>
        <w:pStyle w:val="Normal"/>
        <w:ind w:left="3589" w:hanging="360"/>
      </w:pPr>
      <w:rPr>
        <w:rFonts w:ascii="Symbol" w:hAnsi="Symbol"/>
      </w:rPr>
    </w:lvl>
    <w:lvl w:ilvl="4">
      <w:start w:val="1"/>
      <w:numFmt w:val="bullet"/>
      <w:suff w:val="tab"/>
      <w:lvlText w:val="o"/>
      <w:lvlJc w:val="left"/>
      <w:pPr>
        <w:pStyle w:val="Normal"/>
        <w:ind w:left="4309" w:hanging="360"/>
      </w:pPr>
      <w:rPr>
        <w:rFonts w:ascii="Courier New" w:hAnsi="Courier New" w:cs="Courier New"/>
      </w:rPr>
    </w:lvl>
    <w:lvl w:ilvl="5">
      <w:start w:val="1"/>
      <w:numFmt w:val="bullet"/>
      <w:suff w:val="tab"/>
      <w:lvlText w:val=""/>
      <w:lvlJc w:val="left"/>
      <w:pPr>
        <w:pStyle w:val="Normal"/>
        <w:ind w:left="5029" w:hanging="360"/>
      </w:pPr>
      <w:rPr>
        <w:rFonts w:ascii="Wingdings" w:hAnsi="Wingdings"/>
      </w:rPr>
    </w:lvl>
    <w:lvl w:ilvl="6">
      <w:start w:val="1"/>
      <w:numFmt w:val="bullet"/>
      <w:suff w:val="tab"/>
      <w:lvlText w:val=""/>
      <w:lvlJc w:val="left"/>
      <w:pPr>
        <w:pStyle w:val="Normal"/>
        <w:ind w:left="5749" w:hanging="360"/>
      </w:pPr>
      <w:rPr>
        <w:rFonts w:ascii="Symbol" w:hAnsi="Symbol"/>
      </w:rPr>
    </w:lvl>
    <w:lvl w:ilvl="7">
      <w:start w:val="1"/>
      <w:numFmt w:val="bullet"/>
      <w:suff w:val="tab"/>
      <w:lvlText w:val="o"/>
      <w:lvlJc w:val="left"/>
      <w:pPr>
        <w:pStyle w:val="Normal"/>
        <w:ind w:left="6469" w:hanging="360"/>
      </w:pPr>
      <w:rPr>
        <w:rFonts w:ascii="Courier New" w:hAnsi="Courier New" w:cs="Courier New"/>
      </w:rPr>
    </w:lvl>
    <w:lvl w:ilvl="8">
      <w:start w:val="1"/>
      <w:numFmt w:val="bullet"/>
      <w:suff w:val="tab"/>
      <w:lvlText w:val=""/>
      <w:lvlJc w:val="left"/>
      <w:pPr>
        <w:pStyle w:val="Normal"/>
        <w:ind w:left="7189" w:hanging="360"/>
      </w:pPr>
      <w:rPr>
        <w:rFonts w:ascii="Wingdings" w:hAnsi="Wingdings"/>
      </w:rPr>
    </w:lvl>
  </w:abstractNum>
  <w:abstractNum w:abstractNumId="9">
    <w:multiLevelType w:val="hybridMultilevel"/>
    <w:lvl w:ilvl="0">
      <w:start w:val="1"/>
      <w:numFmt w:val="bullet"/>
      <w:suff w:val="tab"/>
      <w:lvlText w:val=""/>
      <w:lvlJc w:val="left"/>
      <w:pPr>
        <w:pStyle w:val="Normal"/>
        <w:ind w:left="720" w:hanging="360"/>
      </w:pPr>
      <w:rPr>
        <w:rFonts w:ascii="Symbol" w:hAnsi="Symbol"/>
        <w:color w:val="000000"/>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0">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11">
    <w:multiLevelType w:val="hybridMultilevel"/>
    <w:lvl w:ilvl="0">
      <w:start w:val="1"/>
      <w:numFmt w:val="decimal"/>
      <w:suff w:val="tab"/>
      <w:lvlText w:val="%1."/>
      <w:lvlJc w:val="left"/>
      <w:pPr>
        <w:pStyle w:val="Normal"/>
        <w:ind w:left="720" w:hanging="360"/>
      </w:pPr>
      <w:rPr>
        <w:sz w:val="20"/>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2">
    <w:multiLevelType w:val="hybridMultilevel"/>
    <w:lvl w:ilvl="0">
      <w:start w:val="1"/>
      <w:numFmt w:val="decimal"/>
      <w:suff w:val="tab"/>
      <w:lvlText w:val="%1."/>
      <w:lvlJc w:val="left"/>
      <w:pPr>
        <w:pStyle w:val="Normal"/>
        <w:ind w:left="360" w:hanging="360"/>
      </w:pPr>
    </w:lvl>
    <w:lvl w:ilvl="1">
      <w:start w:val="1"/>
      <w:numFmt w:val="decimal"/>
      <w:suff w:val="tab"/>
      <w:lvlText w:val="%1.%2."/>
      <w:lvlJc w:val="left"/>
      <w:pPr>
        <w:pStyle w:val="Normal"/>
        <w:ind w:left="502" w:hanging="360"/>
      </w:pPr>
    </w:lvl>
    <w:lvl w:ilvl="2">
      <w:start w:val="1"/>
      <w:numFmt w:val="decimal"/>
      <w:suff w:val="tab"/>
      <w:lvlText w:val="%1.%2.%3."/>
      <w:lvlJc w:val="left"/>
      <w:pPr>
        <w:pStyle w:val="Normal"/>
        <w:ind w:left="2138" w:hanging="720"/>
      </w:pPr>
    </w:lvl>
    <w:lvl w:ilvl="3">
      <w:start w:val="1"/>
      <w:numFmt w:val="decimal"/>
      <w:suff w:val="tab"/>
      <w:lvlText w:val="%1.%2.%3.%4."/>
      <w:lvlJc w:val="left"/>
      <w:pPr>
        <w:pStyle w:val="Normal"/>
        <w:ind w:left="2847" w:hanging="720"/>
      </w:pPr>
    </w:lvl>
    <w:lvl w:ilvl="4">
      <w:start w:val="1"/>
      <w:numFmt w:val="decimal"/>
      <w:suff w:val="tab"/>
      <w:lvlText w:val="%1.%2.%3.%4.%5."/>
      <w:lvlJc w:val="left"/>
      <w:pPr>
        <w:pStyle w:val="Normal"/>
        <w:ind w:left="3916" w:hanging="1080"/>
      </w:pPr>
    </w:lvl>
    <w:lvl w:ilvl="5">
      <w:start w:val="1"/>
      <w:numFmt w:val="decimal"/>
      <w:suff w:val="tab"/>
      <w:lvlText w:val="%1.%2.%3.%4.%5.%6."/>
      <w:lvlJc w:val="left"/>
      <w:pPr>
        <w:pStyle w:val="Normal"/>
        <w:ind w:left="4625" w:hanging="1080"/>
      </w:pPr>
    </w:lvl>
    <w:lvl w:ilvl="6">
      <w:start w:val="1"/>
      <w:numFmt w:val="decimal"/>
      <w:suff w:val="tab"/>
      <w:lvlText w:val="%1.%2.%3.%4.%5.%6.%7."/>
      <w:lvlJc w:val="left"/>
      <w:pPr>
        <w:pStyle w:val="Normal"/>
        <w:ind w:left="5334" w:hanging="1080"/>
      </w:pPr>
    </w:lvl>
    <w:lvl w:ilvl="7">
      <w:start w:val="1"/>
      <w:numFmt w:val="decimal"/>
      <w:suff w:val="tab"/>
      <w:lvlText w:val="%1.%2.%3.%4.%5.%6.%7.%8."/>
      <w:lvlJc w:val="left"/>
      <w:pPr>
        <w:pStyle w:val="Normal"/>
        <w:ind w:left="6403" w:hanging="1440"/>
      </w:pPr>
    </w:lvl>
    <w:lvl w:ilvl="8">
      <w:start w:val="1"/>
      <w:numFmt w:val="decimal"/>
      <w:suff w:val="tab"/>
      <w:lvlText w:val="%1.%2.%3.%4.%5.%6.%7.%8.%9."/>
      <w:lvlJc w:val="left"/>
      <w:pPr>
        <w:pStyle w:val="Normal"/>
        <w:ind w:left="7112" w:hanging="1440"/>
      </w:pPr>
    </w:lvl>
  </w:abstractNum>
  <w:abstractNum w:abstractNumId="13">
    <w:multiLevelType w:val="hybridMultilevel"/>
    <w:lvl w:ilvl="0">
      <w:start w:val="1"/>
      <w:numFmt w:val="bullet"/>
      <w:suff w:val="tab"/>
      <w:lvlText w:val=""/>
      <w:lvlJc w:val="left"/>
      <w:pPr>
        <w:pStyle w:val="Normal"/>
        <w:tabs>
          <w:tab w:val="num" w:pos="964" w:leader="none"/>
        </w:tabs>
        <w:ind w:left="964" w:hanging="255"/>
      </w:pPr>
      <w:rPr>
        <w:rFonts w:ascii="Symbol" w:hAnsi="Symbol"/>
        <w:color w:val="000000"/>
      </w:rPr>
    </w:lvl>
    <w:lvl w:ilvl="1">
      <w:start w:val="1"/>
      <w:numFmt w:val="bullet"/>
      <w:suff w:val="tab"/>
      <w:lvlText w:val="o"/>
      <w:lvlJc w:val="left"/>
      <w:pPr>
        <w:pStyle w:val="Normal"/>
        <w:tabs>
          <w:tab w:val="num" w:pos="1440" w:leader="none"/>
        </w:tabs>
        <w:ind w:left="1440" w:hanging="360"/>
      </w:pPr>
      <w:rPr>
        <w:rFonts w:ascii="Courier New" w:hAnsi="Courier New"/>
      </w:rPr>
    </w:lvl>
    <w:lvl w:ilvl="2">
      <w:start w:val="1"/>
      <w:numFmt w:val="bullet"/>
      <w:suff w:val="tab"/>
      <w:lvlText w:val=""/>
      <w:lvlJc w:val="left"/>
      <w:pPr>
        <w:pStyle w:val="Normal"/>
        <w:tabs>
          <w:tab w:val="num" w:pos="2160" w:leader="none"/>
        </w:tabs>
        <w:ind w:left="2160" w:hanging="360"/>
      </w:pPr>
      <w:rPr>
        <w:rFonts w:ascii="Wingdings" w:hAnsi="Wingdings"/>
      </w:rPr>
    </w:lvl>
    <w:lvl w:ilvl="3">
      <w:start w:val="1"/>
      <w:numFmt w:val="bullet"/>
      <w:suff w:val="tab"/>
      <w:lvlText w:val=""/>
      <w:lvlJc w:val="left"/>
      <w:pPr>
        <w:pStyle w:val="Normal"/>
        <w:tabs>
          <w:tab w:val="num" w:pos="2880" w:leader="none"/>
        </w:tabs>
        <w:ind w:left="2880" w:hanging="360"/>
      </w:pPr>
      <w:rPr>
        <w:rFonts w:ascii="Symbol" w:hAnsi="Symbol"/>
      </w:rPr>
    </w:lvl>
    <w:lvl w:ilvl="4">
      <w:start w:val="1"/>
      <w:numFmt w:val="bullet"/>
      <w:suff w:val="tab"/>
      <w:lvlText w:val="o"/>
      <w:lvlJc w:val="left"/>
      <w:pPr>
        <w:pStyle w:val="Normal"/>
        <w:tabs>
          <w:tab w:val="num" w:pos="3600" w:leader="none"/>
        </w:tabs>
        <w:ind w:left="3600" w:hanging="360"/>
      </w:pPr>
      <w:rPr>
        <w:rFonts w:ascii="Courier New" w:hAnsi="Courier New"/>
      </w:rPr>
    </w:lvl>
    <w:lvl w:ilvl="5">
      <w:start w:val="1"/>
      <w:numFmt w:val="bullet"/>
      <w:suff w:val="tab"/>
      <w:lvlText w:val=""/>
      <w:lvlJc w:val="left"/>
      <w:pPr>
        <w:pStyle w:val="Normal"/>
        <w:tabs>
          <w:tab w:val="num" w:pos="4320" w:leader="none"/>
        </w:tabs>
        <w:ind w:left="4320" w:hanging="360"/>
      </w:pPr>
      <w:rPr>
        <w:rFonts w:ascii="Wingdings" w:hAnsi="Wingdings"/>
      </w:rPr>
    </w:lvl>
    <w:lvl w:ilvl="6">
      <w:start w:val="1"/>
      <w:numFmt w:val="bullet"/>
      <w:suff w:val="tab"/>
      <w:lvlText w:val=""/>
      <w:lvlJc w:val="left"/>
      <w:pPr>
        <w:pStyle w:val="Normal"/>
        <w:tabs>
          <w:tab w:val="num" w:pos="5040" w:leader="none"/>
        </w:tabs>
        <w:ind w:left="5040" w:hanging="360"/>
      </w:pPr>
      <w:rPr>
        <w:rFonts w:ascii="Symbol" w:hAnsi="Symbol"/>
      </w:rPr>
    </w:lvl>
    <w:lvl w:ilvl="7">
      <w:start w:val="1"/>
      <w:numFmt w:val="bullet"/>
      <w:suff w:val="tab"/>
      <w:lvlText w:val="o"/>
      <w:lvlJc w:val="left"/>
      <w:pPr>
        <w:pStyle w:val="Normal"/>
        <w:tabs>
          <w:tab w:val="num" w:pos="5760" w:leader="none"/>
        </w:tabs>
        <w:ind w:left="5760" w:hanging="360"/>
      </w:pPr>
      <w:rPr>
        <w:rFonts w:ascii="Courier New" w:hAnsi="Courier New"/>
      </w:rPr>
    </w:lvl>
    <w:lvl w:ilvl="8">
      <w:start w:val="1"/>
      <w:numFmt w:val="bullet"/>
      <w:suff w:val="tab"/>
      <w:lvlText w:val=""/>
      <w:lvlJc w:val="left"/>
      <w:pPr>
        <w:pStyle w:val="Normal"/>
        <w:tabs>
          <w:tab w:val="num" w:pos="6480" w:leader="none"/>
        </w:tabs>
        <w:ind w:left="6480" w:hanging="360"/>
      </w:pPr>
      <w:rPr>
        <w:rFonts w:ascii="Wingdings" w:hAnsi="Wingdings"/>
      </w:rPr>
    </w:lvl>
  </w:abstractNum>
  <w:abstractNum w:abstractNumId="14">
    <w:multiLevelType w:val="hybridMultilevel"/>
    <w:lvl w:ilvl="0">
      <w:start w:val="1"/>
      <w:numFmt w:val="bullet"/>
      <w:suff w:val="tab"/>
      <w:lvlText w:val=""/>
      <w:lvlJc w:val="left"/>
      <w:pPr>
        <w:pStyle w:val="Normal"/>
        <w:ind w:left="1429" w:hanging="360"/>
      </w:pPr>
      <w:rPr>
        <w:rFonts w:ascii="Symbol" w:hAnsi="Symbol"/>
      </w:rPr>
    </w:lvl>
    <w:lvl w:ilvl="1">
      <w:start w:val="1"/>
      <w:numFmt w:val="bullet"/>
      <w:suff w:val="tab"/>
      <w:lvlText w:val="o"/>
      <w:lvlJc w:val="left"/>
      <w:pPr>
        <w:pStyle w:val="Normal"/>
        <w:ind w:left="2149" w:hanging="360"/>
      </w:pPr>
      <w:rPr>
        <w:rFonts w:ascii="Courier New" w:hAnsi="Courier New" w:cs="Courier New"/>
      </w:rPr>
    </w:lvl>
    <w:lvl w:ilvl="2">
      <w:start w:val="1"/>
      <w:numFmt w:val="bullet"/>
      <w:suff w:val="tab"/>
      <w:lvlText w:val=""/>
      <w:lvlJc w:val="left"/>
      <w:pPr>
        <w:pStyle w:val="Normal"/>
        <w:ind w:left="2869" w:hanging="360"/>
      </w:pPr>
      <w:rPr>
        <w:rFonts w:ascii="Wingdings" w:hAnsi="Wingdings"/>
      </w:rPr>
    </w:lvl>
    <w:lvl w:ilvl="3">
      <w:start w:val="1"/>
      <w:numFmt w:val="bullet"/>
      <w:suff w:val="tab"/>
      <w:lvlText w:val=""/>
      <w:lvlJc w:val="left"/>
      <w:pPr>
        <w:pStyle w:val="Normal"/>
        <w:ind w:left="3589" w:hanging="360"/>
      </w:pPr>
      <w:rPr>
        <w:rFonts w:ascii="Symbol" w:hAnsi="Symbol"/>
      </w:rPr>
    </w:lvl>
    <w:lvl w:ilvl="4">
      <w:start w:val="1"/>
      <w:numFmt w:val="bullet"/>
      <w:suff w:val="tab"/>
      <w:lvlText w:val="o"/>
      <w:lvlJc w:val="left"/>
      <w:pPr>
        <w:pStyle w:val="Normal"/>
        <w:ind w:left="4309" w:hanging="360"/>
      </w:pPr>
      <w:rPr>
        <w:rFonts w:ascii="Courier New" w:hAnsi="Courier New" w:cs="Courier New"/>
      </w:rPr>
    </w:lvl>
    <w:lvl w:ilvl="5">
      <w:start w:val="1"/>
      <w:numFmt w:val="bullet"/>
      <w:suff w:val="tab"/>
      <w:lvlText w:val=""/>
      <w:lvlJc w:val="left"/>
      <w:pPr>
        <w:pStyle w:val="Normal"/>
        <w:ind w:left="5029" w:hanging="360"/>
      </w:pPr>
      <w:rPr>
        <w:rFonts w:ascii="Wingdings" w:hAnsi="Wingdings"/>
      </w:rPr>
    </w:lvl>
    <w:lvl w:ilvl="6">
      <w:start w:val="1"/>
      <w:numFmt w:val="bullet"/>
      <w:suff w:val="tab"/>
      <w:lvlText w:val=""/>
      <w:lvlJc w:val="left"/>
      <w:pPr>
        <w:pStyle w:val="Normal"/>
        <w:ind w:left="5749" w:hanging="360"/>
      </w:pPr>
      <w:rPr>
        <w:rFonts w:ascii="Symbol" w:hAnsi="Symbol"/>
      </w:rPr>
    </w:lvl>
    <w:lvl w:ilvl="7">
      <w:start w:val="1"/>
      <w:numFmt w:val="bullet"/>
      <w:suff w:val="tab"/>
      <w:lvlText w:val="o"/>
      <w:lvlJc w:val="left"/>
      <w:pPr>
        <w:pStyle w:val="Normal"/>
        <w:ind w:left="6469" w:hanging="360"/>
      </w:pPr>
      <w:rPr>
        <w:rFonts w:ascii="Courier New" w:hAnsi="Courier New" w:cs="Courier New"/>
      </w:rPr>
    </w:lvl>
    <w:lvl w:ilvl="8">
      <w:start w:val="1"/>
      <w:numFmt w:val="bullet"/>
      <w:suff w:val="tab"/>
      <w:lvlText w:val=""/>
      <w:lvlJc w:val="left"/>
      <w:pPr>
        <w:pStyle w:val="Normal"/>
        <w:ind w:left="7189" w:hanging="360"/>
      </w:pPr>
      <w:rPr>
        <w:rFonts w:ascii="Wingdings" w:hAnsi="Wingdings"/>
      </w:rPr>
    </w:lvl>
  </w:abstractNum>
  <w:abstractNum w:abstractNumId="15">
    <w:multiLevelType w:val="hybridMultilevel"/>
    <w:lvl w:ilvl="0">
      <w:start w:val="1"/>
      <w:numFmt w:val="bullet"/>
      <w:suff w:val="tab"/>
      <w:lvlText w:val=""/>
      <w:lvlJc w:val="left"/>
      <w:pPr>
        <w:pStyle w:val="Normal"/>
        <w:ind w:left="720" w:hanging="360"/>
      </w:pPr>
      <w:rPr>
        <w:rFonts w:ascii="Symbol" w:hAnsi="Symbol"/>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6">
    <w:multiLevelType w:val="hybridMultilevel"/>
    <w:lvl w:ilvl="0">
      <w:start w:val="1"/>
      <w:numFmt w:val="bullet"/>
      <w:suff w:val="tab"/>
      <w:lvlText w:val=""/>
      <w:lvlJc w:val="left"/>
      <w:pPr>
        <w:pStyle w:val="Normal"/>
        <w:ind w:left="762" w:hanging="360"/>
      </w:pPr>
      <w:rPr>
        <w:rFonts w:ascii="Symbol" w:hAnsi="Symbol"/>
      </w:rPr>
    </w:lvl>
    <w:lvl w:ilvl="1">
      <w:start w:val="1"/>
      <w:numFmt w:val="bullet"/>
      <w:suff w:val="tab"/>
      <w:lvlText w:val="o"/>
      <w:lvlJc w:val="left"/>
      <w:pPr>
        <w:pStyle w:val="Normal"/>
        <w:ind w:left="1482" w:hanging="360"/>
      </w:pPr>
      <w:rPr>
        <w:rFonts w:ascii="Courier New" w:hAnsi="Courier New" w:cs="Courier New"/>
      </w:rPr>
    </w:lvl>
    <w:lvl w:ilvl="2">
      <w:start w:val="1"/>
      <w:numFmt w:val="bullet"/>
      <w:suff w:val="tab"/>
      <w:lvlText w:val=""/>
      <w:lvlJc w:val="left"/>
      <w:pPr>
        <w:pStyle w:val="Normal"/>
        <w:ind w:left="2202" w:hanging="360"/>
      </w:pPr>
      <w:rPr>
        <w:rFonts w:ascii="Wingdings" w:hAnsi="Wingdings"/>
      </w:rPr>
    </w:lvl>
    <w:lvl w:ilvl="3">
      <w:start w:val="1"/>
      <w:numFmt w:val="bullet"/>
      <w:suff w:val="tab"/>
      <w:lvlText w:val=""/>
      <w:lvlJc w:val="left"/>
      <w:pPr>
        <w:pStyle w:val="Normal"/>
        <w:ind w:left="2922" w:hanging="360"/>
      </w:pPr>
      <w:rPr>
        <w:rFonts w:ascii="Symbol" w:hAnsi="Symbol"/>
      </w:rPr>
    </w:lvl>
    <w:lvl w:ilvl="4">
      <w:start w:val="1"/>
      <w:numFmt w:val="bullet"/>
      <w:suff w:val="tab"/>
      <w:lvlText w:val="o"/>
      <w:lvlJc w:val="left"/>
      <w:pPr>
        <w:pStyle w:val="Normal"/>
        <w:ind w:left="3642" w:hanging="360"/>
      </w:pPr>
      <w:rPr>
        <w:rFonts w:ascii="Courier New" w:hAnsi="Courier New" w:cs="Courier New"/>
      </w:rPr>
    </w:lvl>
    <w:lvl w:ilvl="5">
      <w:start w:val="1"/>
      <w:numFmt w:val="bullet"/>
      <w:suff w:val="tab"/>
      <w:lvlText w:val=""/>
      <w:lvlJc w:val="left"/>
      <w:pPr>
        <w:pStyle w:val="Normal"/>
        <w:ind w:left="4362" w:hanging="360"/>
      </w:pPr>
      <w:rPr>
        <w:rFonts w:ascii="Wingdings" w:hAnsi="Wingdings"/>
      </w:rPr>
    </w:lvl>
    <w:lvl w:ilvl="6">
      <w:start w:val="1"/>
      <w:numFmt w:val="bullet"/>
      <w:suff w:val="tab"/>
      <w:lvlText w:val=""/>
      <w:lvlJc w:val="left"/>
      <w:pPr>
        <w:pStyle w:val="Normal"/>
        <w:ind w:left="5082" w:hanging="360"/>
      </w:pPr>
      <w:rPr>
        <w:rFonts w:ascii="Symbol" w:hAnsi="Symbol"/>
      </w:rPr>
    </w:lvl>
    <w:lvl w:ilvl="7">
      <w:start w:val="1"/>
      <w:numFmt w:val="bullet"/>
      <w:suff w:val="tab"/>
      <w:lvlText w:val="o"/>
      <w:lvlJc w:val="left"/>
      <w:pPr>
        <w:pStyle w:val="Normal"/>
        <w:ind w:left="5802" w:hanging="360"/>
      </w:pPr>
      <w:rPr>
        <w:rFonts w:ascii="Courier New" w:hAnsi="Courier New" w:cs="Courier New"/>
      </w:rPr>
    </w:lvl>
    <w:lvl w:ilvl="8">
      <w:start w:val="1"/>
      <w:numFmt w:val="bullet"/>
      <w:suff w:val="tab"/>
      <w:lvlText w:val=""/>
      <w:lvlJc w:val="left"/>
      <w:pPr>
        <w:pStyle w:val="Normal"/>
        <w:ind w:left="6522" w:hanging="360"/>
      </w:pPr>
      <w:rPr>
        <w:rFonts w:ascii="Wingdings" w:hAnsi="Wingdings"/>
      </w:rPr>
    </w:lvl>
  </w:abstractNum>
  <w:abstractNum w:abstractNumId="17">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18">
    <w:multiLevelType w:val="hybridMultilevel"/>
    <w:lvl w:ilvl="0">
      <w:start w:val="1"/>
      <w:numFmt w:val="bullet"/>
      <w:suff w:val="tab"/>
      <w:lvlText w:val="−"/>
      <w:lvlJc w:val="left"/>
      <w:pPr>
        <w:pStyle w:val="Normal"/>
        <w:ind w:left="720" w:hanging="360"/>
      </w:pPr>
      <w:rPr>
        <w:rFonts w:ascii="Times New Roman" w:hAnsi="Times New Roman" w:cs="Times New Roman"/>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19">
    <w:multiLevelType w:val="hybridMultilevel"/>
    <w:lvl w:ilvl="0">
      <w:start w:val="1"/>
      <w:numFmt w:val="bullet"/>
      <w:suff w:val="tab"/>
      <w:lvlText w:val=""/>
      <w:lvlJc w:val="left"/>
      <w:pPr>
        <w:pStyle w:val="Normal"/>
        <w:ind w:left="1713" w:hanging="360"/>
      </w:pPr>
      <w:rPr>
        <w:rFonts w:ascii="Symbol" w:hAnsi="Symbol"/>
      </w:rPr>
    </w:lvl>
    <w:lvl w:ilvl="1">
      <w:start w:val="1"/>
      <w:numFmt w:val="bullet"/>
      <w:suff w:val="tab"/>
      <w:lvlText w:val=""/>
      <w:lvlJc w:val="left"/>
      <w:pPr>
        <w:pStyle w:val="Normal"/>
        <w:ind w:left="2433" w:hanging="360"/>
      </w:pPr>
      <w:rPr>
        <w:rFonts w:ascii="Symbol" w:hAnsi="Symbol"/>
      </w:rPr>
    </w:lvl>
    <w:lvl w:ilvl="2">
      <w:start w:val="1"/>
      <w:numFmt w:val="bullet"/>
      <w:suff w:val="tab"/>
      <w:lvlText w:val=""/>
      <w:lvlJc w:val="left"/>
      <w:pPr>
        <w:pStyle w:val="Normal"/>
        <w:ind w:left="3153" w:hanging="360"/>
      </w:pPr>
      <w:rPr>
        <w:rFonts w:ascii="Wingdings" w:hAnsi="Wingdings"/>
      </w:rPr>
    </w:lvl>
    <w:lvl w:ilvl="3">
      <w:start w:val="1"/>
      <w:numFmt w:val="bullet"/>
      <w:suff w:val="tab"/>
      <w:lvlText w:val=""/>
      <w:lvlJc w:val="left"/>
      <w:pPr>
        <w:pStyle w:val="Normal"/>
        <w:ind w:left="3873" w:hanging="360"/>
      </w:pPr>
      <w:rPr>
        <w:rFonts w:ascii="Symbol" w:hAnsi="Symbol"/>
      </w:rPr>
    </w:lvl>
    <w:lvl w:ilvl="4">
      <w:start w:val="1"/>
      <w:numFmt w:val="bullet"/>
      <w:suff w:val="tab"/>
      <w:lvlText w:val="o"/>
      <w:lvlJc w:val="left"/>
      <w:pPr>
        <w:pStyle w:val="Normal"/>
        <w:ind w:left="4593" w:hanging="360"/>
      </w:pPr>
      <w:rPr>
        <w:rFonts w:ascii="Courier New" w:hAnsi="Courier New" w:cs="Courier New"/>
      </w:rPr>
    </w:lvl>
    <w:lvl w:ilvl="5">
      <w:start w:val="1"/>
      <w:numFmt w:val="bullet"/>
      <w:suff w:val="tab"/>
      <w:lvlText w:val=""/>
      <w:lvlJc w:val="left"/>
      <w:pPr>
        <w:pStyle w:val="Normal"/>
        <w:ind w:left="5313" w:hanging="360"/>
      </w:pPr>
      <w:rPr>
        <w:rFonts w:ascii="Wingdings" w:hAnsi="Wingdings"/>
      </w:rPr>
    </w:lvl>
    <w:lvl w:ilvl="6">
      <w:start w:val="1"/>
      <w:numFmt w:val="bullet"/>
      <w:suff w:val="tab"/>
      <w:lvlText w:val=""/>
      <w:lvlJc w:val="left"/>
      <w:pPr>
        <w:pStyle w:val="Normal"/>
        <w:ind w:left="6033" w:hanging="360"/>
      </w:pPr>
      <w:rPr>
        <w:rFonts w:ascii="Symbol" w:hAnsi="Symbol"/>
      </w:rPr>
    </w:lvl>
    <w:lvl w:ilvl="7">
      <w:start w:val="1"/>
      <w:numFmt w:val="bullet"/>
      <w:suff w:val="tab"/>
      <w:lvlText w:val="o"/>
      <w:lvlJc w:val="left"/>
      <w:pPr>
        <w:pStyle w:val="Normal"/>
        <w:ind w:left="6753" w:hanging="360"/>
      </w:pPr>
      <w:rPr>
        <w:rFonts w:ascii="Courier New" w:hAnsi="Courier New" w:cs="Courier New"/>
      </w:rPr>
    </w:lvl>
    <w:lvl w:ilvl="8">
      <w:start w:val="1"/>
      <w:numFmt w:val="bullet"/>
      <w:suff w:val="tab"/>
      <w:lvlText w:val=""/>
      <w:lvlJc w:val="left"/>
      <w:pPr>
        <w:pStyle w:val="Normal"/>
        <w:ind w:left="7473" w:hanging="360"/>
      </w:pPr>
      <w:rPr>
        <w:rFonts w:ascii="Wingdings" w:hAnsi="Wingdings"/>
      </w:rPr>
    </w:lvl>
  </w:abstractNum>
  <w:abstractNum w:abstractNumId="20">
    <w:multiLevelType w:val="hybridMultilevel"/>
    <w:lvl w:ilvl="0">
      <w:start w:val="1"/>
      <w:numFmt w:val="decimal"/>
      <w:suff w:val="tab"/>
      <w:lvlText w:val="%1."/>
      <w:lvlJc w:val="left"/>
      <w:pPr>
        <w:pStyle w:val="Normal"/>
        <w:ind w:left="720" w:hanging="360"/>
      </w:pPr>
      <w:rPr>
        <w:rFonts w:eastAsia="Calibri"/>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num w:numId="1">
    <w:abstractNumId w:val="1"/>
  </w:num>
  <w:num w:numId="2">
    <w:abstractNumId w:val="0"/>
  </w:num>
  <w:num w:numId="3">
    <w:abstractNumId w:val="13"/>
  </w:num>
  <w:num w:numId="4">
    <w:abstractNumId w:val="14"/>
  </w:num>
  <w:num w:numId="5">
    <w:abstractNumId w:val="8"/>
  </w:num>
  <w:num w:numId="6">
    <w:abstractNumId w:val="14"/>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18"/>
  </w:num>
  <w:num w:numId="9">
    <w:abstractNumId w:val="4"/>
  </w:num>
  <w:num w:numId="10">
    <w:abstractNumId w:val="9"/>
  </w:num>
  <w:num w:numId="11">
    <w:abstractNumId w:val="15"/>
  </w:num>
  <w:num w:numId="12">
    <w:abstractNumId w:val="11"/>
  </w:num>
  <w:num w:numId="13">
    <w:abstractNumId w:val="6"/>
  </w:num>
  <w:num w:numId="14">
    <w:abstractNumId w:val="2"/>
  </w:num>
  <w:num w:numId="15">
    <w:abstractNumId w:val="7"/>
  </w:num>
  <w:num w:numId="16">
    <w:abstractNumId w:val="16"/>
  </w:num>
  <w:num w:numId="17">
    <w:abstractNumId w:val="3"/>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200" w:line="276" w:lineRule="auto"/>
    </w:pPr>
    <w:rPr>
      <w:sz w:val="22"/>
      <w:szCs w:val="22"/>
      <w:lang w:val="ru-RU" w:eastAsia="en-US" w:bidi="ar-SA"/>
    </w:rPr>
  </w:style>
  <w:style w:type="character" w:styleId="NormalCharacter">
    <w:name w:val="Основной шрифт абзаца"/>
    <w:next w:val="NormalCharacter"/>
    <w:link w:val="Normal"/>
    <w:uiPriority w:val="1"/>
    <w:unhideWhenUsed/>
  </w:style>
  <w:style w:type="table" w:styleId="TableNormal">
    <w:name w:val="Обычная таблица"/>
    <w:next w:val="TableNormal"/>
    <w:link w:val="Normal"/>
    <w:uiPriority w:val="99"/>
    <w:semiHidden/>
    <w:unhideWhenUsed/>
    <w:qFormat/>
  </w:style>
  <w:style w:type="numbering" w:styleId="NormalList">
    <w:name w:val="Нет списка"/>
    <w:next w:val="NormalList"/>
    <w:link w:val="Normal"/>
    <w:uiPriority w:val="99"/>
    <w:semiHidden/>
    <w:unhideWhenUsed/>
  </w:style>
  <w:style w:type="character" w:styleId="FootnoteReference">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FootnoteReference"/>
    <w:link w:val="Normal"/>
    <w:qFormat/>
    <w:rPr>
      <w:rFonts w:ascii="Times New Roman" w:hAnsi="Times New Roman" w:cs="Times New Roman"/>
      <w:vertAlign w:val="superscript"/>
    </w:rPr>
  </w:style>
  <w:style w:type="paragraph" w:styleId="FootnoteText">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Normal"/>
    <w:next w:val="FootnoteText"/>
    <w:link w:val="UserStyle_0"/>
    <w:qFormat/>
    <w:pPr>
      <w:spacing w:after="0" w:line="240" w:lineRule="auto"/>
    </w:pPr>
    <w:rPr>
      <w:rFonts w:ascii="Times New Roman" w:hAnsi="Times New Roman" w:eastAsia="Times New Roman"/>
      <w:sz w:val="20"/>
      <w:szCs w:val="20"/>
      <w:lang w:val="en-US" w:eastAsia="ru-RU"/>
    </w:rPr>
  </w:style>
  <w:style w:type="character" w:styleId="UserStyle_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UserStyle_0"/>
    <w:link w:val="FootnoteText"/>
    <w:rPr>
      <w:rFonts w:ascii="Times New Roman" w:hAnsi="Times New Roman" w:eastAsia="Times New Roman" w:cs="Times New Roman"/>
      <w:sz w:val="20"/>
      <w:szCs w:val="20"/>
      <w:lang w:eastAsia="ru-RU"/>
    </w:rPr>
  </w:style>
  <w:style w:type="paragraph" w:styleId="179">
    <w:name w:val="Абзац списка"/>
    <w:basedOn w:val="Normal"/>
    <w:next w:val="179"/>
    <w:link w:val="Normal"/>
    <w:uiPriority w:val="34"/>
    <w:qFormat/>
    <w:pPr>
      <w:ind w:left="720"/>
      <w:contextualSpacing/>
    </w:pPr>
  </w:style>
  <w:style w:type="paragraph" w:styleId="UserStyle_1">
    <w:name w:val="Default"/>
    <w:next w:val="UserStyle_1"/>
    <w:link w:val="Normal"/>
    <w:rPr>
      <w:rFonts w:ascii="Times New Roman" w:hAnsi="Times New Roman"/>
      <w:color w:val="000000"/>
      <w:sz w:val="24"/>
      <w:szCs w:val="24"/>
      <w:lang w:val="ru-RU" w:eastAsia="en-US" w:bidi="ar-SA"/>
    </w:rPr>
  </w:style>
  <w:style w:type="paragraph" w:styleId="Acetate">
    <w:name w:val="Текст выноски"/>
    <w:basedOn w:val="Normal"/>
    <w:next w:val="Acetate"/>
    <w:link w:val="UserStyle_2"/>
    <w:uiPriority w:val="99"/>
    <w:semiHidden/>
    <w:unhideWhenUsed/>
    <w:pPr>
      <w:spacing w:after="0" w:line="240" w:lineRule="auto"/>
    </w:pPr>
    <w:rPr>
      <w:rFonts w:ascii="Tahoma" w:hAnsi="Tahoma"/>
      <w:sz w:val="16"/>
      <w:szCs w:val="16"/>
      <w:lang w:val="en-US" w:eastAsia="en-US"/>
    </w:rPr>
  </w:style>
  <w:style w:type="character" w:styleId="UserStyle_2">
    <w:name w:val="Текст выноски Знак"/>
    <w:next w:val="UserStyle_2"/>
    <w:link w:val="Acetate"/>
    <w:uiPriority w:val="99"/>
    <w:semiHidden/>
    <w:rPr>
      <w:rFonts w:ascii="Tahoma" w:hAnsi="Tahoma" w:cs="Tahoma"/>
      <w:sz w:val="16"/>
      <w:szCs w:val="16"/>
    </w:rPr>
  </w:style>
  <w:style w:type="paragraph" w:styleId="Header">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Normal"/>
    <w:next w:val="Header"/>
    <w:link w:val="UserStyle_3"/>
    <w:uiPriority w:val="99"/>
    <w:unhideWhenUsed/>
    <w:pPr>
      <w:tabs>
        <w:tab w:val="center" w:pos="4677" w:leader="none"/>
        <w:tab w:val="right" w:pos="9355" w:leader="none"/>
      </w:tabs>
      <w:spacing w:after="0" w:line="240" w:lineRule="auto"/>
    </w:pPr>
  </w:style>
  <w:style w:type="character" w:styleId="UserStyle_3">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NormalCharacter"/>
    <w:next w:val="UserStyle_3"/>
    <w:link w:val="Header"/>
    <w:uiPriority w:val="99"/>
  </w:style>
  <w:style w:type="paragraph" w:styleId="Footer">
    <w:name w:val="Нижний колонтитул"/>
    <w:basedOn w:val="Normal"/>
    <w:next w:val="Footer"/>
    <w:link w:val="UserStyle_4"/>
    <w:uiPriority w:val="99"/>
    <w:unhideWhenUsed/>
    <w:pPr>
      <w:tabs>
        <w:tab w:val="center" w:pos="4677" w:leader="none"/>
        <w:tab w:val="right" w:pos="9355" w:leader="none"/>
      </w:tabs>
      <w:spacing w:after="0" w:line="240" w:lineRule="auto"/>
    </w:pPr>
  </w:style>
  <w:style w:type="character" w:styleId="UserStyle_4">
    <w:name w:val="Нижний колонтитул Знак"/>
    <w:basedOn w:val="NormalCharacter"/>
    <w:next w:val="UserStyle_4"/>
    <w:link w:val="Footer"/>
    <w:uiPriority w:val="99"/>
  </w:style>
  <w:style w:type="table" w:styleId="TableGrid">
    <w:name w:val="Сетка таблицы"/>
    <w:basedOn w:val="TableNormal"/>
    <w:next w:val="TableGrid"/>
    <w:link w:val="Normal"/>
    <w:uiPriority w:val="59"/>
  </w:style>
  <w:style w:type="paragraph" w:styleId="UserStyle_5">
    <w:name w:val="Нормальный"/>
    <w:next w:val="UserStyle_5"/>
    <w:link w:val="Normal"/>
    <w:rPr>
      <w:rFonts w:ascii="TimesET" w:hAnsi="TimesET" w:eastAsia="Times New Roman" w:cs="TimesET"/>
      <w:b/>
      <w:bCs/>
      <w:i/>
      <w:iCs/>
      <w:smallCaps/>
      <w:sz w:val="24"/>
      <w:szCs w:val="24"/>
      <w:lang w:val="ru-RU" w:eastAsia="ru-RU" w:bidi="ar-SA"/>
    </w:rPr>
  </w:style>
  <w:style w:type="character" w:styleId="Hyperlink">
    <w:name w:val="Гиперссылка"/>
    <w:next w:val="Hyperlink"/>
    <w:link w:val="Normal"/>
    <w:rPr>
      <w:rFonts w:cs="Times New Roman"/>
      <w:color w:val="0000ff"/>
      <w:u w:val="single"/>
    </w:rPr>
  </w:style>
  <w:style w:type="paragraph" w:styleId="178">
    <w:name w:val="Рецензия"/>
    <w:next w:val="178"/>
    <w:link w:val="Normal"/>
    <w:hidden/>
    <w:uiPriority w:val="99"/>
    <w:semiHidden/>
    <w:rPr>
      <w:sz w:val="22"/>
      <w:szCs w:val="22"/>
      <w:lang w:val="ru-RU" w:eastAsia="en-US" w:bidi="ar-SA"/>
    </w:rPr>
  </w:style>
  <w:style w:type="paragraph" w:styleId="UserStyle_6">
    <w:name w:val="ConsNormal"/>
    <w:next w:val="UserStyle_6"/>
    <w:link w:val="Normal"/>
    <w:pPr>
      <w:widowControl w:val="off"/>
      <w:ind w:firstLine="720"/>
    </w:pPr>
    <w:rPr>
      <w:rFonts w:ascii="Arial" w:hAnsi="Arial" w:eastAsia="Times New Roman" w:cs="Arial"/>
      <w:lang w:val="ru-RU" w:eastAsia="ru-RU" w:bidi="ar-SA"/>
    </w:rPr>
  </w:style>
  <w:style w:type="character" w:styleId="AnnotationReference">
    <w:name w:val="Знак примечания"/>
    <w:next w:val="AnnotationReference"/>
    <w:link w:val="Normal"/>
    <w:uiPriority w:val="99"/>
    <w:semiHidden/>
    <w:unhideWhenUsed/>
    <w:rPr>
      <w:sz w:val="16"/>
      <w:szCs w:val="16"/>
    </w:rPr>
  </w:style>
  <w:style w:type="paragraph" w:styleId="AnnotationText">
    <w:name w:val="Текст примечания"/>
    <w:basedOn w:val="Normal"/>
    <w:next w:val="AnnotationText"/>
    <w:link w:val="UserStyle_7"/>
    <w:uiPriority w:val="99"/>
    <w:semiHidden/>
    <w:unhideWhenUsed/>
    <w:rPr>
      <w:sz w:val="20"/>
      <w:szCs w:val="20"/>
    </w:rPr>
  </w:style>
  <w:style w:type="character" w:styleId="UserStyle_7">
    <w:name w:val="Текст примечания Знак"/>
    <w:next w:val="UserStyle_7"/>
    <w:link w:val="AnnotationText"/>
    <w:uiPriority w:val="99"/>
    <w:semiHidden/>
    <w:rPr>
      <w:lang w:eastAsia="en-US"/>
    </w:rPr>
  </w:style>
  <w:style w:type="paragraph" w:styleId="AnnotationSubject">
    <w:name w:val="Тема примечания"/>
    <w:basedOn w:val="AnnotationText"/>
    <w:next w:val="AnnotationText"/>
    <w:link w:val="UserStyle_8"/>
    <w:uiPriority w:val="99"/>
    <w:semiHidden/>
    <w:unhideWhenUsed/>
    <w:rPr>
      <w:b/>
      <w:bCs/>
    </w:rPr>
  </w:style>
  <w:style w:type="character" w:styleId="UserStyle_8">
    <w:name w:val="Тема примечания Знак"/>
    <w:next w:val="UserStyle_8"/>
    <w:link w:val="AnnotationSubject"/>
    <w:uiPriority w:val="99"/>
    <w:semiHidden/>
    <w:rPr>
      <w:b/>
      <w:bCs/>
      <w:lang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Р7-Офис/2024.2.1.466</Application>
  <Characters>157466</Characters>
  <CharactersWithSpaces>184722</CharactersWithSpaces>
  <Company>Россельхозбанк</Company>
  <DocSecurity>0</DocSecurity>
  <HyperlinksChanged>false</HyperlinksChanged>
  <Lines>1312</Lines>
  <Pages>91</Pages>
  <Paragraphs>369</Paragraphs>
  <ScaleCrop>false</ScaleCrop>
  <SharedDoc>false</SharedDoc>
  <Template>Normal</Template>
  <Words>27625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lastModifiedBy>Магомедова Зайнаб Абдурахмановна</cp:lastModifiedBy>
  <cp:revision>10</cp:revision>
  <dcterms:created xsi:type="dcterms:W3CDTF">2025-02-13T12:53:00Z</dcterms:created>
  <dcterms:modified xsi:type="dcterms:W3CDTF">2025-02-13T14:41:00Z</dcterms:modified>
  <cp:version>1048576</cp:version>
</cp:coreProperties>
</file>