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67"/>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6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7"/>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r>
              <w:rPr>
                <w:rFonts w:ascii="Cambria" w:hAnsi="Cambria" w:cs="Cambria"/>
                <w:sz w:val="48"/>
                <w:szCs w:val="48"/>
              </w:rPr>
            </w:r>
          </w:p>
          <w:p>
            <w:pPr>
              <w:pStyle w:val="1067"/>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067"/>
              <w:jc w:val="center"/>
            </w:pPr>
            <w:r/>
            <w:r/>
          </w:p>
        </w:tc>
      </w:tr>
      <w:tr>
        <w:tblPrEx/>
        <w:trPr>
          <w:trHeight w:val="360"/>
        </w:trPr>
        <w:tc>
          <w:tcPr>
            <w:tcBorders>
              <w:top w:val="single" w:color="008444" w:sz="12" w:space="0"/>
            </w:tcBorders>
            <w:tcW w:w="5000" w:type="pct"/>
            <w:vAlign w:val="center"/>
            <w:textDirection w:val="lrTb"/>
            <w:noWrap w:val="false"/>
          </w:tcPr>
          <w:p>
            <w:pPr>
              <w:pStyle w:val="106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7"/>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17.</w:t>
            </w:r>
            <w:r>
              <w:rPr>
                <w:bCs/>
                <w:sz w:val="32"/>
                <w:szCs w:val="32"/>
              </w:rPr>
              <w:t xml:space="preserve">08.202</w:t>
            </w:r>
            <w:r>
              <w:rPr>
                <w:bCs/>
                <w:sz w:val="32"/>
                <w:szCs w:val="32"/>
              </w:rPr>
              <w:t xml:space="preserve">5</w:t>
            </w:r>
            <w:r>
              <w:rPr>
                <w:bCs/>
                <w:sz w:val="32"/>
                <w:szCs w:val="32"/>
              </w:rPr>
            </w:r>
            <w:r>
              <w:rPr>
                <w:bCs/>
                <w:sz w:val="32"/>
                <w:szCs w:val="32"/>
              </w:rPr>
            </w:r>
          </w:p>
        </w:tc>
      </w:tr>
    </w:tbl>
    <w:p>
      <w:pPr>
        <w:pStyle w:val="1047"/>
      </w:pPr>
      <w:r/>
      <w:r/>
    </w:p>
    <w:p>
      <w:pPr>
        <w:pStyle w:val="1047"/>
      </w:pPr>
      <w:r/>
      <w:r/>
    </w:p>
    <w:p>
      <w:pPr>
        <w:pStyle w:val="1047"/>
      </w:pPr>
      <w: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pPr>
      <w:r/>
      <w:r/>
    </w:p>
    <w:p>
      <w:pPr>
        <w:pStyle w:val="1047"/>
      </w:pPr>
      <w:r/>
      <w:r/>
    </w:p>
    <w:p>
      <w:pPr>
        <w:pStyle w:val="1047"/>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47"/>
        <w:rPr>
          <w:b/>
          <w:caps/>
          <w:sz w:val="22"/>
        </w:rPr>
      </w:pPr>
      <w:r>
        <w:br w:type="page" w:clear="all"/>
      </w:r>
      <w:r>
        <w:rPr>
          <w:b/>
          <w:caps/>
          <w:sz w:val="22"/>
        </w:rPr>
        <w:t xml:space="preserve">Содержание:</w:t>
      </w:r>
      <w:r>
        <w:rPr>
          <w:b/>
          <w:caps/>
          <w:sz w:val="22"/>
        </w:rPr>
      </w:r>
      <w:r>
        <w:rPr>
          <w:b/>
          <w:caps/>
          <w:sz w:val="22"/>
        </w:rPr>
      </w:r>
    </w:p>
    <w:p>
      <w:pPr>
        <w:pStyle w:val="1047"/>
      </w:pPr>
      <w:r/>
      <w:r/>
    </w:p>
    <w:p>
      <w:pPr>
        <w:pStyle w:val="1073"/>
        <w:rPr>
          <w:rFonts w:ascii="Calibri" w:hAnsi="Calibri" w:eastAsia="Times New Roman"/>
          <w:sz w:val="22"/>
          <w:lang w:eastAsia="ru-RU"/>
        </w:rPr>
      </w:pPr>
      <w:r>
        <w:fldChar w:fldCharType="begin"/>
      </w:r>
      <w:r>
        <w:instrText xml:space="preserve"> TOC \h \z \u \t "Заголовок 4;1" </w:instrText>
      </w:r>
      <w:r>
        <w:fldChar w:fldCharType="separate"/>
      </w:r>
      <w:r>
        <w:rPr>
          <w:rStyle w:val="1074"/>
          <w:color w:val="000000"/>
        </w:rPr>
        <w:fldChar w:fldCharType="begin"/>
      </w:r>
      <w:r>
        <w:rPr>
          <w:rStyle w:val="1074"/>
          <w:color w:val="000000"/>
        </w:rPr>
        <w:instrText xml:space="preserve"> </w:instrText>
      </w:r>
      <w:r>
        <w:instrText xml:space="preserve">HYPERLINK \l "_Toc435026042"</w:instrText>
      </w:r>
      <w:r>
        <w:rPr>
          <w:rStyle w:val="1074"/>
          <w:color w:val="000000"/>
        </w:rPr>
        <w:instrText xml:space="preserve"> </w:instrText>
      </w:r>
      <w:r>
        <w:rPr>
          <w:rStyle w:val="1074"/>
          <w:color w:val="000000"/>
        </w:rPr>
        <w:fldChar w:fldCharType="separate"/>
      </w:r>
      <w:r>
        <w:rPr>
          <w:rStyle w:val="1074"/>
          <w:color w:val="000000"/>
        </w:rPr>
        <w:t xml:space="preserve">1. Открытие </w:t>
      </w:r>
      <w:bookmarkStart w:id="0" w:name="_Hlt445387391"/>
      <w:r/>
      <w:bookmarkStart w:id="1" w:name="_Hlt445387392"/>
      <w:r>
        <w:rPr>
          <w:rStyle w:val="1074"/>
          <w:color w:val="000000"/>
        </w:rPr>
        <w:t xml:space="preserve">и</w:t>
      </w:r>
      <w:bookmarkEnd w:id="0"/>
      <w:r/>
      <w:bookmarkEnd w:id="1"/>
      <w:r/>
      <w:bookmarkStart w:id="2" w:name="_Hlt445276968"/>
      <w:r/>
      <w:bookmarkStart w:id="3" w:name="_Hlt445276969"/>
      <w:r>
        <w:rPr>
          <w:rStyle w:val="1074"/>
          <w:color w:val="000000"/>
        </w:rPr>
        <w:t xml:space="preserve"> </w:t>
      </w:r>
      <w:bookmarkEnd w:id="2"/>
      <w:r/>
      <w:bookmarkEnd w:id="3"/>
      <w:r>
        <w:rPr>
          <w:rStyle w:val="1074"/>
          <w:color w:val="000000"/>
        </w:rPr>
        <w:t xml:space="preserve">веде</w:t>
      </w:r>
      <w:bookmarkStart w:id="4" w:name="_Hlt435198028"/>
      <w:r/>
      <w:bookmarkStart w:id="5" w:name="_Hlt435198029"/>
      <w:r>
        <w:rPr>
          <w:rStyle w:val="1074"/>
          <w:color w:val="000000"/>
        </w:rPr>
        <w:t xml:space="preserve">н</w:t>
      </w:r>
      <w:bookmarkEnd w:id="4"/>
      <w:r/>
      <w:bookmarkEnd w:id="5"/>
      <w:r>
        <w:rPr>
          <w:rStyle w:val="1074"/>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1074"/>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1073"/>
        <w:rPr>
          <w:rFonts w:ascii="Calibri" w:hAnsi="Calibri" w:eastAsia="Times New Roman"/>
          <w:sz w:val="22"/>
          <w:lang w:val="en-US" w:eastAsia="ru-RU"/>
        </w:rPr>
      </w:pPr>
      <w:r>
        <w:rPr>
          <w:rStyle w:val="1074"/>
          <w:color w:val="000000"/>
        </w:rPr>
        <w:fldChar w:fldCharType="begin"/>
      </w:r>
      <w:r>
        <w:rPr>
          <w:rStyle w:val="1074"/>
          <w:color w:val="000000"/>
        </w:rPr>
        <w:instrText xml:space="preserve"> </w:instrText>
      </w:r>
      <w:r>
        <w:instrText xml:space="preserve">HYPERLINK \l "_Toc435026043"</w:instrText>
      </w:r>
      <w:r>
        <w:rPr>
          <w:rStyle w:val="1074"/>
          <w:color w:val="000000"/>
        </w:rPr>
        <w:instrText xml:space="preserve"> </w:instrText>
      </w:r>
      <w:r>
        <w:rPr>
          <w:rStyle w:val="1074"/>
          <w:color w:val="000000"/>
        </w:rPr>
        <w:fldChar w:fldCharType="separate"/>
      </w:r>
      <w:r>
        <w:rPr>
          <w:rStyle w:val="1074"/>
          <w:color w:val="000000"/>
        </w:rPr>
        <w:t xml:space="preserve">2. Кассовые операции</w:t>
      </w:r>
      <w:r>
        <w:tab/>
      </w:r>
      <w:r>
        <w:rPr>
          <w:lang w:val="en-US"/>
        </w:rPr>
        <w:t xml:space="preserve">2</w:t>
      </w:r>
      <w:r>
        <w:rPr>
          <w:lang w:val="en-US"/>
        </w:rPr>
        <w:t xml:space="preserve">2</w:t>
      </w:r>
      <w:r>
        <w:rPr>
          <w:rStyle w:val="1074"/>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rPr>
        <w:fldChar w:fldCharType="begin"/>
      </w:r>
      <w:r>
        <w:rPr>
          <w:rStyle w:val="1074"/>
          <w:color w:val="000000"/>
        </w:rPr>
        <w:instrText xml:space="preserve"> </w:instrText>
      </w:r>
      <w:r>
        <w:instrText xml:space="preserve">HYPERLINK \l "_Toc435026044"</w:instrText>
      </w:r>
      <w:r>
        <w:rPr>
          <w:rStyle w:val="1074"/>
          <w:color w:val="000000"/>
        </w:rPr>
        <w:instrText xml:space="preserve"> </w:instrText>
      </w:r>
      <w:r>
        <w:rPr>
          <w:rStyle w:val="1074"/>
          <w:color w:val="000000"/>
        </w:rPr>
        <w:fldChar w:fldCharType="separate"/>
      </w:r>
      <w:r>
        <w:rPr>
          <w:rStyle w:val="1074"/>
          <w:color w:val="000000"/>
        </w:rPr>
        <w:t xml:space="preserve">3. Выполнение функций агента валютного контроля</w:t>
      </w:r>
      <w:r>
        <w:tab/>
      </w:r>
      <w:r>
        <w:t xml:space="preserve">2</w:t>
      </w:r>
      <w:r>
        <w:rPr>
          <w:lang w:val="en-US"/>
        </w:rPr>
        <w:t xml:space="preserve">7</w:t>
      </w:r>
      <w:r>
        <w:rPr>
          <w:rStyle w:val="1074"/>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"_Toc435026045"</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4. Операции с ценными бумагами</w:t>
      </w:r>
      <w:r>
        <w:tab/>
      </w:r>
      <w:r>
        <w:rPr>
          <w:lang w:val="en-US"/>
        </w:rPr>
        <w:t xml:space="preserve">31</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"_Toc435026046"</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5. Документарные операции</w:t>
      </w:r>
      <w:r>
        <w:tab/>
      </w:r>
      <w:r>
        <w:rPr>
          <w:lang w:val="en-US"/>
        </w:rPr>
        <w:t xml:space="preserve">3</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"_Toc435026047"</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6. Гарантийные операции</w:t>
      </w:r>
      <w:r>
        <w:tab/>
      </w:r>
      <w:r>
        <w:rPr>
          <w:rStyle w:val="1074"/>
          <w:color w:val="000000"/>
          <w:u w:val="none"/>
        </w:rPr>
        <w:fldChar w:fldCharType="end"/>
      </w:r>
      <w:r>
        <w:rPr>
          <w:rStyle w:val="1074"/>
          <w:color w:val="000000"/>
          <w:u w:val="none"/>
        </w:rPr>
        <w:t xml:space="preserve">3</w:t>
      </w:r>
      <w:r>
        <w:rPr>
          <w:rStyle w:val="1074"/>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"_Toc435026048"</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Style w:val="1074"/>
          <w:color w:val="000000"/>
          <w:u w:val="none"/>
        </w:rPr>
      </w:pPr>
      <w:r>
        <w:rPr>
          <w:rStyle w:val="1074"/>
          <w:color w:val="000000"/>
          <w:u w:val="none"/>
        </w:rPr>
        <w:fldChar w:fldCharType="begin"/>
      </w:r>
      <w:r>
        <w:rPr>
          <w:rStyle w:val="1074"/>
          <w:color w:val="000000"/>
          <w:u w:val="none"/>
        </w:rPr>
        <w:instrText xml:space="preserve"> </w:instrText>
      </w:r>
      <w:r>
        <w:instrText xml:space="preserve">HYPERLINK \l "_Toc435026049"</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8. Хранение ценностей клиентов в хранилище ценностей Банка</w:t>
      </w:r>
      <w:r>
        <w:tab/>
      </w:r>
      <w:r>
        <w:t xml:space="preserve">4</w:t>
      </w:r>
      <w:r>
        <w:rPr>
          <w:lang w:val="en-US"/>
        </w:rPr>
        <w:t xml:space="preserve">8</w:t>
      </w:r>
      <w:r>
        <w:rPr>
          <w:rStyle w:val="1074"/>
          <w:color w:val="000000"/>
          <w:u w:val="none"/>
        </w:rPr>
        <w:fldChar w:fldCharType="end"/>
      </w:r>
      <w:r>
        <w:rPr>
          <w:rStyle w:val="1074"/>
          <w:color w:val="000000"/>
          <w:u w:val="none"/>
        </w:rPr>
      </w:r>
      <w:r>
        <w:rPr>
          <w:rStyle w:val="1074"/>
          <w:color w:val="000000"/>
          <w:u w:val="none"/>
        </w:rPr>
      </w:r>
    </w:p>
    <w:p>
      <w:pPr>
        <w:pStyle w:val="1047"/>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ячеек………….4</w:t>
      </w:r>
      <w:r>
        <w:t xml:space="preserve">8</w:t>
      </w:r>
      <w:r>
        <w:rPr>
          <w:rFonts w:ascii="Calibri" w:hAnsi="Calibri" w:eastAsia="Times New Roman"/>
          <w:sz w:val="22"/>
          <w:lang w:eastAsia="ru-RU"/>
        </w:rPr>
      </w:r>
      <w:r>
        <w:rPr>
          <w:rFonts w:ascii="Calibri" w:hAnsi="Calibri" w:eastAsia="Times New Roman"/>
          <w:sz w:val="22"/>
          <w:lang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"_Toc435026051"</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10. Усл</w:t>
      </w:r>
      <w:bookmarkStart w:id="6" w:name="_Hlt445277137"/>
      <w:r>
        <w:rPr>
          <w:rStyle w:val="1074"/>
          <w:color w:val="000000"/>
          <w:u w:val="none"/>
        </w:rPr>
        <w:t xml:space="preserve">у</w:t>
      </w:r>
      <w:bookmarkEnd w:id="6"/>
      <w:r>
        <w:rPr>
          <w:rStyle w:val="1074"/>
          <w:color w:val="000000"/>
          <w:u w:val="none"/>
        </w:rPr>
        <w:t xml:space="preserve">ги инкассации</w:t>
      </w:r>
      <w:r>
        <w:tab/>
      </w:r>
      <w:r>
        <w:rPr>
          <w:lang w:val="en-US"/>
        </w:rPr>
        <w:t xml:space="preserve">50</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"_Toc435026052"</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11. Операции по покупке-продаже иностранной валюты</w:t>
      </w:r>
      <w:r>
        <w:tab/>
      </w:r>
      <w:r>
        <w:rPr>
          <w:lang w:val="en-US"/>
        </w:rPr>
        <w:t xml:space="preserve">51</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"_Toc435026053"</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12. Кредитные операции</w:t>
      </w:r>
      <w:r>
        <w:tab/>
      </w:r>
      <w:r>
        <w:rPr>
          <w:lang w:val="en-US"/>
        </w:rPr>
        <w:t xml:space="preserve">5</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eastAsia="ru-RU"/>
        </w:rPr>
      </w:pPr>
      <w:r>
        <w:rPr>
          <w:rStyle w:val="1074"/>
          <w:color w:val="000000"/>
          <w:u w:val="none"/>
        </w:rPr>
        <w:fldChar w:fldCharType="begin"/>
      </w:r>
      <w:r>
        <w:rPr>
          <w:rStyle w:val="1074"/>
          <w:color w:val="000000"/>
          <w:u w:val="none"/>
        </w:rPr>
        <w:instrText xml:space="preserve"> </w:instrText>
      </w:r>
      <w:r>
        <w:instrText xml:space="preserve">HYPERLINK \l "_Toc435026054"</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13. Обслуживани</w:t>
      </w:r>
      <w:r>
        <w:rPr>
          <w:rStyle w:val="1074"/>
          <w:color w:val="000000"/>
          <w:u w:val="none"/>
        </w:rPr>
        <w:t xml:space="preserve">е торгово-сервисных предприятий</w:t>
      </w:r>
      <w:r>
        <w:rPr>
          <w:rStyle w:val="1074"/>
          <w:color w:val="000000"/>
          <w:u w:val="none"/>
        </w:rPr>
        <w:t xml:space="preserve">, принимающих к оплате платежные карты</w:t>
      </w:r>
      <w:r>
        <w:tab/>
      </w:r>
      <w:r>
        <w:t xml:space="preserve">..</w:t>
      </w:r>
      <w:r>
        <w:t xml:space="preserve">6</w:t>
      </w:r>
      <w:r>
        <w:rPr>
          <w:lang w:val="en-US"/>
        </w:rPr>
        <w:t xml:space="preserve">2</w:t>
      </w:r>
      <w:r>
        <w:rPr>
          <w:rStyle w:val="1074"/>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1073"/>
        <w:rPr>
          <w:rStyle w:val="1074"/>
          <w:color w:val="000000"/>
          <w:u w:val="none"/>
        </w:rPr>
      </w:pPr>
      <w:r>
        <w:rPr>
          <w:rStyle w:val="1074"/>
          <w:color w:val="000000"/>
          <w:u w:val="none"/>
        </w:rPr>
        <w:t xml:space="preserve">14. Депозитарные услуги…………………………………………………………………………..</w:t>
      </w:r>
      <w:r>
        <w:rPr>
          <w:rStyle w:val="1074"/>
          <w:color w:val="000000"/>
          <w:u w:val="none"/>
        </w:rPr>
        <w:t xml:space="preserve">.</w:t>
      </w:r>
      <w:r>
        <w:rPr>
          <w:rStyle w:val="1074"/>
          <w:color w:val="000000"/>
          <w:u w:val="none"/>
        </w:rPr>
        <w:t xml:space="preserve">….</w:t>
      </w:r>
      <w:r>
        <w:rPr>
          <w:rStyle w:val="1074"/>
          <w:color w:val="000000"/>
          <w:u w:val="none"/>
        </w:rPr>
        <w:t xml:space="preserve"> </w:t>
      </w:r>
      <w:r>
        <w:rPr>
          <w:rStyle w:val="1074"/>
          <w:color w:val="000000"/>
          <w:u w:val="none"/>
        </w:rPr>
        <w:t xml:space="preserve">6</w:t>
      </w:r>
      <w:r>
        <w:rPr>
          <w:rStyle w:val="1074"/>
          <w:color w:val="000000"/>
          <w:u w:val="none"/>
        </w:rPr>
        <w:t xml:space="preserve">5</w:t>
      </w:r>
      <w:r>
        <w:rPr>
          <w:rStyle w:val="1074"/>
          <w:color w:val="000000"/>
          <w:u w:val="none"/>
        </w:rPr>
      </w:r>
      <w:r>
        <w:rPr>
          <w:rStyle w:val="1074"/>
          <w:color w:val="000000"/>
          <w:u w:val="none"/>
        </w:rPr>
      </w:r>
    </w:p>
    <w:p>
      <w:pPr>
        <w:pStyle w:val="1073"/>
        <w:rPr>
          <w:rStyle w:val="1074"/>
          <w:color w:val="000000"/>
          <w:u w:val="none"/>
        </w:rPr>
      </w:pPr>
      <w:r>
        <w:rPr>
          <w:rStyle w:val="1074"/>
          <w:color w:val="000000"/>
          <w:u w:val="none"/>
        </w:rPr>
        <w:fldChar w:fldCharType="begin"/>
      </w:r>
      <w:r>
        <w:rPr>
          <w:rStyle w:val="1074"/>
          <w:color w:val="000000"/>
          <w:u w:val="none"/>
        </w:rPr>
        <w:instrText xml:space="preserve"> </w:instrText>
      </w:r>
      <w:r>
        <w:instrText xml:space="preserve">HYPERLINK \l "_Toc435026056"</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15. Операции с монетами из драгоценных металлов</w:t>
      </w:r>
      <w:r>
        <w:tab/>
      </w:r>
      <w:r>
        <w:rPr>
          <w:rStyle w:val="1074"/>
          <w:color w:val="000000"/>
          <w:u w:val="none"/>
        </w:rPr>
        <w:fldChar w:fldCharType="end"/>
      </w:r>
      <w:r>
        <w:rPr>
          <w:rStyle w:val="1074"/>
          <w:color w:val="000000"/>
          <w:u w:val="none"/>
        </w:rPr>
        <w:t xml:space="preserve">7</w:t>
      </w:r>
      <w:r>
        <w:rPr>
          <w:rStyle w:val="1074"/>
          <w:color w:val="000000"/>
          <w:u w:val="none"/>
        </w:rPr>
        <w:t xml:space="preserve">1</w:t>
      </w:r>
      <w:r>
        <w:rPr>
          <w:rStyle w:val="1074"/>
          <w:color w:val="000000"/>
          <w:u w:val="none"/>
        </w:rPr>
      </w:r>
      <w:r>
        <w:rPr>
          <w:rStyle w:val="1074"/>
          <w:color w:val="000000"/>
          <w:u w:val="none"/>
        </w:rPr>
      </w:r>
    </w:p>
    <w:p>
      <w:pPr>
        <w:pStyle w:val="1073"/>
      </w:pPr>
      <w:r>
        <w:t xml:space="preserve">16. Операции с драгоценными металлами</w:t>
      </w:r>
      <w:r>
        <w:tab/>
      </w:r>
      <w:r>
        <w:fldChar w:fldCharType="end"/>
      </w:r>
      <w:r>
        <w:t xml:space="preserve">7</w:t>
      </w:r>
      <w:r>
        <w:t xml:space="preserve">1</w:t>
      </w:r>
      <w:r/>
    </w:p>
    <w:p>
      <w:pPr>
        <w:pStyle w:val="1073"/>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2</w:t>
      </w:r>
      <w:r/>
    </w:p>
    <w:p>
      <w:pPr>
        <w:pStyle w:val="1047"/>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4</w:t>
      </w:r>
      <w:r/>
    </w:p>
    <w:p>
      <w:pPr>
        <w:pStyle w:val="1073"/>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r>
              <w:rPr>
                <w:bCs/>
                <w:sz w:val="20"/>
                <w:szCs w:val="20"/>
              </w:rPr>
            </w:r>
          </w:p>
          <w:p>
            <w:pPr>
              <w:pStyle w:val="1047"/>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r>
              <w:rPr>
                <w:bCs/>
                <w:sz w:val="20"/>
                <w:szCs w:val="20"/>
              </w:rPr>
            </w:r>
          </w:p>
          <w:p>
            <w:pPr>
              <w:pStyle w:val="1047"/>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r>
              <w:rPr>
                <w:bCs/>
                <w:sz w:val="20"/>
                <w:szCs w:val="20"/>
              </w:rPr>
            </w:r>
          </w:p>
          <w:p>
            <w:pPr>
              <w:pStyle w:val="1047"/>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r>
              <w:rPr>
                <w:bCs/>
                <w:sz w:val="20"/>
                <w:szCs w:val="20"/>
              </w:rPr>
            </w:r>
          </w:p>
          <w:p>
            <w:pPr>
              <w:pStyle w:val="1047"/>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r>
              <w:rPr>
                <w:bCs/>
                <w:sz w:val="20"/>
                <w:szCs w:val="20"/>
              </w:rPr>
            </w:r>
          </w:p>
          <w:p>
            <w:pPr>
              <w:pStyle w:val="1047"/>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r>
              <w:rPr>
                <w:bCs/>
                <w:sz w:val="20"/>
                <w:szCs w:val="20"/>
              </w:rPr>
            </w:r>
          </w:p>
          <w:p>
            <w:pPr>
              <w:pStyle w:val="1047"/>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p>
            <w:pPr>
              <w:pStyle w:val="1047"/>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47"/>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1047"/>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7"/>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47"/>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1047"/>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47"/>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Не признаются операциями по счету:</w:t>
            </w:r>
            <w:r>
              <w:rPr>
                <w:sz w:val="20"/>
                <w:szCs w:val="20"/>
              </w:rPr>
            </w:r>
            <w:r>
              <w:rPr>
                <w:sz w:val="20"/>
                <w:szCs w:val="20"/>
              </w:rPr>
            </w:r>
          </w:p>
          <w:p>
            <w:pPr>
              <w:pStyle w:val="1047"/>
              <w:rPr>
                <w:sz w:val="20"/>
                <w:szCs w:val="20"/>
              </w:rPr>
            </w:pPr>
            <w:r>
              <w:rPr>
                <w:sz w:val="20"/>
                <w:szCs w:val="20"/>
              </w:rPr>
              <w:t xml:space="preserve">- причисление процентов к счету;</w:t>
            </w:r>
            <w:r>
              <w:rPr>
                <w:sz w:val="20"/>
                <w:szCs w:val="20"/>
              </w:rPr>
            </w:r>
            <w:r>
              <w:rPr>
                <w:sz w:val="20"/>
                <w:szCs w:val="20"/>
              </w:rPr>
            </w:r>
          </w:p>
          <w:p>
            <w:pPr>
              <w:pStyle w:val="1047"/>
              <w:rPr>
                <w:sz w:val="20"/>
                <w:szCs w:val="20"/>
              </w:rPr>
            </w:pPr>
            <w:r>
              <w:rPr>
                <w:sz w:val="20"/>
                <w:szCs w:val="20"/>
              </w:rPr>
              <w:t xml:space="preserve">- взимание комиссий Банка; </w:t>
            </w:r>
            <w:r>
              <w:rPr>
                <w:sz w:val="20"/>
                <w:szCs w:val="20"/>
              </w:rPr>
            </w:r>
            <w:r>
              <w:rPr>
                <w:sz w:val="20"/>
                <w:szCs w:val="20"/>
              </w:rPr>
            </w:r>
          </w:p>
          <w:p>
            <w:pPr>
              <w:pStyle w:val="1047"/>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highlight w:val="none"/>
              </w:rPr>
            </w:r>
          </w:p>
          <w:p>
            <w:pPr>
              <w:ind w:left="0" w:firstLine="0"/>
              <w:rPr>
                <w:sz w:val="20"/>
                <w:szCs w:val="20"/>
              </w:rPr>
            </w:pP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rPr>
            </w:r>
            <w:r>
              <w:rPr>
                <w:sz w:val="20"/>
                <w:szCs w:val="20"/>
                <w:highlight w:val="none"/>
              </w:rPr>
            </w:r>
          </w:p>
          <w:p>
            <w:pPr>
              <w:pStyle w:val="1047"/>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47"/>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7"/>
              <w:rPr>
                <w:sz w:val="20"/>
                <w:szCs w:val="20"/>
              </w:rPr>
            </w:pPr>
            <w:r>
              <w:rPr>
                <w:sz w:val="20"/>
                <w:szCs w:val="20"/>
              </w:rPr>
              <w:t xml:space="preserve">об ограничении прав клиента </w:t>
            </w:r>
            <w:r>
              <w:rPr>
                <w:sz w:val="20"/>
                <w:szCs w:val="20"/>
              </w:rPr>
            </w:r>
            <w:r>
              <w:rPr>
                <w:sz w:val="20"/>
                <w:szCs w:val="20"/>
              </w:rPr>
            </w:r>
          </w:p>
          <w:p>
            <w:pPr>
              <w:pStyle w:val="1047"/>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47"/>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47"/>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47"/>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47"/>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47"/>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r>
              <w:rPr>
                <w:sz w:val="20"/>
                <w:szCs w:val="20"/>
                <w:lang w:eastAsia="en-US"/>
              </w:rPr>
            </w:r>
          </w:p>
          <w:p>
            <w:pPr>
              <w:pStyle w:val="1047"/>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r>
              <w:rPr>
                <w:sz w:val="20"/>
                <w:szCs w:val="20"/>
                <w:lang w:eastAsia="en-US"/>
              </w:rPr>
            </w:r>
          </w:p>
          <w:p>
            <w:pPr>
              <w:pStyle w:val="1047"/>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47"/>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r>
              <w:rPr>
                <w:sz w:val="20"/>
                <w:szCs w:val="20"/>
              </w:rPr>
            </w:r>
          </w:p>
          <w:p>
            <w:pPr>
              <w:pStyle w:val="1047"/>
              <w:jc w:val="both"/>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7"/>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r>
              <w:rPr>
                <w:sz w:val="20"/>
                <w:szCs w:val="20"/>
              </w:rPr>
            </w:r>
          </w:p>
          <w:p>
            <w:pPr>
              <w:pStyle w:val="1047"/>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47"/>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rFonts w:eastAsia="Times New Roman"/>
                <w:sz w:val="20"/>
                <w:szCs w:val="20"/>
                <w:lang w:eastAsia="ru-RU"/>
              </w:rPr>
            </w:pPr>
            <w:r>
              <w:rPr>
                <w:rFonts w:eastAsia="Times New Roman"/>
                <w:sz w:val="20"/>
                <w:szCs w:val="20"/>
                <w:lang w:eastAsia="ru-RU"/>
              </w:rPr>
              <w:t xml:space="preserve">300 руб. </w:t>
              <w:br w:type="textWrapping" w:clear="all"/>
              <w:t xml:space="preserve">при ОБЩЕЙ СУММЕ </w:t>
              <w:br w:type="textWrapping" w:clear="all"/>
              <w:t xml:space="preserve">до 150 000,00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1% от суммы </w:t>
              <w:br w:type="textWrapping" w:clear="all"/>
              <w:t xml:space="preserve">при ОБЩЕЙ СУММЕ</w:t>
              <w:br w:type="textWrapping" w:clear="all"/>
              <w:t xml:space="preserve">с 150 000,01 руб.</w:t>
            </w:r>
            <w:r>
              <w:rPr>
                <w:rFonts w:eastAsia="Times New Roman"/>
                <w:sz w:val="20"/>
                <w:szCs w:val="20"/>
                <w:lang w:eastAsia="ru-RU"/>
              </w:rPr>
              <w:t xml:space="preserve"> </w:t>
            </w:r>
            <w:r>
              <w:rPr>
                <w:rFonts w:eastAsia="Times New Roman"/>
                <w:sz w:val="20"/>
                <w:szCs w:val="20"/>
                <w:lang w:eastAsia="ru-RU"/>
              </w:rPr>
              <w:t xml:space="preserve">до 300 000,00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Times New Roman"/>
                <w:sz w:val="20"/>
                <w:szCs w:val="20"/>
                <w:lang w:eastAsia="ru-RU"/>
              </w:rPr>
            </w:r>
            <w:r>
              <w:rPr>
                <w:rFonts w:eastAsia="Times New Roman"/>
                <w:sz w:val="20"/>
                <w:szCs w:val="20"/>
                <w:lang w:eastAsia="ru-RU"/>
              </w:rPr>
            </w:r>
          </w:p>
          <w:p>
            <w:pPr>
              <w:pStyle w:val="1047"/>
              <w:jc w:val="center"/>
              <w:rPr>
                <w:sz w:val="20"/>
                <w:szCs w:val="20"/>
              </w:rPr>
            </w:pPr>
            <w:r>
              <w:rPr>
                <w:rFonts w:eastAsia="Times New Roman"/>
                <w:sz w:val="20"/>
                <w:szCs w:val="20"/>
                <w:lang w:eastAsia="ru-RU"/>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1047"/>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на бумажном носителе</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47"/>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по каждому платежу</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По платежам внутри</w:t>
            </w:r>
            <w:r>
              <w:rPr>
                <w:sz w:val="20"/>
                <w:szCs w:val="20"/>
              </w:rPr>
            </w:r>
            <w:r>
              <w:rPr>
                <w:sz w:val="20"/>
                <w:szCs w:val="20"/>
              </w:rPr>
            </w:r>
          </w:p>
          <w:p>
            <w:pPr>
              <w:pStyle w:val="1047"/>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47"/>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pageBreakBefore/>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150 руб.</w:t>
            </w:r>
            <w:r>
              <w:rPr>
                <w:sz w:val="20"/>
                <w:szCs w:val="20"/>
              </w:rPr>
            </w:r>
            <w:r>
              <w:rPr>
                <w:sz w:val="20"/>
                <w:szCs w:val="20"/>
              </w:rPr>
            </w:r>
          </w:p>
          <w:p>
            <w:pPr>
              <w:pStyle w:val="1047"/>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w:t>
            </w:r>
            <w:r>
              <w:rPr>
                <w:sz w:val="20"/>
                <w:szCs w:val="20"/>
              </w:rPr>
            </w:r>
            <w:r>
              <w:rPr>
                <w:sz w:val="20"/>
                <w:szCs w:val="20"/>
              </w:rPr>
            </w:r>
          </w:p>
          <w:p>
            <w:pPr>
              <w:pStyle w:val="1047"/>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47"/>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47"/>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Открытие счета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3000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Не признаются операциями по счету:</w:t>
            </w:r>
            <w:r>
              <w:rPr>
                <w:sz w:val="20"/>
                <w:szCs w:val="20"/>
              </w:rPr>
            </w:r>
            <w:r>
              <w:rPr>
                <w:sz w:val="20"/>
                <w:szCs w:val="20"/>
              </w:rPr>
            </w:r>
          </w:p>
          <w:p>
            <w:pPr>
              <w:pStyle w:val="1047"/>
              <w:rPr>
                <w:sz w:val="20"/>
                <w:szCs w:val="20"/>
              </w:rPr>
            </w:pPr>
            <w:r>
              <w:rPr>
                <w:sz w:val="20"/>
                <w:szCs w:val="20"/>
              </w:rPr>
              <w:t xml:space="preserve">- причисление процентов к счету;</w:t>
            </w:r>
            <w:r>
              <w:rPr>
                <w:sz w:val="20"/>
                <w:szCs w:val="20"/>
              </w:rPr>
            </w:r>
            <w:r>
              <w:rPr>
                <w:sz w:val="20"/>
                <w:szCs w:val="20"/>
              </w:rPr>
            </w:r>
          </w:p>
          <w:p>
            <w:pPr>
              <w:pStyle w:val="1047"/>
              <w:rPr>
                <w:sz w:val="20"/>
                <w:szCs w:val="20"/>
              </w:rPr>
            </w:pPr>
            <w:r>
              <w:rPr>
                <w:sz w:val="20"/>
                <w:szCs w:val="20"/>
              </w:rPr>
              <w:t xml:space="preserve">- взимание комиссий Банка; </w:t>
            </w:r>
            <w:r>
              <w:rPr>
                <w:sz w:val="20"/>
                <w:szCs w:val="20"/>
              </w:rPr>
            </w:r>
            <w:r>
              <w:rPr>
                <w:sz w:val="20"/>
                <w:szCs w:val="20"/>
              </w:rPr>
            </w:r>
          </w:p>
          <w:p>
            <w:pPr>
              <w:pStyle w:val="1047"/>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highlight w:val="none"/>
              </w:rPr>
            </w:r>
          </w:p>
          <w:p>
            <w:pPr>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
              <w:rPr>
                <w:sz w:val="20"/>
                <w:szCs w:val="20"/>
                <w:highlight w:val="none"/>
              </w:rPr>
              <w:t xml:space="preserve">.</w:t>
            </w:r>
            <w:r>
              <w:rPr>
                <w:sz w:val="20"/>
                <w:szCs w:val="20"/>
                <w:highlight w:val="none"/>
              </w:rPr>
            </w:r>
          </w:p>
          <w:p>
            <w:pPr>
              <w:pStyle w:val="1047"/>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47"/>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7"/>
              <w:rPr>
                <w:sz w:val="20"/>
                <w:szCs w:val="20"/>
              </w:rPr>
            </w:pPr>
            <w:r>
              <w:rPr>
                <w:sz w:val="20"/>
                <w:szCs w:val="20"/>
              </w:rPr>
              <w:t xml:space="preserve">об ограничении прав клиента </w:t>
            </w:r>
            <w:r>
              <w:rPr>
                <w:sz w:val="20"/>
                <w:szCs w:val="20"/>
              </w:rPr>
            </w:r>
            <w:r>
              <w:rPr>
                <w:sz w:val="20"/>
                <w:szCs w:val="20"/>
              </w:rPr>
            </w:r>
          </w:p>
          <w:p>
            <w:pPr>
              <w:pStyle w:val="1047"/>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47"/>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47"/>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047"/>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highlight w:val="none"/>
              </w:rPr>
            </w:r>
          </w:p>
          <w:p>
            <w:pPr>
              <w:tabs>
                <w:tab w:val="left" w:pos="708" w:leader="none"/>
                <w:tab w:val="center" w:pos="4677" w:leader="none"/>
                <w:tab w:val="right" w:pos="9355" w:leader="none"/>
              </w:tabs>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
              <w:rPr>
                <w:sz w:val="20"/>
                <w:szCs w:val="20"/>
                <w:highlight w:val="none"/>
              </w:rPr>
              <w:t xml:space="preserve">.</w:t>
            </w:r>
            <w:r>
              <w:rPr>
                <w:sz w:val="20"/>
                <w:szCs w:val="20"/>
                <w:highlight w:val="none"/>
              </w:rPr>
            </w:r>
          </w:p>
          <w:p>
            <w:pPr>
              <w:pStyle w:val="1047"/>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sz w:val="20"/>
                <w:szCs w:val="20"/>
                <w:highlight w:val="none"/>
                <w:lang w:eastAsia="en-US"/>
              </w:rPr>
            </w:pPr>
            <w:r>
              <w:rPr>
                <w:bCs/>
                <w:sz w:val="20"/>
                <w:szCs w:val="20"/>
                <w:lang w:eastAsia="en-US"/>
              </w:rPr>
              <w:t xml:space="preserve">- зачисление/списание со счета ошибочно зачисленных Банком денежных средств.</w:t>
            </w:r>
            <w:r>
              <w:rPr>
                <w:bCs/>
                <w:sz w:val="20"/>
                <w:szCs w:val="20"/>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bCs/>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
              <w:rPr>
                <w:bCs/>
                <w:sz w:val="20"/>
                <w:szCs w:val="20"/>
                <w:highlight w:val="none"/>
                <w:lang w:eastAsia="en-US"/>
              </w:rPr>
            </w:r>
            <w:r>
              <w:rPr>
                <w:bCs/>
                <w:sz w:val="20"/>
                <w:szCs w:val="20"/>
                <w:highlight w:val="none"/>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47"/>
              <w:jc w:val="both"/>
              <w:spacing w:before="40" w:after="40"/>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spacing w:before="40" w:after="40"/>
              <w:rPr>
                <w:sz w:val="20"/>
                <w:szCs w:val="20"/>
                <w:lang w:eastAsia="en-US"/>
              </w:rPr>
            </w:pPr>
            <w:r>
              <w:rPr>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
              <w:rPr>
                <w:sz w:val="20"/>
                <w:szCs w:val="20"/>
                <w:highlight w:val="none"/>
                <w:lang w:eastAsia="en-US"/>
              </w:rPr>
              <w:t xml:space="preserve">.</w:t>
            </w:r>
            <w:r>
              <w:rPr>
                <w:sz w:val="20"/>
                <w:szCs w:val="20"/>
                <w:highlight w:val="none"/>
                <w:lang w:eastAsia="en-US"/>
              </w:rPr>
            </w:r>
          </w:p>
          <w:p>
            <w:pPr>
              <w:pStyle w:val="1047"/>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47"/>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pageBreakBefore/>
              <w:rPr>
                <w:sz w:val="20"/>
                <w:szCs w:val="20"/>
              </w:rPr>
            </w:pPr>
            <w:r>
              <w:rPr>
                <w:sz w:val="20"/>
                <w:szCs w:val="20"/>
              </w:rPr>
              <w:t xml:space="preserve">1.2.4.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1.2.5.</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1.2.5.1.</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0,33%</w:t>
            </w:r>
            <w:r>
              <w:rPr>
                <w:sz w:val="20"/>
                <w:szCs w:val="20"/>
              </w:rPr>
            </w:r>
            <w:r>
              <w:rPr>
                <w:sz w:val="20"/>
                <w:szCs w:val="20"/>
              </w:rPr>
            </w:r>
          </w:p>
          <w:p>
            <w:pPr>
              <w:pStyle w:val="1047"/>
              <w:jc w:val="center"/>
              <w:rPr>
                <w:sz w:val="20"/>
                <w:szCs w:val="20"/>
              </w:rPr>
            </w:pPr>
            <w:r>
              <w:rPr>
                <w:sz w:val="20"/>
                <w:szCs w:val="20"/>
              </w:rPr>
              <w:t xml:space="preserve">минимум</w:t>
            </w:r>
            <w:r>
              <w:rPr>
                <w:sz w:val="20"/>
                <w:szCs w:val="20"/>
              </w:rPr>
            </w:r>
            <w:r>
              <w:rPr>
                <w:sz w:val="20"/>
                <w:szCs w:val="20"/>
              </w:rPr>
            </w:r>
          </w:p>
          <w:p>
            <w:pPr>
              <w:pStyle w:val="1047"/>
              <w:jc w:val="center"/>
              <w:rPr>
                <w:sz w:val="20"/>
                <w:szCs w:val="20"/>
              </w:rPr>
            </w:pPr>
            <w:r>
              <w:rPr>
                <w:sz w:val="20"/>
                <w:szCs w:val="20"/>
              </w:rPr>
              <w:t xml:space="preserve">25 долл. США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r>
              <w:rPr>
                <w:iCs/>
                <w:sz w:val="20"/>
                <w:szCs w:val="20"/>
              </w:rPr>
            </w:r>
          </w:p>
          <w:p>
            <w:pPr>
              <w:pStyle w:val="1047"/>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18"/>
                <w:szCs w:val="18"/>
              </w:rPr>
            </w:pPr>
            <w:r>
              <w:rPr>
                <w:sz w:val="18"/>
                <w:szCs w:val="18"/>
              </w:rPr>
              <w:t xml:space="preserve">1.2.5.1.1</w:t>
            </w:r>
            <w:r>
              <w:rPr>
                <w:sz w:val="18"/>
                <w:szCs w:val="18"/>
              </w:rPr>
            </w:r>
            <w:r>
              <w:rPr>
                <w:sz w:val="18"/>
                <w:szCs w:val="18"/>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iCs/>
                <w:sz w:val="20"/>
                <w:szCs w:val="20"/>
              </w:rPr>
              <w:t xml:space="preserve">20 долл. США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r>
              <w:rPr>
                <w:iCs/>
                <w:sz w:val="20"/>
                <w:szCs w:val="20"/>
              </w:rPr>
            </w:r>
          </w:p>
          <w:p>
            <w:pPr>
              <w:pStyle w:val="1047"/>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r>
              <w:rPr>
                <w:iCs/>
                <w:sz w:val="20"/>
                <w:szCs w:val="20"/>
              </w:rPr>
            </w:r>
          </w:p>
          <w:p>
            <w:pPr>
              <w:pStyle w:val="1047"/>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r>
              <w:rPr>
                <w:iCs/>
                <w:sz w:val="20"/>
                <w:szCs w:val="20"/>
              </w:rPr>
            </w:r>
          </w:p>
          <w:p>
            <w:pPr>
              <w:pStyle w:val="1047"/>
              <w:rPr>
                <w:iCs/>
                <w:sz w:val="20"/>
                <w:szCs w:val="20"/>
              </w:rPr>
            </w:pPr>
            <w:r>
              <w:rPr>
                <w:iCs/>
                <w:sz w:val="20"/>
                <w:szCs w:val="20"/>
              </w:rPr>
              <w:t xml:space="preserve">1. Валюта перевода – доллары США.</w:t>
            </w:r>
            <w:r>
              <w:rPr>
                <w:iCs/>
                <w:sz w:val="20"/>
                <w:szCs w:val="20"/>
              </w:rPr>
            </w:r>
            <w:r>
              <w:rPr>
                <w:iCs/>
                <w:sz w:val="20"/>
                <w:szCs w:val="20"/>
              </w:rPr>
            </w:r>
          </w:p>
          <w:p>
            <w:pPr>
              <w:pStyle w:val="1047"/>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r>
              <w:rPr>
                <w:iCs/>
                <w:sz w:val="20"/>
                <w:szCs w:val="20"/>
              </w:rPr>
            </w:r>
          </w:p>
          <w:p>
            <w:pPr>
              <w:pStyle w:val="1047"/>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1047"/>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47"/>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35 долл. США за каждый перевод</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47"/>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1047"/>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47"/>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Выполнение запросов об операциях по счету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 руб. за один лист,</w:t>
            </w:r>
            <w:r>
              <w:rPr>
                <w:sz w:val="20"/>
                <w:szCs w:val="20"/>
              </w:rPr>
            </w:r>
            <w:r>
              <w:rPr>
                <w:sz w:val="20"/>
                <w:szCs w:val="20"/>
              </w:rPr>
            </w:r>
          </w:p>
          <w:p>
            <w:pPr>
              <w:pStyle w:val="1047"/>
              <w:jc w:val="center"/>
              <w:rPr>
                <w:sz w:val="20"/>
                <w:szCs w:val="20"/>
              </w:rPr>
            </w:pPr>
            <w:r>
              <w:rPr>
                <w:sz w:val="20"/>
                <w:szCs w:val="20"/>
              </w:rPr>
              <w:t xml:space="preserve">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100 руб. за один лист,</w:t>
            </w:r>
            <w:r>
              <w:rPr>
                <w:sz w:val="20"/>
                <w:szCs w:val="20"/>
              </w:rPr>
            </w:r>
            <w:r>
              <w:rPr>
                <w:sz w:val="20"/>
                <w:szCs w:val="20"/>
              </w:rPr>
            </w:r>
          </w:p>
          <w:p>
            <w:pPr>
              <w:pStyle w:val="1047"/>
              <w:jc w:val="center"/>
              <w:rPr>
                <w:sz w:val="20"/>
                <w:szCs w:val="20"/>
              </w:rPr>
            </w:pPr>
            <w:r>
              <w:rPr>
                <w:sz w:val="20"/>
                <w:szCs w:val="20"/>
              </w:rPr>
              <w:t xml:space="preserve">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руб.</w:t>
            </w:r>
            <w:r>
              <w:rPr>
                <w:sz w:val="20"/>
                <w:szCs w:val="20"/>
              </w:rPr>
            </w:r>
            <w:r>
              <w:rPr>
                <w:sz w:val="20"/>
                <w:szCs w:val="20"/>
              </w:rPr>
            </w:r>
          </w:p>
          <w:p>
            <w:pPr>
              <w:pStyle w:val="1047"/>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47"/>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за одну копию</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047"/>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руб.</w:t>
            </w:r>
            <w:r>
              <w:rPr>
                <w:sz w:val="20"/>
                <w:szCs w:val="20"/>
              </w:rPr>
            </w:r>
            <w:r>
              <w:rPr>
                <w:sz w:val="20"/>
                <w:szCs w:val="20"/>
              </w:rPr>
            </w:r>
          </w:p>
          <w:p>
            <w:pPr>
              <w:pStyle w:val="1047"/>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47"/>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lang w:val="en-US"/>
              </w:rPr>
            </w:pPr>
            <w:r>
              <w:rPr>
                <w:sz w:val="20"/>
                <w:szCs w:val="20"/>
                <w:lang w:val="en-US"/>
              </w:rPr>
              <w:t xml:space="preserve">1.3.15.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47"/>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r>
        <w:rPr>
          <w:i/>
          <w:sz w:val="16"/>
          <w:szCs w:val="16"/>
        </w:rPr>
      </w:r>
    </w:p>
    <w:p>
      <w:pPr>
        <w:pStyle w:val="1047"/>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47"/>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47"/>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47"/>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r>
        <w:rPr>
          <w:i/>
          <w:sz w:val="16"/>
          <w:szCs w:val="16"/>
        </w:rPr>
      </w:r>
    </w:p>
    <w:p>
      <w:pPr>
        <w:pStyle w:val="1047"/>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47"/>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47"/>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47"/>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47"/>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47"/>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47"/>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47"/>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47"/>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47"/>
        <w:jc w:val="both"/>
        <w:rPr>
          <w:i/>
          <w:sz w:val="16"/>
          <w:szCs w:val="16"/>
        </w:rPr>
      </w:pPr>
      <w:r>
        <w:rPr>
          <w:i/>
          <w:sz w:val="16"/>
          <w:szCs w:val="16"/>
        </w:rPr>
      </w:r>
      <w:r>
        <w:rPr>
          <w:i/>
          <w:sz w:val="16"/>
          <w:szCs w:val="16"/>
        </w:rPr>
      </w:r>
      <w:r>
        <w:rPr>
          <w:i/>
          <w:sz w:val="16"/>
          <w:szCs w:val="16"/>
        </w:rPr>
      </w:r>
    </w:p>
    <w:p>
      <w:pPr>
        <w:pStyle w:val="1047"/>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047"/>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47"/>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47"/>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51"/>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1047"/>
        <w:rPr>
          <w:lang w:val="en-US"/>
        </w:rPr>
      </w:pPr>
      <w:r>
        <w:rPr>
          <w:lang w:val="en-US"/>
        </w:rPr>
      </w: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r>
              <w:rPr>
                <w:sz w:val="20"/>
                <w:szCs w:val="20"/>
              </w:rPr>
            </w:r>
          </w:p>
          <w:p>
            <w:pPr>
              <w:pStyle w:val="1047"/>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spacing w:before="40" w:after="40"/>
              <w:rPr>
                <w:sz w:val="20"/>
                <w:szCs w:val="20"/>
              </w:rPr>
            </w:pPr>
            <w:r>
              <w:rPr>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rPr>
                <w:sz w:val="20"/>
                <w:szCs w:val="20"/>
              </w:rPr>
            </w:pPr>
            <w:r>
              <w:rPr>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both"/>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47"/>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both"/>
              <w:spacing w:before="40"/>
              <w:tabs>
                <w:tab w:val="left" w:pos="0" w:leader="none"/>
                <w:tab w:val="left" w:pos="1134" w:leader="none"/>
              </w:tabs>
              <w:rPr>
                <w:sz w:val="20"/>
                <w:szCs w:val="20"/>
              </w:rPr>
            </w:pPr>
            <w:r>
              <w:rPr>
                <w:bCs/>
                <w:szCs w:val="20"/>
              </w:rPr>
              <w:t xml:space="preserve">Для определения размера </w:t>
            </w:r>
            <w:r>
              <w:rPr>
                <w:sz w:val="20"/>
                <w:szCs w:val="20"/>
              </w:rPr>
              <w:t xml:space="preserve">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7"/>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lang w:val="en-US"/>
              </w:rPr>
            </w:pPr>
            <w:r>
              <w:rPr>
                <w:sz w:val="20"/>
                <w:szCs w:val="20"/>
              </w:rPr>
              <w:t xml:space="preserve">2.4.</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2.4.1</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2.4.2</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2.4.3</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2.4.4.</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Прием и пересчет монет</w:t>
            </w:r>
            <w:r>
              <w:rPr>
                <w:bCs/>
                <w:sz w:val="20"/>
                <w:szCs w:val="20"/>
              </w:rPr>
            </w:r>
            <w:r>
              <w:rPr>
                <w:bCs/>
                <w:sz w:val="20"/>
                <w:szCs w:val="20"/>
              </w:rPr>
            </w:r>
          </w:p>
          <w:p>
            <w:pPr>
              <w:pStyle w:val="1047"/>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r>
              <w:rPr>
                <w:bCs/>
                <w:sz w:val="20"/>
                <w:szCs w:val="20"/>
              </w:rPr>
            </w:r>
          </w:p>
          <w:p>
            <w:pPr>
              <w:pStyle w:val="1047"/>
              <w:jc w:val="center"/>
              <w:rPr>
                <w:sz w:val="20"/>
                <w:szCs w:val="20"/>
              </w:rPr>
            </w:pPr>
            <w:r>
              <w:rPr>
                <w:sz w:val="20"/>
                <w:szCs w:val="20"/>
              </w:rPr>
              <w:t xml:space="preserve"> </w:t>
            </w:r>
            <w:r>
              <w:rPr>
                <w:sz w:val="20"/>
                <w:szCs w:val="20"/>
              </w:rPr>
            </w:r>
            <w:r>
              <w:rPr>
                <w:sz w:val="20"/>
                <w:szCs w:val="20"/>
              </w:rPr>
            </w:r>
          </w:p>
          <w:p>
            <w:pPr>
              <w:pStyle w:val="1047"/>
              <w:jc w:val="center"/>
              <w:rPr>
                <w:sz w:val="20"/>
                <w:szCs w:val="20"/>
              </w:rPr>
            </w:pPr>
            <w:r>
              <w:rPr>
                <w:sz w:val="20"/>
                <w:szCs w:val="20"/>
              </w:rPr>
              <w:t xml:space="preserve">0,25% от суммы,</w:t>
            </w:r>
            <w:r>
              <w:rPr>
                <w:sz w:val="20"/>
                <w:szCs w:val="20"/>
              </w:rPr>
            </w:r>
            <w:r>
              <w:rPr>
                <w:sz w:val="20"/>
                <w:szCs w:val="20"/>
              </w:rPr>
            </w:r>
          </w:p>
          <w:p>
            <w:pPr>
              <w:pStyle w:val="1047"/>
              <w:jc w:val="center"/>
              <w:rPr>
                <w:sz w:val="20"/>
                <w:szCs w:val="20"/>
              </w:rPr>
            </w:pPr>
            <w:r>
              <w:rPr>
                <w:sz w:val="20"/>
                <w:szCs w:val="20"/>
              </w:rPr>
              <w:t xml:space="preserve">минимум 250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0,2% от суммы, минимум 250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47"/>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47"/>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0,3% от суммы,</w:t>
            </w:r>
            <w:r>
              <w:rPr>
                <w:sz w:val="20"/>
                <w:szCs w:val="20"/>
              </w:rPr>
            </w:r>
            <w:r>
              <w:rPr>
                <w:sz w:val="20"/>
                <w:szCs w:val="20"/>
              </w:rPr>
            </w:r>
          </w:p>
          <w:p>
            <w:pPr>
              <w:pStyle w:val="1047"/>
              <w:jc w:val="center"/>
              <w:rPr>
                <w:sz w:val="20"/>
                <w:szCs w:val="20"/>
              </w:rPr>
            </w:pPr>
            <w:r>
              <w:rPr>
                <w:sz w:val="20"/>
                <w:szCs w:val="20"/>
              </w:rPr>
              <w:t xml:space="preserve">минимум</w:t>
            </w:r>
            <w:r>
              <w:rPr>
                <w:sz w:val="20"/>
                <w:szCs w:val="20"/>
              </w:rPr>
            </w:r>
            <w:r>
              <w:rPr>
                <w:sz w:val="20"/>
                <w:szCs w:val="20"/>
              </w:rPr>
            </w:r>
          </w:p>
          <w:p>
            <w:pPr>
              <w:pStyle w:val="1047"/>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0,1% от суммы,</w:t>
            </w:r>
            <w:r>
              <w:rPr>
                <w:sz w:val="20"/>
                <w:szCs w:val="20"/>
              </w:rPr>
            </w:r>
            <w:r>
              <w:rPr>
                <w:sz w:val="20"/>
                <w:szCs w:val="20"/>
              </w:rPr>
            </w:r>
          </w:p>
          <w:p>
            <w:pPr>
              <w:pStyle w:val="1047"/>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7"/>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0,5% от суммы,</w:t>
            </w:r>
            <w:r>
              <w:rPr>
                <w:sz w:val="20"/>
                <w:szCs w:val="20"/>
              </w:rPr>
            </w:r>
            <w:r>
              <w:rPr>
                <w:sz w:val="20"/>
                <w:szCs w:val="20"/>
              </w:rPr>
            </w:r>
          </w:p>
          <w:p>
            <w:pPr>
              <w:pStyle w:val="1047"/>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2,5%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3,5%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47"/>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Примечание:</w:t>
      </w:r>
      <w:r>
        <w:rPr>
          <w:sz w:val="20"/>
          <w:szCs w:val="20"/>
        </w:rPr>
      </w:r>
      <w:r>
        <w:rPr>
          <w:sz w:val="20"/>
          <w:szCs w:val="20"/>
        </w:rPr>
      </w:r>
    </w:p>
    <w:p>
      <w:pPr>
        <w:pStyle w:val="1047"/>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r>
        <w:rPr>
          <w:sz w:val="20"/>
          <w:szCs w:val="20"/>
        </w:rPr>
      </w:r>
    </w:p>
    <w:p>
      <w:pPr>
        <w:pStyle w:val="1047"/>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47"/>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47"/>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47"/>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47"/>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47"/>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47"/>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47"/>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47"/>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47"/>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47"/>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47"/>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47"/>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47"/>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47"/>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47"/>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47"/>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47"/>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47"/>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047"/>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47"/>
        <w:rPr>
          <w:i/>
          <w:sz w:val="16"/>
          <w:szCs w:val="16"/>
        </w:rPr>
      </w:pPr>
      <w:r>
        <w:rPr>
          <w:i/>
          <w:sz w:val="16"/>
          <w:szCs w:val="16"/>
        </w:rPr>
      </w:r>
      <w:r>
        <w:rPr>
          <w:i/>
          <w:sz w:val="16"/>
          <w:szCs w:val="16"/>
        </w:rPr>
      </w:r>
      <w:r>
        <w:rPr>
          <w:i/>
          <w:sz w:val="16"/>
          <w:szCs w:val="16"/>
        </w:rPr>
      </w:r>
    </w:p>
    <w:p>
      <w:pPr>
        <w:pStyle w:val="1051"/>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1047"/>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047"/>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7"/>
              <w:jc w:val="center"/>
              <w:rPr>
                <w:sz w:val="20"/>
                <w:szCs w:val="20"/>
              </w:rPr>
            </w:pPr>
            <w:r>
              <w:rPr>
                <w:sz w:val="20"/>
                <w:szCs w:val="20"/>
              </w:rPr>
              <w:t xml:space="preserve">0,15 %  </w:t>
            </w:r>
            <w:r>
              <w:rPr>
                <w:sz w:val="20"/>
                <w:szCs w:val="20"/>
              </w:rPr>
            </w:r>
            <w:r>
              <w:rPr>
                <w:sz w:val="20"/>
                <w:szCs w:val="20"/>
              </w:rPr>
            </w:r>
          </w:p>
          <w:p>
            <w:pPr>
              <w:pStyle w:val="1047"/>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047"/>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47"/>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47"/>
              <w:rPr>
                <w:sz w:val="20"/>
                <w:szCs w:val="20"/>
              </w:rPr>
            </w:pPr>
            <w:r>
              <w:rPr>
                <w:sz w:val="20"/>
                <w:szCs w:val="20"/>
              </w:rPr>
              <w:t xml:space="preserve">- по операциям между резидентом и Банком;</w:t>
            </w:r>
            <w:r>
              <w:rPr>
                <w:sz w:val="20"/>
                <w:szCs w:val="20"/>
              </w:rPr>
            </w:r>
            <w:r>
              <w:rPr>
                <w:sz w:val="20"/>
                <w:szCs w:val="20"/>
              </w:rPr>
            </w:r>
          </w:p>
          <w:p>
            <w:pPr>
              <w:pStyle w:val="1047"/>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47"/>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47"/>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47"/>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47"/>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47"/>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47"/>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7"/>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977" w:type="dxa"/>
            <w:vAlign w:val="top"/>
            <w:textDirection w:val="lrTb"/>
            <w:noWrap w:val="false"/>
          </w:tcPr>
          <w:p>
            <w:pPr>
              <w:pStyle w:val="104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47"/>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450 руб.</w:t>
            </w:r>
            <w:r>
              <w:rPr>
                <w:sz w:val="20"/>
                <w:szCs w:val="20"/>
              </w:rPr>
            </w:r>
            <w:r>
              <w:rPr>
                <w:sz w:val="20"/>
                <w:szCs w:val="20"/>
              </w:rPr>
            </w:r>
          </w:p>
          <w:p>
            <w:pPr>
              <w:pStyle w:val="1047"/>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47"/>
              <w:jc w:val="center"/>
              <w:rPr>
                <w:sz w:val="20"/>
                <w:szCs w:val="20"/>
              </w:rPr>
            </w:pPr>
            <w:r>
              <w:rPr>
                <w:sz w:val="20"/>
                <w:szCs w:val="20"/>
              </w:rPr>
              <w:t xml:space="preserve">700 руб.</w:t>
            </w:r>
            <w:r>
              <w:rPr>
                <w:sz w:val="20"/>
                <w:szCs w:val="20"/>
              </w:rPr>
            </w:r>
            <w:r>
              <w:rPr>
                <w:sz w:val="20"/>
                <w:szCs w:val="20"/>
              </w:rPr>
            </w:r>
          </w:p>
          <w:p>
            <w:pPr>
              <w:pStyle w:val="1047"/>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47"/>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47"/>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47"/>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47"/>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1 500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7"/>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7"/>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977" w:type="dxa"/>
            <w:vAlign w:val="top"/>
            <w:textDirection w:val="lrTb"/>
            <w:noWrap w:val="false"/>
          </w:tcPr>
          <w:p>
            <w:pPr>
              <w:pStyle w:val="104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47"/>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один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47"/>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7"/>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w:t>
            </w:r>
            <w:r>
              <w:rPr>
                <w:sz w:val="20"/>
                <w:szCs w:val="20"/>
              </w:rPr>
            </w:r>
            <w:r>
              <w:rPr>
                <w:sz w:val="20"/>
                <w:szCs w:val="20"/>
              </w:rPr>
            </w:r>
          </w:p>
        </w:tc>
        <w:tc>
          <w:tcPr>
            <w:gridSpan w:val="3"/>
            <w:tcW w:w="9356" w:type="dxa"/>
            <w:vAlign w:val="center"/>
            <w:textDirection w:val="lrTb"/>
            <w:noWrap w:val="false"/>
          </w:tcPr>
          <w:p>
            <w:pPr>
              <w:pStyle w:val="1047"/>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3.5.1.</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4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3 000 руб.</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7"/>
              <w:rPr>
                <w:bCs/>
                <w:sz w:val="20"/>
                <w:szCs w:val="20"/>
              </w:rPr>
            </w:pPr>
            <w:r>
              <w:rPr>
                <w:bCs/>
                <w:sz w:val="20"/>
                <w:szCs w:val="20"/>
              </w:rPr>
              <w:t xml:space="preserve">Комиссия не взимается:</w:t>
            </w:r>
            <w:r>
              <w:rPr>
                <w:bCs/>
                <w:sz w:val="20"/>
                <w:szCs w:val="20"/>
              </w:rPr>
            </w:r>
            <w:r>
              <w:rPr>
                <w:bCs/>
                <w:sz w:val="20"/>
                <w:szCs w:val="20"/>
              </w:rPr>
            </w:r>
          </w:p>
          <w:p>
            <w:pPr>
              <w:pStyle w:val="1047"/>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47"/>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47"/>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3.5.2.</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ind w:left="-250" w:firstLine="250"/>
              <w:jc w:val="center"/>
              <w:rPr>
                <w:sz w:val="20"/>
                <w:szCs w:val="20"/>
              </w:rPr>
            </w:pPr>
            <w:r>
              <w:rPr>
                <w:sz w:val="20"/>
                <w:szCs w:val="20"/>
              </w:rPr>
              <w:t xml:space="preserve">3.5.3.</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r>
              <w:rPr>
                <w:sz w:val="20"/>
                <w:szCs w:val="20"/>
              </w:rPr>
            </w:r>
          </w:p>
          <w:p>
            <w:pPr>
              <w:pStyle w:val="104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7"/>
              <w:rPr>
                <w:sz w:val="20"/>
                <w:szCs w:val="20"/>
              </w:rPr>
            </w:pPr>
            <w:r>
              <w:rPr>
                <w:sz w:val="20"/>
                <w:szCs w:val="20"/>
              </w:rPr>
              <w:t xml:space="preserve">Комиссия взимается:</w:t>
            </w:r>
            <w:r>
              <w:rPr>
                <w:sz w:val="20"/>
                <w:szCs w:val="20"/>
              </w:rPr>
            </w:r>
            <w:r>
              <w:rPr>
                <w:sz w:val="20"/>
                <w:szCs w:val="20"/>
              </w:rPr>
            </w:r>
          </w:p>
          <w:p>
            <w:pPr>
              <w:pStyle w:val="1047"/>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3.6.</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0,12%</w:t>
            </w:r>
            <w:r>
              <w:rPr>
                <w:sz w:val="20"/>
                <w:szCs w:val="20"/>
              </w:rPr>
            </w:r>
            <w:r>
              <w:rPr>
                <w:sz w:val="20"/>
                <w:szCs w:val="20"/>
              </w:rPr>
            </w:r>
          </w:p>
          <w:p>
            <w:pPr>
              <w:pStyle w:val="1047"/>
              <w:jc w:val="center"/>
              <w:rPr>
                <w:sz w:val="20"/>
                <w:szCs w:val="20"/>
              </w:rPr>
            </w:pPr>
            <w:r>
              <w:rPr>
                <w:sz w:val="20"/>
                <w:szCs w:val="20"/>
              </w:rPr>
              <w:t xml:space="preserve">минимум 250 руб.,</w:t>
            </w:r>
            <w:r>
              <w:rPr>
                <w:sz w:val="20"/>
                <w:szCs w:val="20"/>
              </w:rPr>
            </w:r>
            <w:r>
              <w:rPr>
                <w:sz w:val="20"/>
                <w:szCs w:val="20"/>
              </w:rPr>
            </w:r>
          </w:p>
          <w:p>
            <w:pPr>
              <w:pStyle w:val="1047"/>
              <w:jc w:val="center"/>
              <w:rPr>
                <w:sz w:val="20"/>
                <w:szCs w:val="20"/>
              </w:rPr>
            </w:pPr>
            <w:r>
              <w:rPr>
                <w:sz w:val="20"/>
                <w:szCs w:val="20"/>
              </w:rPr>
              <w:t xml:space="preserve">максимум 10 000 руб.</w:t>
            </w:r>
            <w:r>
              <w:rPr>
                <w:sz w:val="20"/>
                <w:szCs w:val="20"/>
              </w:rPr>
            </w:r>
            <w:r>
              <w:rPr>
                <w:sz w:val="20"/>
                <w:szCs w:val="20"/>
              </w:rPr>
            </w:r>
          </w:p>
          <w:p>
            <w:pPr>
              <w:pStyle w:val="1047"/>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r>
              <w:rPr>
                <w:sz w:val="20"/>
                <w:szCs w:val="20"/>
              </w:rPr>
            </w:r>
          </w:p>
          <w:p>
            <w:pPr>
              <w:pStyle w:val="1047"/>
              <w:jc w:val="center"/>
              <w:rPr>
                <w:sz w:val="20"/>
                <w:szCs w:val="20"/>
              </w:rPr>
            </w:pPr>
            <w:r>
              <w:rPr>
                <w:sz w:val="20"/>
                <w:szCs w:val="20"/>
              </w:rPr>
              <w:t xml:space="preserve">минимум 150 руб.,</w:t>
            </w:r>
            <w:r>
              <w:rPr>
                <w:sz w:val="20"/>
                <w:szCs w:val="20"/>
              </w:rPr>
            </w:r>
            <w:r>
              <w:rPr>
                <w:sz w:val="20"/>
                <w:szCs w:val="20"/>
              </w:rPr>
            </w:r>
          </w:p>
          <w:p>
            <w:pPr>
              <w:pStyle w:val="1047"/>
              <w:jc w:val="center"/>
              <w:rPr>
                <w:sz w:val="20"/>
                <w:szCs w:val="20"/>
              </w:rPr>
            </w:pPr>
            <w:r>
              <w:rPr>
                <w:sz w:val="20"/>
                <w:szCs w:val="20"/>
              </w:rPr>
              <w:t xml:space="preserve">максимум 5 000 руб.</w:t>
            </w:r>
            <w:r>
              <w:rPr>
                <w:sz w:val="20"/>
                <w:szCs w:val="20"/>
              </w:rPr>
            </w:r>
            <w:r>
              <w:rPr>
                <w:sz w:val="20"/>
                <w:szCs w:val="20"/>
              </w:rPr>
            </w:r>
          </w:p>
          <w:p>
            <w:pPr>
              <w:pStyle w:val="1047"/>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47"/>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47"/>
              <w:rPr>
                <w:b/>
                <w:sz w:val="20"/>
                <w:szCs w:val="20"/>
              </w:rPr>
            </w:pPr>
            <w:r>
              <w:rPr>
                <w:b/>
                <w:sz w:val="20"/>
                <w:szCs w:val="20"/>
              </w:rPr>
              <w:t xml:space="preserve">Комиссия не взимается:</w:t>
            </w:r>
            <w:r>
              <w:rPr>
                <w:b/>
                <w:sz w:val="20"/>
                <w:szCs w:val="20"/>
              </w:rPr>
            </w:r>
            <w:r>
              <w:rPr>
                <w:b/>
                <w:sz w:val="20"/>
                <w:szCs w:val="20"/>
              </w:rPr>
            </w:r>
          </w:p>
          <w:p>
            <w:pPr>
              <w:pStyle w:val="1047"/>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47"/>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7"/>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47"/>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47"/>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3.7.</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7"/>
              <w:jc w:val="center"/>
              <w:rPr>
                <w:sz w:val="20"/>
                <w:szCs w:val="20"/>
              </w:rPr>
            </w:pPr>
            <w:r>
              <w:rPr>
                <w:sz w:val="20"/>
                <w:szCs w:val="20"/>
              </w:rPr>
              <w:t xml:space="preserve">3.8.</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47"/>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7"/>
              <w:jc w:val="center"/>
              <w:rPr>
                <w:sz w:val="20"/>
                <w:szCs w:val="20"/>
              </w:rPr>
            </w:pPr>
            <w:r>
              <w:rPr>
                <w:sz w:val="20"/>
                <w:szCs w:val="20"/>
              </w:rPr>
              <w:t xml:space="preserve">3.9.</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04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47"/>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47"/>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47"/>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47"/>
        <w:jc w:val="both"/>
        <w:spacing w:before="120"/>
        <w:rPr>
          <w:i/>
          <w:sz w:val="20"/>
          <w:szCs w:val="20"/>
          <w:u w:val="single"/>
        </w:rPr>
      </w:pPr>
      <w:r>
        <w:rPr>
          <w:i/>
          <w:sz w:val="20"/>
          <w:szCs w:val="20"/>
          <w:u w:val="single"/>
        </w:rPr>
      </w:r>
      <w:r>
        <w:rPr>
          <w:i/>
          <w:sz w:val="20"/>
          <w:szCs w:val="20"/>
          <w:u w:val="single"/>
        </w:rPr>
      </w:r>
      <w:r>
        <w:rPr>
          <w:i/>
          <w:sz w:val="20"/>
          <w:szCs w:val="20"/>
          <w:u w:val="single"/>
        </w:rPr>
      </w:r>
    </w:p>
    <w:p>
      <w:pPr>
        <w:pStyle w:val="1047"/>
        <w:jc w:val="both"/>
        <w:spacing w:before="120"/>
        <w:rPr>
          <w:i/>
          <w:sz w:val="20"/>
          <w:szCs w:val="20"/>
          <w:u w:val="single"/>
        </w:rPr>
      </w:pPr>
      <w:r>
        <w:rPr>
          <w:i/>
          <w:sz w:val="20"/>
          <w:szCs w:val="20"/>
          <w:u w:val="single"/>
        </w:rPr>
        <w:t xml:space="preserve">Примечание:</w:t>
      </w:r>
      <w:r>
        <w:rPr>
          <w:i/>
          <w:sz w:val="20"/>
          <w:szCs w:val="20"/>
          <w:u w:val="single"/>
        </w:rPr>
      </w:r>
      <w:r>
        <w:rPr>
          <w:i/>
          <w:sz w:val="20"/>
          <w:szCs w:val="20"/>
          <w:u w:val="single"/>
        </w:rPr>
      </w:r>
    </w:p>
    <w:p>
      <w:pPr>
        <w:pStyle w:val="1047"/>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047"/>
        <w:contextualSpacing/>
        <w:ind w:firstLine="567"/>
        <w:jc w:val="both"/>
        <w:spacing w:before="120"/>
        <w:rPr>
          <w:i/>
          <w:sz w:val="16"/>
          <w:szCs w:val="16"/>
        </w:rPr>
      </w:pPr>
      <w:r>
        <w:rPr>
          <w:i/>
          <w:sz w:val="16"/>
          <w:szCs w:val="16"/>
        </w:rPr>
      </w:r>
      <w:r>
        <w:rPr>
          <w:i/>
          <w:sz w:val="16"/>
          <w:szCs w:val="16"/>
        </w:rPr>
      </w:r>
      <w:r>
        <w:rPr>
          <w:i/>
          <w:sz w:val="16"/>
          <w:szCs w:val="16"/>
        </w:rPr>
      </w:r>
    </w:p>
    <w:p>
      <w:pPr>
        <w:pStyle w:val="1047"/>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47"/>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47"/>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47"/>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047"/>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47"/>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47"/>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047"/>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47"/>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51"/>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1047"/>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7"/>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7"/>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47"/>
              <w:jc w:val="center"/>
              <w:keepLines/>
              <w:keepNext/>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7"/>
              <w:jc w:val="center"/>
              <w:keepLines/>
              <w:keepNext/>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keepLines/>
              <w:keepNext/>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047"/>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7"/>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keepLines/>
              <w:keepNext/>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047"/>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7"/>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7"/>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r>
              <w:rPr>
                <w:rFonts w:eastAsia="Times New Roman"/>
                <w:bCs/>
                <w:sz w:val="20"/>
                <w:szCs w:val="20"/>
              </w:rPr>
            </w:r>
          </w:p>
        </w:tc>
        <w:tc>
          <w:tcPr>
            <w:tcW w:w="3544" w:type="dxa"/>
            <w:vAlign w:val="top"/>
            <w:vMerge w:val="restart"/>
            <w:textDirection w:val="lrTb"/>
            <w:noWrap w:val="false"/>
          </w:tcPr>
          <w:p>
            <w:pPr>
              <w:pStyle w:val="1047"/>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047"/>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7"/>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r>
              <w:rPr>
                <w:rFonts w:eastAsia="Times New Roman"/>
                <w:bCs/>
                <w:sz w:val="20"/>
                <w:szCs w:val="20"/>
              </w:rPr>
            </w:r>
          </w:p>
        </w:tc>
        <w:tc>
          <w:tcPr>
            <w:tcW w:w="3544" w:type="dxa"/>
            <w:vAlign w:val="top"/>
            <w:textDirection w:val="lrTb"/>
            <w:noWrap w:val="false"/>
          </w:tcPr>
          <w:p>
            <w:pPr>
              <w:pStyle w:val="1047"/>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047"/>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4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47"/>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47"/>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047"/>
              <w:jc w:val="both"/>
              <w:spacing w:before="40"/>
              <w:rPr>
                <w:sz w:val="20"/>
                <w:szCs w:val="20"/>
              </w:rPr>
            </w:pPr>
            <w:r>
              <w:rPr>
                <w:sz w:val="20"/>
                <w:szCs w:val="20"/>
              </w:rPr>
              <w:t xml:space="preserve">Комиссия включает НДС.</w:t>
            </w:r>
            <w:r>
              <w:rPr>
                <w:sz w:val="20"/>
                <w:szCs w:val="20"/>
              </w:rPr>
            </w:r>
            <w:r>
              <w:rPr>
                <w:sz w:val="20"/>
                <w:szCs w:val="20"/>
              </w:rPr>
            </w:r>
          </w:p>
          <w:p>
            <w:pPr>
              <w:pStyle w:val="104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4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51"/>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1047"/>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047"/>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1047"/>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047"/>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047"/>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7"/>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047"/>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047"/>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047"/>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047"/>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7"/>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7"/>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r>
              <w:rPr>
                <w:rFonts w:eastAsia="Times New Roman"/>
                <w:bCs/>
                <w:sz w:val="22"/>
                <w:lang w:eastAsia="ru-RU"/>
              </w:rPr>
            </w:r>
          </w:p>
          <w:p>
            <w:pPr>
              <w:pStyle w:val="1047"/>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47"/>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r>
              <w:rPr>
                <w:rFonts w:eastAsia="Times New Roman"/>
                <w:bCs/>
                <w:sz w:val="22"/>
                <w:lang w:eastAsia="ru-RU"/>
              </w:rPr>
            </w:r>
          </w:p>
          <w:p>
            <w:pPr>
              <w:pStyle w:val="1047"/>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047"/>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47"/>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047"/>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47"/>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r>
        <w:rPr>
          <w:rFonts w:eastAsia="Times New Roman"/>
          <w:bCs/>
          <w:sz w:val="20"/>
          <w:szCs w:val="20"/>
          <w:lang w:eastAsia="ru-RU"/>
        </w:rPr>
      </w:r>
    </w:p>
    <w:p>
      <w:pPr>
        <w:pStyle w:val="1047"/>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47"/>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47"/>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47"/>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1047"/>
      </w:pPr>
      <w:r/>
      <w:r/>
    </w:p>
    <w:p>
      <w:pPr>
        <w:pStyle w:val="1047"/>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1047"/>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7"/>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r>
              <w:rPr>
                <w:sz w:val="22"/>
                <w:lang w:eastAsia="ru-RU"/>
              </w:rPr>
            </w:r>
          </w:p>
          <w:p>
            <w:pPr>
              <w:pStyle w:val="1047"/>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r>
              <w:rPr>
                <w:sz w:val="22"/>
                <w:lang w:eastAsia="ru-RU"/>
              </w:rPr>
            </w:r>
          </w:p>
          <w:p>
            <w:pPr>
              <w:pStyle w:val="1047"/>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7"/>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7"/>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47"/>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7"/>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1047"/>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1047"/>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r>
              <w:rPr>
                <w:sz w:val="22"/>
                <w:lang w:eastAsia="ru-RU"/>
              </w:rPr>
            </w:r>
          </w:p>
          <w:p>
            <w:pPr>
              <w:pStyle w:val="1047"/>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r>
              <w:rPr>
                <w:sz w:val="22"/>
                <w:lang w:eastAsia="ru-RU"/>
              </w:rPr>
            </w:r>
          </w:p>
          <w:p>
            <w:pPr>
              <w:pStyle w:val="1047"/>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7"/>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7"/>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047"/>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r>
              <w:rPr>
                <w:sz w:val="22"/>
                <w:lang w:eastAsia="ru-RU"/>
              </w:rPr>
            </w:r>
          </w:p>
          <w:p>
            <w:pPr>
              <w:pStyle w:val="1047"/>
              <w:jc w:val="both"/>
              <w:rPr>
                <w:sz w:val="22"/>
                <w:lang w:eastAsia="ru-RU"/>
              </w:rPr>
            </w:pPr>
            <w:r>
              <w:rPr>
                <w:sz w:val="22"/>
                <w:lang w:eastAsia="ru-RU"/>
              </w:rPr>
              <w:t xml:space="preserve">Комиссия не взимается в следующих случаях:</w:t>
            </w:r>
            <w:r>
              <w:rPr>
                <w:sz w:val="22"/>
                <w:lang w:eastAsia="ru-RU"/>
              </w:rPr>
            </w:r>
            <w:r>
              <w:rPr>
                <w:sz w:val="22"/>
                <w:lang w:eastAsia="ru-RU"/>
              </w:rPr>
            </w:r>
          </w:p>
          <w:p>
            <w:pPr>
              <w:pStyle w:val="1047"/>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r>
              <w:rPr>
                <w:sz w:val="22"/>
                <w:lang w:eastAsia="ru-RU"/>
              </w:rPr>
            </w:r>
          </w:p>
          <w:p>
            <w:pPr>
              <w:pStyle w:val="1047"/>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r>
              <w:rPr>
                <w:sz w:val="22"/>
                <w:lang w:eastAsia="ru-RU"/>
              </w:rPr>
            </w:r>
          </w:p>
          <w:p>
            <w:pPr>
              <w:pStyle w:val="1047"/>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r>
              <w:rPr>
                <w:sz w:val="22"/>
                <w:lang w:eastAsia="ru-RU"/>
              </w:rPr>
            </w:r>
          </w:p>
          <w:p>
            <w:pPr>
              <w:pStyle w:val="1047"/>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lang w:eastAsia="ru-RU"/>
              </w:rPr>
              <w:t xml:space="preserve">20 000 руб.</w:t>
            </w:r>
            <w:r>
              <w:rPr>
                <w:bCs/>
                <w:sz w:val="22"/>
              </w:rPr>
            </w:r>
            <w:r>
              <w:rPr>
                <w:bCs/>
                <w:sz w:val="22"/>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sz w:val="22"/>
                <w:lang w:eastAsia="ru-RU"/>
              </w:rPr>
            </w:pPr>
            <w:r>
              <w:rPr>
                <w:sz w:val="22"/>
                <w:lang w:eastAsia="ru-RU"/>
              </w:rPr>
              <w:t xml:space="preserve">3 500 руб.</w:t>
            </w:r>
            <w:r>
              <w:rPr>
                <w:sz w:val="22"/>
                <w:lang w:eastAsia="ru-RU"/>
              </w:rPr>
            </w:r>
            <w:r>
              <w:rPr>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sz w:val="22"/>
                <w:lang w:eastAsia="ru-RU"/>
              </w:rPr>
            </w:pPr>
            <w:r>
              <w:rPr>
                <w:sz w:val="22"/>
                <w:lang w:eastAsia="ru-RU"/>
              </w:rPr>
              <w:t xml:space="preserve">2 500 руб.</w:t>
            </w:r>
            <w:r>
              <w:rPr>
                <w:sz w:val="22"/>
                <w:lang w:eastAsia="ru-RU"/>
              </w:rPr>
            </w:r>
            <w:r>
              <w:rPr>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047"/>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47"/>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1051"/>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1047"/>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852"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406"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gridSpan w:val="2"/>
            <w:tcW w:w="3931"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r>
              <w:rPr>
                <w:rFonts w:eastAsia="Times New Roman"/>
                <w:bCs/>
                <w:sz w:val="22"/>
                <w:lang w:eastAsia="ru-RU"/>
              </w:rPr>
            </w:r>
          </w:p>
        </w:tc>
        <w:tc>
          <w:tcPr>
            <w:gridSpan w:val="5"/>
            <w:tcW w:w="9189" w:type="dxa"/>
            <w:vAlign w:val="center"/>
            <w:textDirection w:val="lrTb"/>
            <w:noWrap w:val="false"/>
          </w:tcPr>
          <w:p>
            <w:pPr>
              <w:pStyle w:val="1047"/>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1047"/>
              <w:rPr>
                <w:sz w:val="20"/>
                <w:szCs w:val="20"/>
              </w:rPr>
            </w:pPr>
            <w:r>
              <w:rPr>
                <w:sz w:val="20"/>
                <w:szCs w:val="20"/>
              </w:rPr>
              <w:t xml:space="preserve">По г. Ростов-на-Дону, Ростовской области, г. Элиста  и Республике Калмыкия</w:t>
            </w:r>
            <w:r>
              <w:rPr>
                <w:sz w:val="20"/>
                <w:szCs w:val="20"/>
              </w:rPr>
            </w:r>
            <w:r>
              <w:rPr>
                <w:sz w:val="20"/>
                <w:szCs w:val="20"/>
              </w:rPr>
            </w:r>
          </w:p>
        </w:tc>
        <w:tc>
          <w:tcPr>
            <w:tcBorders>
              <w:bottom w:val="none" w:color="000000" w:sz="4" w:space="0"/>
            </w:tcBorders>
            <w:tcW w:w="2350" w:type="dxa"/>
            <w:vAlign w:val="top"/>
            <w:textDirection w:val="lrTb"/>
            <w:noWrap w:val="false"/>
          </w:tcPr>
          <w:p>
            <w:pPr>
              <w:pStyle w:val="1047"/>
              <w:jc w:val="center"/>
              <w:rPr>
                <w:sz w:val="20"/>
                <w:szCs w:val="20"/>
              </w:rPr>
            </w:pPr>
            <w:r>
              <w:rPr>
                <w:sz w:val="20"/>
                <w:szCs w:val="20"/>
              </w:rPr>
              <w:t xml:space="preserve">1000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gridSpan w:val="2"/>
            <w:tcW w:w="3931" w:type="dxa"/>
            <w:vAlign w:val="top"/>
            <w:vMerge w:val="restart"/>
            <w:textDirection w:val="lrTb"/>
            <w:noWrap w:val="false"/>
          </w:tcPr>
          <w:p>
            <w:pPr>
              <w:pStyle w:val="104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1047"/>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tcBorders>
            <w:tcW w:w="2350"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spacing w:before="40" w:after="40"/>
              <w:rPr>
                <w:sz w:val="20"/>
                <w:szCs w:val="20"/>
              </w:rPr>
            </w:pPr>
            <w:r>
              <w:rPr>
                <w:sz w:val="20"/>
                <w:szCs w:val="20"/>
              </w:rPr>
              <w:t xml:space="preserve">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jc w:val="both"/>
              <w:spacing w:before="40" w:after="40"/>
              <w:rPr>
                <w:sz w:val="20"/>
                <w:szCs w:val="20"/>
              </w:rPr>
            </w:pPr>
            <w:r>
              <w:rPr>
                <w:sz w:val="20"/>
                <w:szCs w:val="20"/>
              </w:rPr>
              <w:t xml:space="preserve">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47"/>
              <w:jc w:val="center"/>
              <w:spacing w:before="40" w:after="40"/>
              <w:rPr>
                <w:sz w:val="22"/>
              </w:rPr>
            </w:pPr>
            <w:r>
              <w:rPr>
                <w:sz w:val="22"/>
              </w:rPr>
              <w:t xml:space="preserve">7.3.1.</w:t>
            </w:r>
            <w:r>
              <w:rPr>
                <w:sz w:val="22"/>
              </w:rPr>
            </w:r>
            <w:r>
              <w:rPr>
                <w:sz w:val="22"/>
              </w:rPr>
            </w:r>
          </w:p>
        </w:tc>
        <w:tc>
          <w:tcPr>
            <w:tcBorders>
              <w:bottom w:val="none" w:color="000000" w:sz="4" w:space="0"/>
            </w:tcBorders>
            <w:tcW w:w="2852" w:type="dxa"/>
            <w:vAlign w:val="top"/>
            <w:textDirection w:val="lrTb"/>
            <w:noWrap w:val="false"/>
          </w:tcPr>
          <w:p>
            <w:pPr>
              <w:pStyle w:val="1047"/>
              <w:rPr>
                <w:sz w:val="20"/>
                <w:szCs w:val="20"/>
              </w:rPr>
            </w:pPr>
            <w:r>
              <w:rPr>
                <w:sz w:val="20"/>
                <w:szCs w:val="20"/>
              </w:rPr>
              <w:t xml:space="preserve">- «Банк-Клиент»</w:t>
            </w:r>
            <w:r>
              <w:rPr>
                <w:sz w:val="20"/>
                <w:szCs w:val="20"/>
              </w:rPr>
            </w:r>
            <w:r>
              <w:rPr>
                <w:sz w:val="20"/>
                <w:szCs w:val="20"/>
              </w:rPr>
            </w:r>
          </w:p>
          <w:p>
            <w:pPr>
              <w:pStyle w:val="1047"/>
              <w:rPr>
                <w:sz w:val="20"/>
                <w:szCs w:val="20"/>
              </w:rPr>
            </w:pPr>
            <w:r>
              <w:rPr>
                <w:sz w:val="20"/>
                <w:szCs w:val="20"/>
              </w:rPr>
              <w:t xml:space="preserve">- «Интернет-Клиент»</w:t>
            </w:r>
            <w:r>
              <w:rPr>
                <w:sz w:val="20"/>
                <w:szCs w:val="20"/>
              </w:rPr>
            </w:r>
            <w:r>
              <w:rPr>
                <w:sz w:val="20"/>
                <w:szCs w:val="20"/>
              </w:rPr>
            </w:r>
          </w:p>
          <w:p>
            <w:pPr>
              <w:pStyle w:val="1047"/>
              <w:rPr>
                <w:sz w:val="20"/>
                <w:szCs w:val="20"/>
              </w:rPr>
            </w:pPr>
            <w:r>
              <w:rPr>
                <w:sz w:val="20"/>
                <w:szCs w:val="20"/>
              </w:rPr>
              <w:t xml:space="preserve">- «Мобильный банк»</w:t>
            </w:r>
            <w:r>
              <w:rPr>
                <w:sz w:val="20"/>
                <w:szCs w:val="20"/>
              </w:rPr>
            </w:r>
            <w:r>
              <w:rPr>
                <w:sz w:val="20"/>
                <w:szCs w:val="20"/>
              </w:rPr>
            </w:r>
          </w:p>
          <w:p>
            <w:pPr>
              <w:pStyle w:val="1047"/>
              <w:rPr>
                <w:sz w:val="20"/>
                <w:szCs w:val="20"/>
              </w:rPr>
            </w:pPr>
            <w:r>
              <w:rPr>
                <w:sz w:val="20"/>
                <w:szCs w:val="20"/>
              </w:rPr>
              <w:t xml:space="preserve">- «Свой Бизнес»</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047"/>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6" w:type="dxa"/>
            <w:vAlign w:val="top"/>
            <w:textDirection w:val="lrTb"/>
            <w:noWrap w:val="false"/>
          </w:tcPr>
          <w:p>
            <w:pPr>
              <w:pStyle w:val="1047"/>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r>
              <w:rPr>
                <w:sz w:val="20"/>
                <w:szCs w:val="20"/>
              </w:rPr>
            </w:r>
          </w:p>
          <w:p>
            <w:pPr>
              <w:pStyle w:val="1047"/>
              <w:jc w:val="center"/>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t xml:space="preserve">900 руб. в месяц</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tc>
        <w:tc>
          <w:tcPr>
            <w:gridSpan w:val="2"/>
            <w:tcW w:w="3931" w:type="dxa"/>
            <w:vAlign w:val="top"/>
            <w:textDirection w:val="lrTb"/>
            <w:noWrap w:val="false"/>
          </w:tcPr>
          <w:p>
            <w:pPr>
              <w:pStyle w:val="1047"/>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47"/>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47"/>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7"/>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r>
              <w:rPr>
                <w:sz w:val="20"/>
                <w:szCs w:val="20"/>
              </w:rPr>
            </w:r>
          </w:p>
          <w:p>
            <w:pPr>
              <w:pStyle w:val="104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47"/>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47"/>
              <w:jc w:val="both"/>
              <w:rPr>
                <w:sz w:val="20"/>
                <w:szCs w:val="20"/>
              </w:rPr>
            </w:pPr>
            <w:r>
              <w:rPr>
                <w:sz w:val="20"/>
                <w:szCs w:val="20"/>
              </w:rPr>
              <w:t xml:space="preserve">не взимается.</w:t>
            </w:r>
            <w:r>
              <w:rPr>
                <w:sz w:val="20"/>
                <w:szCs w:val="20"/>
              </w:rPr>
            </w:r>
            <w:r>
              <w:rPr>
                <w:sz w:val="20"/>
                <w:szCs w:val="20"/>
              </w:rPr>
            </w:r>
          </w:p>
          <w:p>
            <w:pPr>
              <w:pStyle w:val="1047"/>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47"/>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47"/>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p>
            <w:pPr>
              <w:pStyle w:val="1047"/>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1047"/>
              <w:jc w:val="center"/>
              <w:spacing w:before="40"/>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7"/>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1047"/>
              <w:ind w:left="964"/>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1047"/>
              <w:jc w:val="center"/>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7"/>
              <w:jc w:val="center"/>
              <w:rPr>
                <w:sz w:val="20"/>
                <w:szCs w:val="20"/>
              </w:rPr>
            </w:pPr>
            <w:r>
              <w:rPr>
                <w:sz w:val="20"/>
                <w:szCs w:val="20"/>
              </w:rPr>
              <w:t xml:space="preserve">в месяц за каждое автоматизированное рабочее место,</w:t>
            </w:r>
            <w:r>
              <w:rPr>
                <w:sz w:val="20"/>
                <w:szCs w:val="20"/>
              </w:rPr>
            </w:r>
            <w:r>
              <w:rPr>
                <w:sz w:val="20"/>
                <w:szCs w:val="20"/>
              </w:rPr>
            </w:r>
          </w:p>
          <w:p>
            <w:pPr>
              <w:pStyle w:val="1047"/>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1047"/>
              <w:numPr>
                <w:ilvl w:val="0"/>
                <w:numId w:val="3"/>
              </w:numPr>
              <w:ind w:hanging="766"/>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jc w:val="both"/>
              <w:spacing w:before="40" w:after="40"/>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104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104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7"/>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p>
            <w:pPr>
              <w:pStyle w:val="104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r>
              <w:rPr>
                <w:rFonts w:eastAsia="Times New Roman"/>
                <w:bCs/>
                <w:sz w:val="22"/>
                <w:lang w:eastAsia="ru-RU"/>
              </w:rPr>
            </w:r>
          </w:p>
        </w:tc>
        <w:tc>
          <w:tcPr>
            <w:tcBorders>
              <w:top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r>
              <w:rPr>
                <w:sz w:val="20"/>
                <w:szCs w:val="20"/>
              </w:rPr>
            </w:r>
          </w:p>
          <w:p>
            <w:pPr>
              <w:pStyle w:val="1047"/>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7"/>
              <w:jc w:val="center"/>
              <w:spacing w:before="40" w:after="40"/>
              <w:rPr>
                <w:sz w:val="22"/>
              </w:rPr>
            </w:pPr>
            <w:r>
              <w:rPr>
                <w:sz w:val="22"/>
              </w:rPr>
              <w:t xml:space="preserve">7.4.1.2.</w:t>
            </w:r>
            <w:r>
              <w:rPr>
                <w:sz w:val="22"/>
              </w:rPr>
            </w:r>
            <w:r>
              <w:rPr>
                <w:sz w:val="22"/>
              </w:rPr>
            </w:r>
          </w:p>
        </w:tc>
        <w:tc>
          <w:tcPr>
            <w:tcBorders>
              <w:top w:val="single" w:color="000000" w:sz="4" w:space="0"/>
            </w:tcBorders>
            <w:tcW w:w="2852" w:type="dxa"/>
            <w:vAlign w:val="top"/>
            <w:textDirection w:val="lrTb"/>
            <w:noWrap w:val="false"/>
          </w:tcPr>
          <w:p>
            <w:pPr>
              <w:pStyle w:val="1047"/>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7"/>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r>
              <w:rPr>
                <w:sz w:val="20"/>
                <w:szCs w:val="20"/>
              </w:rPr>
            </w:r>
          </w:p>
          <w:p>
            <w:pPr>
              <w:pStyle w:val="104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1047"/>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tcBorders>
            <w:tcW w:w="3931" w:type="dxa"/>
            <w:vAlign w:val="top"/>
            <w:vMerge w:val="restart"/>
            <w:textDirection w:val="lrTb"/>
            <w:noWrap w:val="false"/>
          </w:tcPr>
          <w:p>
            <w:pPr>
              <w:pStyle w:val="1047"/>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04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1047"/>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6"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7"/>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1047"/>
              <w:jc w:val="center"/>
              <w:spacing w:before="40" w:after="40"/>
              <w:tabs>
                <w:tab w:val="left" w:pos="1221" w:leader="none"/>
              </w:tabs>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7"/>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1047"/>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47"/>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r>
              <w:rPr>
                <w:sz w:val="20"/>
                <w:szCs w:val="20"/>
              </w:rPr>
            </w:r>
          </w:p>
          <w:p>
            <w:pPr>
              <w:pStyle w:val="1047"/>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7"/>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p>
            <w:pPr>
              <w:pStyle w:val="1047"/>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r>
              <w:rPr>
                <w:sz w:val="20"/>
                <w:szCs w:val="20"/>
              </w:rPr>
            </w:r>
          </w:p>
          <w:p>
            <w:pPr>
              <w:pStyle w:val="1047"/>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6" w:type="dxa"/>
            <w:vAlign w:val="top"/>
            <w:textDirection w:val="lrTb"/>
            <w:noWrap w:val="false"/>
          </w:tcPr>
          <w:p>
            <w:pPr>
              <w:pStyle w:val="104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47"/>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104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47"/>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4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4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6" w:type="dxa"/>
            <w:vAlign w:val="top"/>
            <w:textDirection w:val="lrTb"/>
            <w:noWrap w:val="false"/>
          </w:tcPr>
          <w:p>
            <w:pPr>
              <w:pStyle w:val="10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W w:w="3931" w:type="dxa"/>
            <w:vAlign w:val="top"/>
            <w:textDirection w:val="lrTb"/>
            <w:noWrap w:val="false"/>
          </w:tcPr>
          <w:p>
            <w:pPr>
              <w:pStyle w:val="1047"/>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sz w:val="22"/>
              </w:rPr>
            </w:pPr>
            <w:r>
              <w:rPr>
                <w:sz w:val="22"/>
              </w:rPr>
              <w:t xml:space="preserve">7.9.</w:t>
            </w:r>
            <w:r>
              <w:rPr>
                <w:sz w:val="22"/>
              </w:rPr>
            </w:r>
            <w:r>
              <w:rPr>
                <w:sz w:val="22"/>
              </w:rPr>
            </w:r>
          </w:p>
        </w:tc>
        <w:tc>
          <w:tcPr>
            <w:gridSpan w:val="5"/>
            <w:tcW w:w="9189" w:type="dxa"/>
            <w:vAlign w:val="top"/>
            <w:textDirection w:val="lrTb"/>
            <w:noWrap w:val="false"/>
          </w:tcPr>
          <w:p>
            <w:pPr>
              <w:pStyle w:val="1047"/>
              <w:rPr>
                <w:sz w:val="20"/>
                <w:szCs w:val="20"/>
              </w:rPr>
            </w:pPr>
            <w:r>
              <w:rPr>
                <w:sz w:val="20"/>
                <w:szCs w:val="20"/>
              </w:rPr>
              <w:t xml:space="preserve">Сервис «SMS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sz w:val="20"/>
                <w:szCs w:val="20"/>
              </w:rPr>
            </w:pPr>
            <w:r>
              <w:rPr>
                <w:sz w:val="22"/>
              </w:rPr>
              <w:t xml:space="preserve">7.9.1</w:t>
            </w:r>
            <w:r>
              <w:rPr>
                <w:sz w:val="20"/>
                <w:szCs w:val="20"/>
              </w:rPr>
              <w:t xml:space="preserve">.</w:t>
            </w:r>
            <w:r>
              <w:rPr>
                <w:sz w:val="20"/>
                <w:szCs w:val="20"/>
              </w:rPr>
            </w:r>
            <w:r>
              <w:rPr>
                <w:sz w:val="20"/>
                <w:szCs w:val="20"/>
              </w:rPr>
            </w:r>
          </w:p>
        </w:tc>
        <w:tc>
          <w:tcPr>
            <w:tcW w:w="2852" w:type="dxa"/>
            <w:vAlign w:val="top"/>
            <w:textDirection w:val="lrTb"/>
            <w:noWrap w:val="false"/>
          </w:tcPr>
          <w:p>
            <w:pPr>
              <w:pStyle w:val="1047"/>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r>
              <w:rPr>
                <w:sz w:val="20"/>
                <w:szCs w:val="20"/>
              </w:rPr>
            </w:r>
          </w:p>
        </w:tc>
        <w:tc>
          <w:tcPr>
            <w:gridSpan w:val="3"/>
            <w:tcW w:w="2430" w:type="dxa"/>
            <w:vAlign w:val="top"/>
            <w:textDirection w:val="lrTb"/>
            <w:noWrap w:val="false"/>
          </w:tcPr>
          <w:p>
            <w:pPr>
              <w:pStyle w:val="1047"/>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r>
              <w:rPr>
                <w:sz w:val="20"/>
                <w:szCs w:val="20"/>
              </w:rPr>
            </w:r>
          </w:p>
        </w:tc>
        <w:tc>
          <w:tcPr>
            <w:tcW w:w="3907"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r>
              <w:rPr>
                <w:sz w:val="20"/>
                <w:szCs w:val="20"/>
              </w:rPr>
            </w:r>
          </w:p>
          <w:p>
            <w:pPr>
              <w:pStyle w:val="1047"/>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r>
              <w:rPr>
                <w:sz w:val="20"/>
                <w:szCs w:val="20"/>
              </w:rPr>
            </w:r>
          </w:p>
          <w:p>
            <w:pPr>
              <w:pStyle w:val="1047"/>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r>
              <w:rPr>
                <w:sz w:val="20"/>
                <w:szCs w:val="20"/>
              </w:rPr>
            </w:r>
          </w:p>
        </w:tc>
      </w:tr>
    </w:tbl>
    <w:p>
      <w:pPr>
        <w:pStyle w:val="1047"/>
      </w:pPr>
      <w:r/>
      <w:r/>
    </w:p>
    <w:p>
      <w:pPr>
        <w:pStyle w:val="1047"/>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r>
        <w:rPr>
          <w:rFonts w:eastAsia="Times New Roman"/>
          <w:bCs/>
          <w:i/>
          <w:iCs/>
          <w:sz w:val="18"/>
          <w:szCs w:val="18"/>
          <w:u w:val="single"/>
          <w:lang w:eastAsia="ru-RU"/>
        </w:rPr>
      </w:r>
    </w:p>
    <w:p>
      <w:pPr>
        <w:pStyle w:val="1047"/>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r>
        <w:rPr>
          <w:bCs/>
          <w:i/>
          <w:sz w:val="18"/>
          <w:szCs w:val="18"/>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8"/>
          <w:szCs w:val="18"/>
          <w:lang w:eastAsia="ru-RU"/>
        </w:rPr>
      </w:r>
      <w:r>
        <w:rPr>
          <w:rFonts w:eastAsia="Times New Roman"/>
          <w:bCs/>
          <w:i/>
          <w:iCs/>
          <w:sz w:val="18"/>
          <w:szCs w:val="18"/>
          <w:lang w:eastAsia="ru-RU"/>
        </w:rPr>
      </w:r>
    </w:p>
    <w:p>
      <w:pPr>
        <w:pStyle w:val="1056"/>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r>
        <w:rPr>
          <w:bCs/>
          <w:i/>
          <w:iCs/>
          <w:sz w:val="18"/>
          <w:szCs w:val="18"/>
          <w:lang w:val="ru-RU"/>
        </w:rPr>
      </w:r>
    </w:p>
    <w:p>
      <w:pPr>
        <w:pStyle w:val="1056"/>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r>
        <w:rPr>
          <w:bCs/>
          <w:i/>
          <w:iCs/>
          <w:sz w:val="18"/>
          <w:szCs w:val="18"/>
          <w:lang w:val="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r>
        <w:rPr>
          <w:rFonts w:eastAsia="Times New Roman"/>
          <w:bCs/>
          <w:i/>
          <w:iCs/>
          <w:sz w:val="18"/>
          <w:szCs w:val="18"/>
          <w:lang w:eastAsia="ru-RU"/>
        </w:rPr>
      </w:r>
    </w:p>
    <w:p>
      <w:pPr>
        <w:pStyle w:val="1051"/>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104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47"/>
      </w:pPr>
      <w:r/>
      <w:bookmarkStart w:id="22" w:name="_Toc368307317"/>
      <w:r/>
      <w:bookmarkStart w:id="23" w:name="_Toc435026050"/>
      <w:r/>
      <w:r/>
    </w:p>
    <w:p>
      <w:pPr>
        <w:pStyle w:val="1047"/>
      </w:pPr>
      <w:r/>
      <w:r/>
    </w:p>
    <w:p>
      <w:pPr>
        <w:pStyle w:val="1051"/>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7"/>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47"/>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330 руб.</w:t>
            </w:r>
            <w:r>
              <w:rPr>
                <w:sz w:val="20"/>
                <w:szCs w:val="20"/>
              </w:rPr>
            </w:r>
            <w:r>
              <w:rPr>
                <w:sz w:val="20"/>
                <w:szCs w:val="20"/>
              </w:rPr>
            </w:r>
          </w:p>
          <w:p>
            <w:pPr>
              <w:pStyle w:val="1047"/>
              <w:jc w:val="center"/>
              <w:rPr>
                <w:sz w:val="20"/>
                <w:szCs w:val="20"/>
              </w:rPr>
            </w:pPr>
            <w:r>
              <w:rPr>
                <w:sz w:val="20"/>
                <w:szCs w:val="20"/>
              </w:rPr>
              <w:t xml:space="preserve">530 руб.</w:t>
            </w:r>
            <w:r>
              <w:rPr>
                <w:sz w:val="20"/>
                <w:szCs w:val="20"/>
              </w:rPr>
            </w:r>
            <w:r>
              <w:rPr>
                <w:sz w:val="20"/>
                <w:szCs w:val="20"/>
              </w:rPr>
            </w:r>
          </w:p>
          <w:p>
            <w:pPr>
              <w:pStyle w:val="1047"/>
              <w:jc w:val="center"/>
              <w:rPr>
                <w:sz w:val="20"/>
                <w:szCs w:val="20"/>
              </w:rPr>
            </w:pPr>
            <w:r>
              <w:rPr>
                <w:sz w:val="20"/>
                <w:szCs w:val="20"/>
              </w:rPr>
              <w:t xml:space="preserve">880 руб.</w:t>
            </w:r>
            <w:r>
              <w:rPr>
                <w:sz w:val="20"/>
                <w:szCs w:val="20"/>
              </w:rPr>
            </w:r>
            <w:r>
              <w:rPr>
                <w:sz w:val="20"/>
                <w:szCs w:val="20"/>
              </w:rPr>
            </w:r>
          </w:p>
          <w:p>
            <w:pPr>
              <w:pStyle w:val="1047"/>
              <w:jc w:val="center"/>
              <w:rPr>
                <w:sz w:val="20"/>
                <w:szCs w:val="20"/>
              </w:rPr>
            </w:pPr>
            <w:r>
              <w:rPr>
                <w:sz w:val="20"/>
                <w:szCs w:val="20"/>
              </w:rPr>
              <w:t xml:space="preserve">32 руб. в день</w:t>
            </w:r>
            <w:r>
              <w:rPr>
                <w:sz w:val="20"/>
                <w:szCs w:val="20"/>
              </w:rPr>
            </w:r>
            <w:r>
              <w:rPr>
                <w:sz w:val="20"/>
                <w:szCs w:val="20"/>
              </w:rPr>
            </w:r>
          </w:p>
          <w:p>
            <w:pPr>
              <w:pStyle w:val="1047"/>
              <w:jc w:val="center"/>
              <w:rPr>
                <w:sz w:val="20"/>
                <w:szCs w:val="20"/>
              </w:rPr>
            </w:pPr>
            <w:r>
              <w:rPr>
                <w:sz w:val="20"/>
                <w:szCs w:val="20"/>
              </w:rPr>
              <w:t xml:space="preserve">28 руб. в день</w:t>
            </w:r>
            <w:r>
              <w:rPr>
                <w:sz w:val="20"/>
                <w:szCs w:val="20"/>
              </w:rPr>
            </w:r>
            <w:r>
              <w:rPr>
                <w:sz w:val="20"/>
                <w:szCs w:val="20"/>
              </w:rPr>
            </w:r>
          </w:p>
          <w:p>
            <w:pPr>
              <w:pStyle w:val="1047"/>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350 руб.</w:t>
            </w:r>
            <w:r>
              <w:rPr>
                <w:sz w:val="20"/>
                <w:szCs w:val="20"/>
              </w:rPr>
            </w:r>
            <w:r>
              <w:rPr>
                <w:sz w:val="20"/>
                <w:szCs w:val="20"/>
              </w:rPr>
            </w:r>
          </w:p>
          <w:p>
            <w:pPr>
              <w:pStyle w:val="1047"/>
              <w:jc w:val="center"/>
              <w:rPr>
                <w:sz w:val="20"/>
                <w:szCs w:val="20"/>
              </w:rPr>
            </w:pPr>
            <w:r>
              <w:rPr>
                <w:sz w:val="20"/>
                <w:szCs w:val="20"/>
              </w:rPr>
              <w:t xml:space="preserve">600 руб.</w:t>
            </w:r>
            <w:r>
              <w:rPr>
                <w:sz w:val="20"/>
                <w:szCs w:val="20"/>
              </w:rPr>
            </w:r>
            <w:r>
              <w:rPr>
                <w:sz w:val="20"/>
                <w:szCs w:val="20"/>
              </w:rPr>
            </w:r>
          </w:p>
          <w:p>
            <w:pPr>
              <w:pStyle w:val="1047"/>
              <w:jc w:val="center"/>
              <w:rPr>
                <w:sz w:val="20"/>
                <w:szCs w:val="20"/>
              </w:rPr>
            </w:pPr>
            <w:r>
              <w:rPr>
                <w:sz w:val="20"/>
                <w:szCs w:val="20"/>
              </w:rPr>
              <w:t xml:space="preserve">950 руб.</w:t>
            </w:r>
            <w:r>
              <w:rPr>
                <w:sz w:val="20"/>
                <w:szCs w:val="20"/>
              </w:rPr>
            </w:r>
            <w:r>
              <w:rPr>
                <w:sz w:val="20"/>
                <w:szCs w:val="20"/>
              </w:rPr>
            </w:r>
          </w:p>
          <w:p>
            <w:pPr>
              <w:pStyle w:val="1047"/>
              <w:jc w:val="center"/>
              <w:rPr>
                <w:sz w:val="20"/>
                <w:szCs w:val="20"/>
              </w:rPr>
            </w:pPr>
            <w:r>
              <w:rPr>
                <w:sz w:val="20"/>
                <w:szCs w:val="20"/>
              </w:rPr>
              <w:t xml:space="preserve">36 руб. в день</w:t>
            </w:r>
            <w:r>
              <w:rPr>
                <w:sz w:val="20"/>
                <w:szCs w:val="20"/>
              </w:rPr>
            </w:r>
            <w:r>
              <w:rPr>
                <w:sz w:val="20"/>
                <w:szCs w:val="20"/>
              </w:rPr>
            </w:r>
          </w:p>
          <w:p>
            <w:pPr>
              <w:pStyle w:val="1047"/>
              <w:jc w:val="center"/>
              <w:rPr>
                <w:sz w:val="20"/>
                <w:szCs w:val="20"/>
              </w:rPr>
            </w:pPr>
            <w:r>
              <w:rPr>
                <w:sz w:val="20"/>
                <w:szCs w:val="20"/>
              </w:rPr>
              <w:t xml:space="preserve">32 руб. в день</w:t>
            </w:r>
            <w:r>
              <w:rPr>
                <w:sz w:val="20"/>
                <w:szCs w:val="20"/>
              </w:rPr>
            </w:r>
            <w:r>
              <w:rPr>
                <w:sz w:val="20"/>
                <w:szCs w:val="20"/>
              </w:rPr>
            </w:r>
          </w:p>
          <w:p>
            <w:pPr>
              <w:pStyle w:val="1047"/>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370 руб.</w:t>
            </w:r>
            <w:r>
              <w:rPr>
                <w:sz w:val="20"/>
                <w:szCs w:val="20"/>
              </w:rPr>
            </w:r>
            <w:r>
              <w:rPr>
                <w:sz w:val="20"/>
                <w:szCs w:val="20"/>
              </w:rPr>
            </w:r>
          </w:p>
          <w:p>
            <w:pPr>
              <w:pStyle w:val="1047"/>
              <w:jc w:val="center"/>
              <w:rPr>
                <w:sz w:val="20"/>
                <w:szCs w:val="20"/>
              </w:rPr>
            </w:pPr>
            <w:r>
              <w:rPr>
                <w:sz w:val="20"/>
                <w:szCs w:val="20"/>
              </w:rPr>
              <w:t xml:space="preserve">680 руб.</w:t>
            </w:r>
            <w:r>
              <w:rPr>
                <w:sz w:val="20"/>
                <w:szCs w:val="20"/>
              </w:rPr>
            </w:r>
            <w:r>
              <w:rPr>
                <w:sz w:val="20"/>
                <w:szCs w:val="20"/>
              </w:rPr>
            </w:r>
          </w:p>
          <w:p>
            <w:pPr>
              <w:pStyle w:val="1047"/>
              <w:jc w:val="center"/>
              <w:rPr>
                <w:sz w:val="20"/>
                <w:szCs w:val="20"/>
              </w:rPr>
            </w:pPr>
            <w:r>
              <w:rPr>
                <w:sz w:val="20"/>
                <w:szCs w:val="20"/>
              </w:rPr>
              <w:t xml:space="preserve">1100 руб.</w:t>
            </w:r>
            <w:r>
              <w:rPr>
                <w:sz w:val="20"/>
                <w:szCs w:val="20"/>
              </w:rPr>
            </w:r>
            <w:r>
              <w:rPr>
                <w:sz w:val="20"/>
                <w:szCs w:val="20"/>
              </w:rPr>
            </w:r>
          </w:p>
          <w:p>
            <w:pPr>
              <w:pStyle w:val="1047"/>
              <w:jc w:val="center"/>
              <w:rPr>
                <w:sz w:val="20"/>
                <w:szCs w:val="20"/>
              </w:rPr>
            </w:pPr>
            <w:r>
              <w:rPr>
                <w:sz w:val="20"/>
                <w:szCs w:val="20"/>
              </w:rPr>
              <w:t xml:space="preserve">44 руб. в день</w:t>
            </w:r>
            <w:r>
              <w:rPr>
                <w:sz w:val="20"/>
                <w:szCs w:val="20"/>
              </w:rPr>
            </w:r>
            <w:r>
              <w:rPr>
                <w:sz w:val="20"/>
                <w:szCs w:val="20"/>
              </w:rPr>
            </w:r>
          </w:p>
          <w:p>
            <w:pPr>
              <w:pStyle w:val="1047"/>
              <w:jc w:val="center"/>
              <w:rPr>
                <w:sz w:val="20"/>
                <w:szCs w:val="20"/>
              </w:rPr>
            </w:pPr>
            <w:r>
              <w:rPr>
                <w:sz w:val="20"/>
                <w:szCs w:val="20"/>
              </w:rPr>
              <w:t xml:space="preserve">36 руб. в день</w:t>
            </w:r>
            <w:r>
              <w:rPr>
                <w:sz w:val="20"/>
                <w:szCs w:val="20"/>
              </w:rPr>
            </w:r>
            <w:r>
              <w:rPr>
                <w:sz w:val="20"/>
                <w:szCs w:val="20"/>
              </w:rPr>
            </w:r>
          </w:p>
          <w:p>
            <w:pPr>
              <w:pStyle w:val="1047"/>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460 руб.</w:t>
            </w:r>
            <w:r>
              <w:rPr>
                <w:sz w:val="20"/>
                <w:szCs w:val="20"/>
              </w:rPr>
            </w:r>
            <w:r>
              <w:rPr>
                <w:sz w:val="20"/>
                <w:szCs w:val="20"/>
              </w:rPr>
            </w:r>
          </w:p>
          <w:p>
            <w:pPr>
              <w:pStyle w:val="1047"/>
              <w:jc w:val="center"/>
              <w:rPr>
                <w:sz w:val="20"/>
                <w:szCs w:val="20"/>
              </w:rPr>
            </w:pPr>
            <w:r>
              <w:rPr>
                <w:sz w:val="20"/>
                <w:szCs w:val="20"/>
              </w:rPr>
              <w:t xml:space="preserve">860 руб.</w:t>
            </w:r>
            <w:r>
              <w:rPr>
                <w:sz w:val="20"/>
                <w:szCs w:val="20"/>
              </w:rPr>
            </w:r>
            <w:r>
              <w:rPr>
                <w:sz w:val="20"/>
                <w:szCs w:val="20"/>
              </w:rPr>
            </w:r>
          </w:p>
          <w:p>
            <w:pPr>
              <w:pStyle w:val="1047"/>
              <w:jc w:val="center"/>
              <w:rPr>
                <w:sz w:val="20"/>
                <w:szCs w:val="20"/>
              </w:rPr>
            </w:pPr>
            <w:r>
              <w:rPr>
                <w:sz w:val="20"/>
                <w:szCs w:val="20"/>
              </w:rPr>
              <w:t xml:space="preserve">1600 руб.</w:t>
            </w:r>
            <w:r>
              <w:rPr>
                <w:sz w:val="20"/>
                <w:szCs w:val="20"/>
              </w:rPr>
            </w:r>
            <w:r>
              <w:rPr>
                <w:sz w:val="20"/>
                <w:szCs w:val="20"/>
              </w:rPr>
            </w:r>
          </w:p>
          <w:p>
            <w:pPr>
              <w:pStyle w:val="1047"/>
              <w:jc w:val="center"/>
              <w:rPr>
                <w:sz w:val="20"/>
                <w:szCs w:val="20"/>
              </w:rPr>
            </w:pPr>
            <w:r>
              <w:rPr>
                <w:sz w:val="20"/>
                <w:szCs w:val="20"/>
              </w:rPr>
              <w:t xml:space="preserve">54 руб. в день</w:t>
            </w:r>
            <w:r>
              <w:rPr>
                <w:sz w:val="20"/>
                <w:szCs w:val="20"/>
              </w:rPr>
            </w:r>
            <w:r>
              <w:rPr>
                <w:sz w:val="20"/>
                <w:szCs w:val="20"/>
              </w:rPr>
            </w:r>
          </w:p>
          <w:p>
            <w:pPr>
              <w:pStyle w:val="1047"/>
              <w:jc w:val="center"/>
              <w:rPr>
                <w:sz w:val="20"/>
                <w:szCs w:val="20"/>
              </w:rPr>
            </w:pPr>
            <w:r>
              <w:rPr>
                <w:sz w:val="20"/>
                <w:szCs w:val="20"/>
              </w:rPr>
              <w:t xml:space="preserve">47 руб. в день</w:t>
            </w:r>
            <w:r>
              <w:rPr>
                <w:sz w:val="20"/>
                <w:szCs w:val="20"/>
              </w:rPr>
            </w:r>
            <w:r>
              <w:rPr>
                <w:sz w:val="20"/>
                <w:szCs w:val="20"/>
              </w:rPr>
            </w:r>
          </w:p>
          <w:p>
            <w:pPr>
              <w:pStyle w:val="1047"/>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660 руб.</w:t>
            </w:r>
            <w:r>
              <w:rPr>
                <w:sz w:val="20"/>
                <w:szCs w:val="20"/>
              </w:rPr>
            </w:r>
            <w:r>
              <w:rPr>
                <w:sz w:val="20"/>
                <w:szCs w:val="20"/>
              </w:rPr>
            </w:r>
          </w:p>
          <w:p>
            <w:pPr>
              <w:pStyle w:val="1047"/>
              <w:jc w:val="center"/>
              <w:rPr>
                <w:sz w:val="20"/>
                <w:szCs w:val="20"/>
              </w:rPr>
            </w:pPr>
            <w:r>
              <w:rPr>
                <w:sz w:val="20"/>
                <w:szCs w:val="20"/>
              </w:rPr>
              <w:t xml:space="preserve">1100 руб.</w:t>
            </w:r>
            <w:r>
              <w:rPr>
                <w:sz w:val="20"/>
                <w:szCs w:val="20"/>
              </w:rPr>
            </w:r>
            <w:r>
              <w:rPr>
                <w:sz w:val="20"/>
                <w:szCs w:val="20"/>
              </w:rPr>
            </w:r>
          </w:p>
          <w:p>
            <w:pPr>
              <w:pStyle w:val="1047"/>
              <w:jc w:val="center"/>
              <w:rPr>
                <w:sz w:val="20"/>
                <w:szCs w:val="20"/>
              </w:rPr>
            </w:pPr>
            <w:r>
              <w:rPr>
                <w:sz w:val="20"/>
                <w:szCs w:val="20"/>
              </w:rPr>
              <w:t xml:space="preserve">2100 руб.</w:t>
            </w:r>
            <w:r>
              <w:rPr>
                <w:sz w:val="20"/>
                <w:szCs w:val="20"/>
              </w:rPr>
            </w:r>
            <w:r>
              <w:rPr>
                <w:sz w:val="20"/>
                <w:szCs w:val="20"/>
              </w:rPr>
            </w:r>
          </w:p>
          <w:p>
            <w:pPr>
              <w:pStyle w:val="1047"/>
              <w:jc w:val="center"/>
              <w:rPr>
                <w:sz w:val="20"/>
                <w:szCs w:val="20"/>
              </w:rPr>
            </w:pPr>
            <w:r>
              <w:rPr>
                <w:sz w:val="20"/>
                <w:szCs w:val="20"/>
              </w:rPr>
              <w:t xml:space="preserve">73 руб. в день</w:t>
            </w:r>
            <w:r>
              <w:rPr>
                <w:sz w:val="20"/>
                <w:szCs w:val="20"/>
              </w:rPr>
            </w:r>
            <w:r>
              <w:rPr>
                <w:sz w:val="20"/>
                <w:szCs w:val="20"/>
              </w:rPr>
            </w:r>
          </w:p>
          <w:p>
            <w:pPr>
              <w:pStyle w:val="1047"/>
              <w:jc w:val="center"/>
              <w:rPr>
                <w:sz w:val="20"/>
                <w:szCs w:val="20"/>
              </w:rPr>
            </w:pPr>
            <w:r>
              <w:rPr>
                <w:sz w:val="20"/>
                <w:szCs w:val="20"/>
              </w:rPr>
              <w:t xml:space="preserve">64 руб. в день</w:t>
            </w:r>
            <w:r>
              <w:rPr>
                <w:sz w:val="20"/>
                <w:szCs w:val="20"/>
              </w:rPr>
            </w:r>
            <w:r>
              <w:rPr>
                <w:sz w:val="20"/>
                <w:szCs w:val="20"/>
              </w:rPr>
            </w:r>
          </w:p>
          <w:p>
            <w:pPr>
              <w:pStyle w:val="1047"/>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730 руб.</w:t>
            </w:r>
            <w:r>
              <w:rPr>
                <w:sz w:val="20"/>
                <w:szCs w:val="20"/>
              </w:rPr>
            </w:r>
            <w:r>
              <w:rPr>
                <w:sz w:val="20"/>
                <w:szCs w:val="20"/>
              </w:rPr>
            </w:r>
          </w:p>
          <w:p>
            <w:pPr>
              <w:pStyle w:val="1047"/>
              <w:jc w:val="center"/>
              <w:rPr>
                <w:sz w:val="20"/>
                <w:szCs w:val="20"/>
              </w:rPr>
            </w:pPr>
            <w:r>
              <w:rPr>
                <w:sz w:val="20"/>
                <w:szCs w:val="20"/>
              </w:rPr>
              <w:t xml:space="preserve">1600 руб.</w:t>
            </w:r>
            <w:r>
              <w:rPr>
                <w:sz w:val="20"/>
                <w:szCs w:val="20"/>
              </w:rPr>
            </w:r>
            <w:r>
              <w:rPr>
                <w:sz w:val="20"/>
                <w:szCs w:val="20"/>
              </w:rPr>
            </w:r>
          </w:p>
          <w:p>
            <w:pPr>
              <w:pStyle w:val="1047"/>
              <w:jc w:val="center"/>
              <w:rPr>
                <w:sz w:val="20"/>
                <w:szCs w:val="20"/>
              </w:rPr>
            </w:pPr>
            <w:r>
              <w:rPr>
                <w:sz w:val="20"/>
                <w:szCs w:val="20"/>
              </w:rPr>
              <w:t xml:space="preserve">2600 руб.</w:t>
            </w:r>
            <w:r>
              <w:rPr>
                <w:sz w:val="20"/>
                <w:szCs w:val="20"/>
              </w:rPr>
            </w:r>
            <w:r>
              <w:rPr>
                <w:sz w:val="20"/>
                <w:szCs w:val="20"/>
              </w:rPr>
            </w:r>
          </w:p>
          <w:p>
            <w:pPr>
              <w:pStyle w:val="1047"/>
              <w:jc w:val="center"/>
              <w:rPr>
                <w:sz w:val="20"/>
                <w:szCs w:val="20"/>
              </w:rPr>
            </w:pPr>
            <w:r>
              <w:rPr>
                <w:sz w:val="20"/>
                <w:szCs w:val="20"/>
              </w:rPr>
              <w:t xml:space="preserve">90 руб. в день</w:t>
            </w:r>
            <w:r>
              <w:rPr>
                <w:sz w:val="20"/>
                <w:szCs w:val="20"/>
              </w:rPr>
            </w:r>
            <w:r>
              <w:rPr>
                <w:sz w:val="20"/>
                <w:szCs w:val="20"/>
              </w:rPr>
            </w:r>
          </w:p>
          <w:p>
            <w:pPr>
              <w:pStyle w:val="1047"/>
              <w:jc w:val="center"/>
              <w:rPr>
                <w:sz w:val="20"/>
                <w:szCs w:val="20"/>
              </w:rPr>
            </w:pPr>
            <w:r>
              <w:rPr>
                <w:sz w:val="20"/>
                <w:szCs w:val="20"/>
              </w:rPr>
              <w:t xml:space="preserve">80 руб. в день</w:t>
            </w:r>
            <w:r>
              <w:rPr>
                <w:sz w:val="20"/>
                <w:szCs w:val="20"/>
              </w:rPr>
            </w:r>
            <w:r>
              <w:rPr>
                <w:sz w:val="20"/>
                <w:szCs w:val="20"/>
              </w:rPr>
            </w:r>
          </w:p>
          <w:p>
            <w:pPr>
              <w:pStyle w:val="1047"/>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t xml:space="preserve">10. Услуги инкассации </w:t>
      </w:r>
      <w:r>
        <w:rPr>
          <w:b/>
          <w:bCs/>
          <w:szCs w:val="24"/>
        </w:rPr>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7"/>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47"/>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Чалтырь:</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360 руб.;</w:t>
            </w:r>
            <w:r>
              <w:rPr>
                <w:sz w:val="20"/>
                <w:szCs w:val="20"/>
                <w:lang w:eastAsia="ru-RU"/>
              </w:rPr>
            </w:r>
            <w:r>
              <w:rPr>
                <w:sz w:val="20"/>
                <w:szCs w:val="20"/>
                <w:lang w:eastAsia="ru-RU"/>
              </w:rPr>
            </w:r>
          </w:p>
          <w:p>
            <w:pPr>
              <w:pStyle w:val="1047"/>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7"/>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7"/>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7"/>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600 руб.;</w:t>
            </w:r>
            <w:r>
              <w:rPr>
                <w:sz w:val="20"/>
                <w:szCs w:val="20"/>
                <w:lang w:eastAsia="ru-RU"/>
              </w:rPr>
            </w:r>
            <w:r>
              <w:rPr>
                <w:sz w:val="20"/>
                <w:szCs w:val="20"/>
                <w:lang w:eastAsia="ru-RU"/>
              </w:rPr>
            </w:r>
          </w:p>
          <w:p>
            <w:pPr>
              <w:pStyle w:val="1047"/>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7"/>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7"/>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7"/>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r>
              <w:rPr>
                <w:sz w:val="20"/>
                <w:szCs w:val="20"/>
                <w:lang w:eastAsia="ru-RU"/>
              </w:rPr>
            </w:r>
          </w:p>
          <w:p>
            <w:pPr>
              <w:pStyle w:val="1047"/>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r>
              <w:rPr>
                <w:sz w:val="20"/>
                <w:szCs w:val="20"/>
                <w:lang w:eastAsia="ru-RU"/>
              </w:rPr>
            </w:r>
          </w:p>
          <w:p>
            <w:pPr>
              <w:pStyle w:val="1047"/>
              <w:ind w:left="-51" w:firstLine="51"/>
              <w:jc w:val="center"/>
              <w:spacing w:before="40" w:after="40"/>
              <w:rPr>
                <w:sz w:val="20"/>
                <w:szCs w:val="20"/>
                <w:lang w:eastAsia="ru-RU"/>
              </w:rPr>
            </w:pPr>
            <w:r>
              <w:rPr>
                <w:sz w:val="20"/>
                <w:szCs w:val="20"/>
                <w:lang w:eastAsia="ru-RU"/>
              </w:rPr>
              <w:t xml:space="preserve">150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7"/>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7"/>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bl>
    <w:p>
      <w:pPr>
        <w:pStyle w:val="1047"/>
        <w:jc w:val="both"/>
        <w:rPr>
          <w:bCs/>
          <w:sz w:val="20"/>
          <w:szCs w:val="20"/>
          <w:u w:val="single"/>
        </w:rPr>
      </w:pPr>
      <w:r>
        <w:rPr>
          <w:bCs/>
          <w:sz w:val="20"/>
          <w:szCs w:val="20"/>
          <w:u w:val="single"/>
        </w:rPr>
      </w:r>
      <w:r>
        <w:rPr>
          <w:bCs/>
          <w:sz w:val="20"/>
          <w:szCs w:val="20"/>
          <w:u w:val="single"/>
        </w:rPr>
      </w:r>
      <w:r>
        <w:rPr>
          <w:bCs/>
          <w:sz w:val="20"/>
          <w:szCs w:val="20"/>
          <w:u w:val="single"/>
        </w:rPr>
      </w:r>
    </w:p>
    <w:p>
      <w:pPr>
        <w:pStyle w:val="1047"/>
        <w:jc w:val="both"/>
        <w:rPr>
          <w:bCs/>
          <w:sz w:val="20"/>
        </w:rPr>
      </w:pPr>
      <w:r>
        <w:rPr>
          <w:bCs/>
          <w:sz w:val="20"/>
          <w:u w:val="single"/>
        </w:rPr>
        <w:t xml:space="preserve">Примечание</w:t>
      </w:r>
      <w:r>
        <w:rPr>
          <w:bCs/>
          <w:sz w:val="20"/>
        </w:rPr>
        <w:t xml:space="preserve">:</w:t>
      </w:r>
      <w:r>
        <w:rPr>
          <w:bCs/>
          <w:sz w:val="20"/>
        </w:rPr>
      </w:r>
      <w:r>
        <w:rPr>
          <w:bCs/>
          <w:sz w:val="20"/>
        </w:rPr>
      </w:r>
    </w:p>
    <w:p>
      <w:pPr>
        <w:pStyle w:val="1047"/>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047"/>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047"/>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051"/>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1047"/>
        <w:jc w:val="both"/>
        <w:rPr>
          <w:bCs/>
          <w:sz w:val="20"/>
          <w:szCs w:val="20"/>
          <w:u w:val="single"/>
          <w:lang w:val="en-US"/>
        </w:rPr>
      </w:pPr>
      <w:r>
        <w:rPr>
          <w:bCs/>
          <w:sz w:val="20"/>
          <w:szCs w:val="20"/>
          <w:u w:val="single"/>
          <w:lang w:val="en-US"/>
        </w:rPr>
      </w:r>
      <w:r>
        <w:rPr>
          <w:bCs/>
          <w:sz w:val="20"/>
          <w:szCs w:val="20"/>
          <w:u w:val="single"/>
          <w:lang w:val="en-US"/>
        </w:rPr>
      </w:r>
      <w:r>
        <w:rPr>
          <w:bCs/>
          <w:sz w:val="20"/>
          <w:szCs w:val="20"/>
          <w:u w:val="single"/>
          <w:lang w:val="en-US"/>
        </w:rPr>
      </w:r>
    </w:p>
    <w:p>
      <w:pPr>
        <w:pStyle w:val="1051"/>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4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4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47"/>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47"/>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47"/>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047"/>
        <w:rPr>
          <w:i/>
          <w:sz w:val="16"/>
          <w:szCs w:val="16"/>
        </w:rPr>
      </w:pPr>
      <w:r>
        <w:rPr>
          <w:i/>
          <w:sz w:val="16"/>
          <w:szCs w:val="16"/>
        </w:rPr>
        <w:t xml:space="preserve">Примечание:</w:t>
      </w:r>
      <w:r>
        <w:rPr>
          <w:i/>
          <w:sz w:val="16"/>
          <w:szCs w:val="16"/>
        </w:rPr>
      </w:r>
      <w:r>
        <w:rPr>
          <w:i/>
          <w:sz w:val="16"/>
          <w:szCs w:val="16"/>
        </w:rPr>
      </w:r>
    </w:p>
    <w:p>
      <w:pPr>
        <w:pStyle w:val="1047"/>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47"/>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47"/>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47"/>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7"/>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r>
              <w:rPr>
                <w:rFonts w:eastAsia="Times New Roman"/>
                <w:sz w:val="20"/>
                <w:szCs w:val="20"/>
                <w:lang w:eastAsia="ru-RU"/>
              </w:rPr>
            </w:r>
          </w:p>
          <w:p>
            <w:pPr>
              <w:pStyle w:val="1047"/>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 </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7"/>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055"/>
                <w:sz w:val="20"/>
                <w:szCs w:val="20"/>
              </w:rPr>
              <w:footnoteReference w:id="2"/>
            </w:r>
            <w:r>
              <w:rPr>
                <w:sz w:val="20"/>
                <w:szCs w:val="20"/>
              </w:rPr>
              <w:t xml:space="preserve"> со дня, следующего за: </w:t>
            </w:r>
            <w:r>
              <w:rPr>
                <w:sz w:val="20"/>
                <w:szCs w:val="20"/>
              </w:rPr>
            </w:r>
            <w:r>
              <w:rPr>
                <w:sz w:val="20"/>
                <w:szCs w:val="20"/>
              </w:rPr>
            </w:r>
          </w:p>
          <w:p>
            <w:pPr>
              <w:pStyle w:val="104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47"/>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4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47"/>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4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058"/>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04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4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1055"/>
                <w:bCs/>
                <w:sz w:val="20"/>
                <w:szCs w:val="20"/>
              </w:rPr>
              <w:footnoteReference w:id="3"/>
            </w:r>
            <w:r>
              <w:rPr>
                <w:bCs/>
                <w:sz w:val="20"/>
                <w:szCs w:val="20"/>
              </w:rPr>
            </w:r>
            <w:r>
              <w:rPr>
                <w:bCs/>
                <w:sz w:val="20"/>
                <w:szCs w:val="20"/>
              </w:rPr>
            </w:r>
          </w:p>
          <w:p>
            <w:pPr>
              <w:pStyle w:val="1047"/>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4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47"/>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pStyle w:val="1047"/>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r>
              <w:rPr>
                <w:rFonts w:eastAsia="Times New Roman"/>
                <w:bCs/>
                <w:sz w:val="20"/>
                <w:szCs w:val="20"/>
                <w:lang w:eastAsia="ru-RU"/>
              </w:rPr>
            </w:r>
          </w:p>
          <w:p>
            <w:pPr>
              <w:pStyle w:val="1047"/>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r>
              <w:rPr>
                <w:rFonts w:eastAsia="Times New Roman"/>
                <w:sz w:val="20"/>
                <w:szCs w:val="20"/>
                <w:lang w:eastAsia="ru-RU"/>
              </w:rPr>
            </w:r>
          </w:p>
          <w:p>
            <w:pPr>
              <w:pStyle w:val="1047"/>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r>
              <w:rPr>
                <w:rFonts w:eastAsia="Times New Roman"/>
                <w:bCs/>
                <w:sz w:val="20"/>
                <w:szCs w:val="20"/>
                <w:lang w:eastAsia="ru-RU"/>
              </w:rPr>
            </w:r>
          </w:p>
          <w:p>
            <w:pPr>
              <w:pStyle w:val="1047"/>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r>
              <w:rPr>
                <w:rFonts w:eastAsia="Times New Roman"/>
                <w:bCs/>
                <w:sz w:val="20"/>
                <w:szCs w:val="20"/>
                <w:lang w:eastAsia="ru-RU"/>
              </w:rPr>
            </w:r>
          </w:p>
          <w:p>
            <w:pPr>
              <w:pStyle w:val="1047"/>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047"/>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r>
              <w:rPr>
                <w:rFonts w:eastAsia="Times New Roman"/>
                <w:bCs/>
                <w:sz w:val="20"/>
                <w:szCs w:val="20"/>
                <w:lang w:eastAsia="ru-RU"/>
              </w:rPr>
            </w:r>
          </w:p>
          <w:p>
            <w:pPr>
              <w:pStyle w:val="1047"/>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1047"/>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r>
              <w:rPr>
                <w:rFonts w:eastAsia="Times New Roman"/>
                <w:bCs/>
                <w:sz w:val="20"/>
                <w:szCs w:val="20"/>
                <w:lang w:eastAsia="ru-RU"/>
              </w:rPr>
            </w:r>
          </w:p>
          <w:p>
            <w:pPr>
              <w:pStyle w:val="1047"/>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r>
              <w:rPr>
                <w:rFonts w:eastAsia="Times New Roman"/>
                <w:sz w:val="20"/>
                <w:szCs w:val="20"/>
                <w:lang w:eastAsia="ru-RU"/>
              </w:rPr>
            </w:r>
          </w:p>
          <w:p>
            <w:pPr>
              <w:pStyle w:val="1047"/>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r>
              <w:rPr>
                <w:rFonts w:eastAsia="Times New Roman"/>
                <w:sz w:val="20"/>
                <w:szCs w:val="20"/>
                <w:lang w:eastAsia="ru-RU"/>
              </w:rPr>
            </w:r>
          </w:p>
          <w:p>
            <w:pPr>
              <w:pStyle w:val="1047"/>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r>
              <w:rPr>
                <w:rFonts w:eastAsia="Times New Roman"/>
                <w:sz w:val="20"/>
                <w:szCs w:val="20"/>
                <w:lang w:eastAsia="ru-RU"/>
              </w:rPr>
            </w:r>
          </w:p>
          <w:p>
            <w:pPr>
              <w:pStyle w:val="1047"/>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r>
              <w:rPr>
                <w:rFonts w:eastAsia="Times New Roman"/>
                <w:bCs/>
                <w:sz w:val="20"/>
                <w:szCs w:val="20"/>
                <w:lang w:eastAsia="ru-RU"/>
              </w:rPr>
            </w:r>
          </w:p>
          <w:p>
            <w:pPr>
              <w:pStyle w:val="104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47"/>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r>
              <w:rPr>
                <w:rFonts w:eastAsia="Times New Roman"/>
                <w:bCs/>
                <w:sz w:val="20"/>
                <w:szCs w:val="20"/>
                <w:lang w:eastAsia="ru-RU"/>
              </w:rPr>
            </w:r>
          </w:p>
          <w:p>
            <w:pPr>
              <w:pStyle w:val="1047"/>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04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4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47"/>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r>
              <w:rPr>
                <w:rFonts w:eastAsia="Times New Roman"/>
                <w:bCs/>
                <w:sz w:val="20"/>
                <w:szCs w:val="20"/>
                <w:lang w:eastAsia="ru-RU"/>
              </w:rPr>
            </w:r>
          </w:p>
          <w:p>
            <w:pPr>
              <w:pStyle w:val="1047"/>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r>
              <w:rPr>
                <w:rFonts w:eastAsia="Times New Roman"/>
                <w:bCs/>
                <w:sz w:val="20"/>
                <w:szCs w:val="20"/>
                <w:highlight w:val="yellow"/>
                <w:lang w:eastAsia="ru-RU"/>
              </w:rPr>
            </w:r>
          </w:p>
          <w:p>
            <w:pPr>
              <w:pStyle w:val="1047"/>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47"/>
              <w:jc w:val="both"/>
              <w:spacing w:before="40" w:after="40"/>
              <w:rPr>
                <w:bCs/>
                <w:sz w:val="20"/>
                <w:szCs w:val="20"/>
              </w:rPr>
            </w:pPr>
            <w:r>
              <w:rPr>
                <w:bCs/>
                <w:sz w:val="20"/>
                <w:szCs w:val="20"/>
              </w:rPr>
            </w:r>
            <w:r>
              <w:rPr>
                <w:bCs/>
                <w:sz w:val="20"/>
                <w:szCs w:val="20"/>
              </w:rPr>
            </w:r>
            <w:r>
              <w:rPr>
                <w:bCs/>
                <w:sz w:val="20"/>
                <w:szCs w:val="20"/>
              </w:rPr>
            </w:r>
          </w:p>
          <w:p>
            <w:pPr>
              <w:pStyle w:val="1047"/>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47"/>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0,2% от суммы, </w:t>
            </w:r>
            <w:r>
              <w:rPr>
                <w:sz w:val="20"/>
                <w:szCs w:val="20"/>
              </w:rPr>
            </w:r>
            <w:r>
              <w:rPr>
                <w:sz w:val="20"/>
                <w:szCs w:val="20"/>
              </w:rPr>
            </w:r>
          </w:p>
          <w:p>
            <w:pPr>
              <w:pStyle w:val="1047"/>
              <w:jc w:val="center"/>
              <w:spacing w:before="40" w:after="40"/>
              <w:rPr>
                <w:sz w:val="20"/>
                <w:szCs w:val="20"/>
              </w:rPr>
            </w:pPr>
            <w:r>
              <w:rPr>
                <w:sz w:val="20"/>
                <w:szCs w:val="20"/>
              </w:rPr>
              <w:t xml:space="preserve">минимум - 30 000 руб.,</w:t>
            </w:r>
            <w:r>
              <w:rPr>
                <w:sz w:val="20"/>
                <w:szCs w:val="20"/>
              </w:rPr>
            </w:r>
            <w:r>
              <w:rPr>
                <w:sz w:val="20"/>
                <w:szCs w:val="20"/>
              </w:rPr>
            </w:r>
          </w:p>
          <w:p>
            <w:pPr>
              <w:pStyle w:val="104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4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47"/>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r>
              <w:rPr>
                <w:rFonts w:eastAsia="Times New Roman"/>
                <w:sz w:val="20"/>
                <w:szCs w:val="20"/>
              </w:rPr>
            </w:r>
          </w:p>
          <w:p>
            <w:pPr>
              <w:pStyle w:val="1047"/>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bl>
    <w:p>
      <w:pPr>
        <w:pStyle w:val="1047"/>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47"/>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47"/>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47"/>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47"/>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47"/>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47"/>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r>
        <w:rPr>
          <w:rFonts w:eastAsia="Times New Roman"/>
          <w:bCs/>
          <w:iCs/>
          <w:sz w:val="20"/>
          <w:szCs w:val="20"/>
          <w:lang w:eastAsia="ru-RU"/>
        </w:rPr>
      </w:r>
    </w:p>
    <w:p>
      <w:pPr>
        <w:pStyle w:val="1047"/>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047"/>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047"/>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047"/>
        <w:jc w:val="both"/>
        <w:spacing w:before="40" w:after="120" w:line="240" w:lineRule="auto"/>
        <w:rPr>
          <w:rFonts w:eastAsia="Times New Roman"/>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iCs/>
          <w:sz w:val="20"/>
          <w:szCs w:val="20"/>
          <w:lang w:eastAsia="ru-RU"/>
        </w:rPr>
      </w:r>
      <w:r>
        <w:rPr>
          <w:rFonts w:eastAsia="Times New Roman"/>
          <w:iCs/>
          <w:sz w:val="20"/>
          <w:szCs w:val="20"/>
          <w:lang w:eastAsia="ru-RU"/>
        </w:rPr>
      </w:r>
    </w:p>
    <w:p>
      <w:pPr>
        <w:jc w:val="both"/>
        <w:spacing w:before="40" w:after="120" w:line="240" w:lineRule="auto"/>
        <w:rPr>
          <w:sz w:val="20"/>
          <w:szCs w:val="20"/>
          <w14:ligatures w14:val="none"/>
        </w:rPr>
        <w:outlineLvl w:val="5"/>
      </w:pP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14:ligatures w14:val="none"/>
        </w:rPr>
      </w:r>
      <w:r>
        <w:rPr>
          <w:sz w:val="20"/>
          <w:szCs w:val="20"/>
          <w14:ligatures w14:val="none"/>
        </w:rPr>
      </w:r>
    </w:p>
    <w:p>
      <w:pPr>
        <w:jc w:val="both"/>
        <w:spacing w:before="40" w:after="120" w:line="240" w:lineRule="auto"/>
        <w:rPr>
          <w:rFonts w:eastAsia="Times New Roman"/>
          <w:sz w:val="20"/>
          <w:szCs w:val="20"/>
          <w:lang w:eastAsia="ru-RU"/>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принятого в соответствии с ППРФ от 25.10.2023 № 1780</w:t>
      </w:r>
      <w:r>
        <w:t xml:space="preserve">;</w:t>
      </w:r>
      <w:r>
        <w:rPr>
          <w:rFonts w:eastAsia="Times New Roman"/>
          <w:sz w:val="20"/>
          <w:szCs w:val="20"/>
          <w:lang w:eastAsia="ru-RU"/>
        </w:rPr>
      </w:r>
      <w:r>
        <w:rPr>
          <w:rFonts w:eastAsia="Times New Roman"/>
          <w:sz w:val="20"/>
          <w:szCs w:val="20"/>
          <w:lang w:eastAsia="ru-RU"/>
        </w:rPr>
      </w:r>
    </w:p>
    <w:p>
      <w:pPr>
        <w:jc w:val="both"/>
        <w:spacing w:before="40" w:after="120" w:line="240" w:lineRule="auto"/>
        <w:rPr>
          <w:rFonts w:eastAsia="Times New Roman"/>
          <w:sz w:val="20"/>
          <w:szCs w:val="20"/>
          <w:highlight w:val="none"/>
          <w:lang w:eastAsia="ru-RU"/>
        </w:rPr>
        <w:outlineLvl w:val="5"/>
      </w:pPr>
      <w:r>
        <w:rPr>
          <w:rFonts w:eastAsia="Times New Roman"/>
          <w:bCs/>
          <w:iCs/>
          <w:sz w:val="20"/>
          <w:szCs w:val="20"/>
          <w:lang w:eastAsia="ru-RU"/>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w:t>
      </w:r>
      <w:r>
        <w:rPr>
          <w:sz w:val="20"/>
          <w:szCs w:val="20"/>
        </w:rPr>
        <w:t xml:space="preserve">то</w:t>
      </w:r>
      <w:r>
        <w:rPr>
          <w:sz w:val="20"/>
          <w:szCs w:val="20"/>
        </w:rPr>
        <w:t xml:space="preserve">вания» (далее – Решение № 2070-Р), принятого в соответствии с ППРФ от 25.10.2023 № 1780</w:t>
      </w:r>
      <w:r>
        <w:rPr>
          <w:sz w:val="20"/>
          <w:szCs w:val="20"/>
        </w:rPr>
        <w:t xml:space="preserve">.</w:t>
      </w:r>
      <w:r>
        <w:rPr>
          <w:rFonts w:eastAsia="Times New Roman"/>
          <w:sz w:val="20"/>
          <w:szCs w:val="20"/>
          <w:highlight w:val="none"/>
          <w:lang w:eastAsia="ru-RU"/>
        </w:rPr>
      </w:r>
      <w:r>
        <w:rPr>
          <w:rFonts w:eastAsia="Times New Roman"/>
          <w:sz w:val="20"/>
          <w:szCs w:val="20"/>
          <w:highlight w:val="none"/>
          <w:lang w:eastAsia="ru-RU"/>
        </w:rPr>
      </w:r>
    </w:p>
    <w:p>
      <w:pPr>
        <w:pStyle w:val="1047"/>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47"/>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7"/>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47"/>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47"/>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15</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16</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17</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47"/>
      </w:pPr>
      <w:r/>
      <w:r/>
    </w:p>
    <w:p>
      <w:pPr>
        <w:pStyle w:val="1047"/>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47"/>
        <w:rPr>
          <w:lang w:val="en-US"/>
        </w:rPr>
      </w:pPr>
      <w:r>
        <w:rPr>
          <w:lang w:val="en-US"/>
        </w:rPr>
      </w:r>
      <w:r>
        <w:rPr>
          <w:lang w:val="en-US"/>
        </w:rPr>
      </w:r>
      <w:r>
        <w:rPr>
          <w:lang w:val="en-US"/>
        </w:rPr>
      </w:r>
    </w:p>
    <w:p>
      <w:pPr>
        <w:pStyle w:val="1051"/>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2411"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3118"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1047"/>
              <w:jc w:val="center"/>
              <w:rPr>
                <w:sz w:val="20"/>
                <w:szCs w:val="20"/>
              </w:rPr>
            </w:pPr>
            <w:r>
              <w:rPr>
                <w:sz w:val="20"/>
                <w:szCs w:val="20"/>
              </w:rPr>
              <w:t xml:space="preserve">Согласно </w:t>
            </w:r>
            <w:r>
              <w:rPr>
                <w:sz w:val="20"/>
                <w:szCs w:val="20"/>
              </w:rPr>
            </w:r>
            <w:r>
              <w:rPr>
                <w:sz w:val="20"/>
                <w:szCs w:val="20"/>
              </w:rPr>
            </w:r>
          </w:p>
          <w:p>
            <w:pPr>
              <w:pStyle w:val="1047"/>
              <w:jc w:val="center"/>
              <w:rPr>
                <w:sz w:val="20"/>
                <w:szCs w:val="20"/>
              </w:rPr>
            </w:pPr>
            <w:r>
              <w:rPr>
                <w:sz w:val="20"/>
                <w:szCs w:val="20"/>
              </w:rPr>
              <w:t xml:space="preserve">Приложению к Тарифам</w:t>
            </w:r>
            <w:r>
              <w:rPr>
                <w:sz w:val="20"/>
                <w:szCs w:val="20"/>
              </w:rPr>
            </w:r>
            <w:r>
              <w:rPr>
                <w:sz w:val="20"/>
                <w:szCs w:val="20"/>
              </w:rPr>
            </w:r>
          </w:p>
        </w:tc>
        <w:tc>
          <w:tcPr>
            <w:tcW w:w="3118"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13.3.</w:t>
            </w:r>
            <w:r>
              <w:rPr>
                <w:sz w:val="20"/>
                <w:szCs w:val="20"/>
              </w:rPr>
            </w:r>
            <w:r>
              <w:rPr>
                <w:sz w:val="20"/>
                <w:szCs w:val="20"/>
              </w:rPr>
            </w:r>
          </w:p>
        </w:tc>
        <w:tc>
          <w:tcPr>
            <w:gridSpan w:val="3"/>
            <w:tcW w:w="9498" w:type="dxa"/>
            <w:vAlign w:val="top"/>
            <w:textDirection w:val="lrTb"/>
            <w:noWrap w:val="false"/>
          </w:tcPr>
          <w:p>
            <w:pPr>
              <w:pStyle w:val="104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13.3.1.</w:t>
            </w:r>
            <w:r>
              <w:rPr>
                <w:sz w:val="20"/>
                <w:szCs w:val="20"/>
              </w:rPr>
            </w:r>
            <w:r>
              <w:rPr>
                <w:sz w:val="20"/>
                <w:szCs w:val="20"/>
              </w:rPr>
            </w:r>
          </w:p>
        </w:tc>
        <w:tc>
          <w:tcPr>
            <w:tcW w:w="3969" w:type="dxa"/>
            <w:vAlign w:val="center"/>
            <w:textDirection w:val="lrTb"/>
            <w:noWrap w:val="false"/>
          </w:tcPr>
          <w:p>
            <w:pPr>
              <w:pStyle w:val="1047"/>
              <w:ind w:left="72"/>
              <w:spacing w:before="40"/>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047"/>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7"/>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13.3.2.</w:t>
            </w:r>
            <w:r>
              <w:rPr>
                <w:sz w:val="20"/>
                <w:szCs w:val="20"/>
              </w:rPr>
            </w:r>
            <w:r>
              <w:rPr>
                <w:sz w:val="20"/>
                <w:szCs w:val="20"/>
              </w:rPr>
            </w:r>
          </w:p>
        </w:tc>
        <w:tc>
          <w:tcPr>
            <w:tcW w:w="3969" w:type="dxa"/>
            <w:vAlign w:val="center"/>
            <w:textDirection w:val="lrTb"/>
            <w:noWrap w:val="false"/>
          </w:tcPr>
          <w:p>
            <w:pPr>
              <w:pStyle w:val="1047"/>
              <w:ind w:left="72"/>
              <w:spacing w:before="40"/>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047"/>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7"/>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pStyle w:val="1047"/>
              <w:ind w:left="72"/>
              <w:spacing w:before="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72"/>
              <w:spacing w:before="40"/>
              <w:rPr>
                <w:sz w:val="20"/>
                <w:szCs w:val="20"/>
              </w:rPr>
            </w:pPr>
            <w:r>
              <w:rPr>
                <w:sz w:val="20"/>
                <w:szCs w:val="20"/>
              </w:rPr>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13.5.</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13.5.1.1.</w:t>
            </w:r>
            <w:r>
              <w:rPr>
                <w:sz w:val="18"/>
                <w:szCs w:val="18"/>
              </w:rPr>
            </w:r>
            <w:r>
              <w:rPr>
                <w:sz w:val="18"/>
                <w:szCs w:val="18"/>
              </w:rPr>
            </w:r>
          </w:p>
        </w:tc>
        <w:tc>
          <w:tcPr>
            <w:tcW w:w="3969" w:type="dxa"/>
            <w:vAlign w:val="top"/>
            <w:textDirection w:val="lrTb"/>
            <w:noWrap w:val="false"/>
          </w:tcPr>
          <w:p>
            <w:pPr>
              <w:pStyle w:val="1047"/>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13.5.1.2.</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13.5.1.3.</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047"/>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047"/>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047"/>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13.5.2.</w:t>
            </w:r>
            <w:r>
              <w:rPr>
                <w:sz w:val="20"/>
                <w:szCs w:val="20"/>
              </w:rPr>
            </w:r>
            <w:r>
              <w:rPr>
                <w:sz w:val="20"/>
                <w:szCs w:val="20"/>
              </w:rPr>
            </w:r>
          </w:p>
        </w:tc>
        <w:tc>
          <w:tcPr>
            <w:tcW w:w="3969" w:type="dxa"/>
            <w:vAlign w:val="top"/>
            <w:textDirection w:val="lrTb"/>
            <w:noWrap w:val="false"/>
          </w:tcPr>
          <w:p>
            <w:pPr>
              <w:pStyle w:val="1047"/>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1047"/>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1047"/>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1047"/>
              <w:ind w:left="7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bl>
    <w:p>
      <w:pPr>
        <w:pStyle w:val="1051"/>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1047"/>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51"/>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19" w:type="auto"/>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3361" w:type="auto"/>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2307" w:type="auto"/>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color w:val="000000"/>
                <w:sz w:val="20"/>
                <w:szCs w:val="20"/>
              </w:rPr>
            </w:pPr>
            <w:r>
              <w:rPr>
                <w:color w:val="000000"/>
                <w:sz w:val="20"/>
                <w:szCs w:val="20"/>
              </w:rPr>
              <w:t xml:space="preserve">14.1.1.</w:t>
            </w:r>
            <w:r>
              <w:rPr>
                <w:color w:val="000000"/>
                <w:sz w:val="20"/>
                <w:szCs w:val="20"/>
              </w:rPr>
            </w:r>
            <w:r>
              <w:rPr>
                <w:color w:val="000000"/>
                <w:sz w:val="20"/>
                <w:szCs w:val="20"/>
              </w:rPr>
            </w:r>
          </w:p>
        </w:tc>
        <w:tc>
          <w:tcPr>
            <w:tcW w:w="3719" w:type="auto"/>
            <w:vAlign w:val="top"/>
            <w:textDirection w:val="lrTb"/>
            <w:noWrap w:val="false"/>
          </w:tcPr>
          <w:p>
            <w:pPr>
              <w:pStyle w:val="1059"/>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059"/>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sz w:val="20"/>
                <w:szCs w:val="20"/>
              </w:rPr>
            </w:pPr>
            <w:r>
              <w:rPr>
                <w:sz w:val="20"/>
                <w:szCs w:val="20"/>
              </w:rPr>
              <w:t xml:space="preserve">14.1.2.</w:t>
            </w:r>
            <w:r>
              <w:rPr>
                <w:sz w:val="20"/>
                <w:szCs w:val="20"/>
              </w:rPr>
            </w:r>
            <w:r>
              <w:rPr>
                <w:sz w:val="20"/>
                <w:szCs w:val="20"/>
              </w:rPr>
            </w:r>
          </w:p>
        </w:tc>
        <w:tc>
          <w:tcPr>
            <w:tcW w:w="3719" w:type="auto"/>
            <w:vAlign w:val="top"/>
            <w:textDirection w:val="lrTb"/>
            <w:noWrap w:val="false"/>
          </w:tcPr>
          <w:p>
            <w:pPr>
              <w:pStyle w:val="1059"/>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sz w:val="20"/>
                <w:szCs w:val="20"/>
              </w:rPr>
            </w:pPr>
            <w:r>
              <w:rPr>
                <w:sz w:val="20"/>
                <w:szCs w:val="20"/>
              </w:rPr>
              <w:t xml:space="preserve">14.1.3.</w:t>
            </w:r>
            <w:r>
              <w:rPr>
                <w:sz w:val="20"/>
                <w:szCs w:val="20"/>
              </w:rPr>
            </w:r>
            <w:r>
              <w:rPr>
                <w:sz w:val="20"/>
                <w:szCs w:val="20"/>
              </w:rPr>
            </w:r>
          </w:p>
        </w:tc>
        <w:tc>
          <w:tcPr>
            <w:tcW w:w="3719" w:type="auto"/>
            <w:vAlign w:val="top"/>
            <w:textDirection w:val="lrTb"/>
            <w:noWrap w:val="false"/>
          </w:tcPr>
          <w:p>
            <w:pPr>
              <w:pStyle w:val="1059"/>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color w:val="000000"/>
                <w:sz w:val="20"/>
                <w:szCs w:val="20"/>
              </w:rPr>
            </w:pPr>
            <w:r>
              <w:rPr>
                <w:color w:val="000000"/>
                <w:sz w:val="20"/>
                <w:szCs w:val="20"/>
              </w:rPr>
              <w:t xml:space="preserve">14.1.4</w:t>
            </w:r>
            <w:r>
              <w:rPr>
                <w:color w:val="000000"/>
                <w:sz w:val="20"/>
                <w:szCs w:val="20"/>
              </w:rPr>
            </w:r>
            <w:r>
              <w:rPr>
                <w:color w:val="000000"/>
                <w:sz w:val="20"/>
                <w:szCs w:val="20"/>
              </w:rPr>
            </w:r>
          </w:p>
        </w:tc>
        <w:tc>
          <w:tcPr>
            <w:tcW w:w="3719" w:type="auto"/>
            <w:vAlign w:val="top"/>
            <w:textDirection w:val="lrTb"/>
            <w:noWrap w:val="false"/>
          </w:tcPr>
          <w:p>
            <w:pPr>
              <w:pStyle w:val="1059"/>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14.1.5.</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Закрытие счета депо</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r>
              <w:rPr>
                <w:rFonts w:eastAsia="Times New Roman"/>
                <w:bCs/>
                <w:color w:val="000000"/>
                <w:sz w:val="20"/>
                <w:szCs w:val="20"/>
              </w:rPr>
            </w:r>
          </w:p>
        </w:tc>
        <w:tc>
          <w:tcPr>
            <w:tcW w:w="3719" w:type="auto"/>
            <w:vAlign w:val="top"/>
            <w:textDirection w:val="lrTb"/>
            <w:noWrap w:val="false"/>
          </w:tcPr>
          <w:p>
            <w:pPr>
              <w:pStyle w:val="1059"/>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47"/>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59"/>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9"/>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47"/>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59"/>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p>
            <w:pPr>
              <w:pStyle w:val="1059"/>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1047"/>
              <w:jc w:val="center"/>
              <w:rPr>
                <w:sz w:val="20"/>
                <w:szCs w:val="20"/>
              </w:rPr>
            </w:pPr>
            <w:r>
              <w:rPr>
                <w:sz w:val="20"/>
                <w:szCs w:val="20"/>
              </w:rPr>
              <w:t xml:space="preserve">14.2.7.</w:t>
            </w:r>
            <w:r>
              <w:rPr>
                <w:sz w:val="20"/>
                <w:szCs w:val="20"/>
              </w:rPr>
            </w:r>
            <w:r>
              <w:rPr>
                <w:sz w:val="20"/>
                <w:szCs w:val="20"/>
              </w:rPr>
            </w:r>
          </w:p>
        </w:tc>
        <w:tc>
          <w:tcPr>
            <w:gridSpan w:val="4"/>
            <w:tcW w:w="9387" w:type="auto"/>
            <w:vAlign w:val="top"/>
            <w:textDirection w:val="lrTb"/>
            <w:noWrap w:val="false"/>
          </w:tcPr>
          <w:p>
            <w:pPr>
              <w:pStyle w:val="1047"/>
              <w:jc w:val="center"/>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Средневзвешенная стоимость</w:t>
            </w:r>
            <w:r>
              <w:rPr>
                <w:sz w:val="20"/>
                <w:szCs w:val="20"/>
                <w:vertAlign w:val="superscript"/>
              </w:rPr>
              <w:footnoteReference w:id="6"/>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1047"/>
              <w:ind w:left="-43" w:firstLine="43"/>
              <w:jc w:val="center"/>
              <w:rPr>
                <w:sz w:val="20"/>
                <w:szCs w:val="20"/>
              </w:rPr>
            </w:pPr>
            <w:r>
              <w:rPr>
                <w:sz w:val="20"/>
                <w:szCs w:val="20"/>
              </w:rPr>
              <w:t xml:space="preserve">% годовых</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1047"/>
              <w:jc w:val="center"/>
              <w:rPr>
                <w:sz w:val="20"/>
                <w:szCs w:val="20"/>
              </w:rPr>
            </w:pPr>
            <w:r>
              <w:rPr>
                <w:sz w:val="20"/>
                <w:szCs w:val="20"/>
              </w:rPr>
              <w:t xml:space="preserve">14.2.7.1.</w:t>
            </w:r>
            <w:r>
              <w:rPr>
                <w:sz w:val="20"/>
                <w:szCs w:val="20"/>
              </w:rPr>
            </w:r>
            <w:r>
              <w:rPr>
                <w:sz w:val="20"/>
                <w:szCs w:val="20"/>
              </w:rPr>
            </w:r>
          </w:p>
        </w:tc>
        <w:tc>
          <w:tcPr>
            <w:tcW w:w="3719" w:type="auto"/>
            <w:vAlign w:val="top"/>
            <w:vMerge w:val="restart"/>
            <w:textDirection w:val="lrTb"/>
            <w:noWrap w:val="false"/>
          </w:tcPr>
          <w:p>
            <w:pPr>
              <w:pStyle w:val="1047"/>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до 1</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1047"/>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0,024 %</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5 до 10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0,0197%</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10 до 20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0,0192%</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20 до 50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0,0172%</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свыше 50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0,016%</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1047"/>
              <w:jc w:val="center"/>
              <w:rPr>
                <w:sz w:val="20"/>
                <w:szCs w:val="20"/>
              </w:rPr>
            </w:pPr>
            <w:r>
              <w:rPr>
                <w:sz w:val="20"/>
                <w:szCs w:val="20"/>
              </w:rPr>
              <w:t xml:space="preserve">14.2.7.2.</w:t>
            </w:r>
            <w:r>
              <w:rPr>
                <w:sz w:val="20"/>
                <w:szCs w:val="20"/>
              </w:rPr>
            </w:r>
            <w:r>
              <w:rPr>
                <w:sz w:val="20"/>
                <w:szCs w:val="20"/>
              </w:rPr>
            </w:r>
          </w:p>
        </w:tc>
        <w:tc>
          <w:tcPr>
            <w:tcW w:w="3719" w:type="auto"/>
            <w:vAlign w:val="top"/>
            <w:vMerge w:val="restart"/>
            <w:textDirection w:val="lrTb"/>
            <w:noWrap w:val="false"/>
          </w:tcPr>
          <w:p>
            <w:pPr>
              <w:pStyle w:val="1047"/>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до 0,5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0,5 до 1</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0,014%</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0,013%</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свыше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14.2.7.3.</w:t>
            </w:r>
            <w:r>
              <w:rPr>
                <w:sz w:val="20"/>
                <w:szCs w:val="20"/>
              </w:rPr>
            </w:r>
            <w:r>
              <w:rPr>
                <w:sz w:val="20"/>
                <w:szCs w:val="20"/>
              </w:rPr>
            </w:r>
          </w:p>
        </w:tc>
        <w:tc>
          <w:tcPr>
            <w:tcW w:w="3719" w:type="auto"/>
            <w:vAlign w:val="top"/>
            <w:textDirection w:val="lrTb"/>
            <w:noWrap w:val="false"/>
          </w:tcPr>
          <w:p>
            <w:pPr>
              <w:pStyle w:val="1047"/>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1047"/>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14.2.7.4.</w:t>
            </w:r>
            <w:r>
              <w:rPr>
                <w:sz w:val="20"/>
                <w:szCs w:val="20"/>
              </w:rPr>
            </w:r>
            <w:r>
              <w:rPr>
                <w:sz w:val="20"/>
                <w:szCs w:val="20"/>
              </w:rPr>
            </w:r>
          </w:p>
        </w:tc>
        <w:tc>
          <w:tcPr>
            <w:tcW w:w="3719" w:type="auto"/>
            <w:vAlign w:val="top"/>
            <w:textDirection w:val="lrTb"/>
            <w:noWrap w:val="false"/>
          </w:tcPr>
          <w:p>
            <w:pPr>
              <w:pStyle w:val="1047"/>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7"/>
              <w:jc w:val="center"/>
              <w:rPr>
                <w:bCs/>
                <w:sz w:val="20"/>
                <w:szCs w:val="20"/>
              </w:rPr>
            </w:pPr>
            <w:r>
              <w:rPr>
                <w:bCs/>
                <w:sz w:val="20"/>
                <w:szCs w:val="20"/>
              </w:rPr>
              <w:t xml:space="preserve">100 руб. в месяц</w:t>
            </w:r>
            <w:r>
              <w:rPr>
                <w:bCs/>
                <w:sz w:val="20"/>
                <w:szCs w:val="20"/>
              </w:rPr>
            </w:r>
            <w:r>
              <w:rPr>
                <w:bCs/>
                <w:sz w:val="20"/>
                <w:szCs w:val="20"/>
              </w:rPr>
            </w:r>
          </w:p>
        </w:tc>
        <w:tc>
          <w:tcPr>
            <w:tcW w:w="2307" w:type="auto"/>
            <w:vAlign w:val="top"/>
            <w:textDirection w:val="lrTb"/>
            <w:noWrap w:val="false"/>
          </w:tcPr>
          <w:p>
            <w:pPr>
              <w:pStyle w:val="1047"/>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14.2.7.5.</w:t>
            </w:r>
            <w:r>
              <w:rPr>
                <w:sz w:val="20"/>
                <w:szCs w:val="20"/>
              </w:rPr>
            </w:r>
            <w:r>
              <w:rPr>
                <w:sz w:val="20"/>
                <w:szCs w:val="20"/>
              </w:rPr>
            </w:r>
          </w:p>
        </w:tc>
        <w:tc>
          <w:tcPr>
            <w:tcW w:w="3719" w:type="auto"/>
            <w:vAlign w:val="top"/>
            <w:textDirection w:val="lrTb"/>
            <w:noWrap w:val="false"/>
          </w:tcPr>
          <w:p>
            <w:pPr>
              <w:pStyle w:val="1047"/>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7"/>
              <w:jc w:val="center"/>
              <w:rPr>
                <w:bCs/>
                <w:sz w:val="20"/>
                <w:szCs w:val="20"/>
              </w:rPr>
            </w:pPr>
            <w:r>
              <w:rPr>
                <w:bCs/>
                <w:sz w:val="20"/>
                <w:szCs w:val="20"/>
              </w:rPr>
              <w:t xml:space="preserve">30 руб. в месяц</w:t>
            </w:r>
            <w:r>
              <w:rPr>
                <w:bCs/>
                <w:sz w:val="20"/>
                <w:szCs w:val="20"/>
              </w:rPr>
            </w:r>
            <w:r>
              <w:rPr>
                <w:bCs/>
                <w:sz w:val="20"/>
                <w:szCs w:val="20"/>
              </w:rPr>
            </w:r>
          </w:p>
        </w:tc>
        <w:tc>
          <w:tcPr>
            <w:tcW w:w="2307" w:type="auto"/>
            <w:vAlign w:val="top"/>
            <w:textDirection w:val="lrTb"/>
            <w:noWrap w:val="false"/>
          </w:tcPr>
          <w:p>
            <w:pPr>
              <w:pStyle w:val="1047"/>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14.3.1.</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Прием сертификатов эмисcионных ценных бумаг</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 руб.</w:t>
            </w:r>
            <w:r>
              <w:rPr>
                <w:sz w:val="20"/>
                <w:szCs w:val="20"/>
              </w:rPr>
            </w:r>
            <w:r>
              <w:rPr>
                <w:sz w:val="20"/>
                <w:szCs w:val="20"/>
              </w:rPr>
            </w:r>
          </w:p>
          <w:p>
            <w:pPr>
              <w:pStyle w:val="1047"/>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14.3.2.</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Выдача сертификатов эмиссионных ценных бумаг</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 руб.</w:t>
            </w:r>
            <w:r>
              <w:rPr>
                <w:sz w:val="20"/>
                <w:szCs w:val="20"/>
              </w:rPr>
            </w:r>
            <w:r>
              <w:rPr>
                <w:sz w:val="20"/>
                <w:szCs w:val="20"/>
              </w:rPr>
            </w:r>
          </w:p>
          <w:p>
            <w:pPr>
              <w:pStyle w:val="1047"/>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14.3.3.</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 руб.</w:t>
            </w:r>
            <w:r>
              <w:rPr>
                <w:sz w:val="20"/>
                <w:szCs w:val="20"/>
              </w:rPr>
            </w:r>
            <w:r>
              <w:rPr>
                <w:sz w:val="20"/>
                <w:szCs w:val="20"/>
              </w:rPr>
            </w:r>
          </w:p>
          <w:p>
            <w:pPr>
              <w:pStyle w:val="1047"/>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14.3.4.</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 руб.</w:t>
            </w:r>
            <w:r>
              <w:rPr>
                <w:sz w:val="20"/>
                <w:szCs w:val="20"/>
              </w:rPr>
            </w:r>
            <w:r>
              <w:rPr>
                <w:sz w:val="20"/>
                <w:szCs w:val="20"/>
              </w:rPr>
            </w:r>
          </w:p>
          <w:p>
            <w:pPr>
              <w:pStyle w:val="1047"/>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59"/>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r>
              <w:rPr>
                <w:rFonts w:eastAsia="Times New Roman"/>
                <w:bCs/>
                <w:sz w:val="20"/>
                <w:szCs w:val="20"/>
              </w:rPr>
            </w:r>
          </w:p>
        </w:tc>
        <w:tc>
          <w:tcPr>
            <w:shd w:val="clear" w:color="auto" w:fill="ffffff"/>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pageBreakBefore/>
              <w:rPr>
                <w:sz w:val="20"/>
                <w:szCs w:val="20"/>
              </w:rPr>
            </w:pPr>
            <w:r>
              <w:rPr>
                <w:sz w:val="20"/>
                <w:szCs w:val="20"/>
              </w:rPr>
              <w:t xml:space="preserve">14.4.5.</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47"/>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14.4.6.</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14.4.7.</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14.4.8.</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0,1% от суммы сделки,</w:t>
            </w:r>
            <w:r>
              <w:rPr>
                <w:sz w:val="20"/>
                <w:szCs w:val="20"/>
              </w:rPr>
            </w:r>
            <w:r>
              <w:rPr>
                <w:sz w:val="20"/>
                <w:szCs w:val="20"/>
              </w:rPr>
            </w:r>
          </w:p>
          <w:p>
            <w:pPr>
              <w:pStyle w:val="1047"/>
              <w:jc w:val="center"/>
              <w:rPr>
                <w:sz w:val="20"/>
                <w:szCs w:val="20"/>
              </w:rPr>
            </w:pPr>
            <w:r>
              <w:rPr>
                <w:sz w:val="20"/>
                <w:szCs w:val="20"/>
              </w:rPr>
              <w:t xml:space="preserve">максимум 5000руб.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1047"/>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1047"/>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bottom w:val="non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r>
              <w:rPr>
                <w:rFonts w:eastAsia="Times New Roman"/>
                <w:sz w:val="20"/>
                <w:szCs w:val="20"/>
              </w:rPr>
            </w:r>
          </w:p>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59"/>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47"/>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1059"/>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47"/>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lang w:val="en-US"/>
              </w:rPr>
              <w:t xml:space="preserve">100 руб. за лист</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51"/>
      </w:pPr>
      <w:r/>
      <w:r/>
    </w:p>
    <w:p>
      <w:pPr>
        <w:pStyle w:val="1051"/>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47"/>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47"/>
              <w:rPr>
                <w:sz w:val="20"/>
                <w:szCs w:val="20"/>
              </w:rPr>
            </w:pPr>
            <w:r>
              <w:rPr>
                <w:sz w:val="20"/>
                <w:szCs w:val="20"/>
              </w:rPr>
              <w:t xml:space="preserve">Характеристика и количество монет:</w:t>
            </w:r>
            <w:r>
              <w:rPr>
                <w:sz w:val="20"/>
                <w:szCs w:val="20"/>
              </w:rPr>
            </w:r>
            <w:r>
              <w:rPr>
                <w:sz w:val="20"/>
                <w:szCs w:val="20"/>
              </w:rPr>
            </w:r>
          </w:p>
          <w:p>
            <w:pPr>
              <w:pStyle w:val="1047"/>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47"/>
              <w:rPr>
                <w:sz w:val="20"/>
                <w:szCs w:val="20"/>
              </w:rPr>
            </w:pPr>
            <w:r>
              <w:rPr>
                <w:sz w:val="20"/>
                <w:szCs w:val="20"/>
              </w:rPr>
              <w:t xml:space="preserve">от 300 до 499 шт.</w:t>
            </w:r>
            <w:r>
              <w:rPr>
                <w:sz w:val="20"/>
                <w:szCs w:val="20"/>
              </w:rPr>
            </w:r>
            <w:r>
              <w:rPr>
                <w:sz w:val="20"/>
                <w:szCs w:val="20"/>
              </w:rPr>
            </w:r>
          </w:p>
          <w:p>
            <w:pPr>
              <w:pStyle w:val="1047"/>
              <w:rPr>
                <w:sz w:val="20"/>
                <w:szCs w:val="20"/>
              </w:rPr>
            </w:pPr>
            <w:r>
              <w:rPr>
                <w:sz w:val="20"/>
                <w:szCs w:val="20"/>
              </w:rPr>
              <w:t xml:space="preserve">от 500 до 999 шт.</w:t>
            </w:r>
            <w:r>
              <w:rPr>
                <w:sz w:val="20"/>
                <w:szCs w:val="20"/>
              </w:rPr>
            </w:r>
            <w:r>
              <w:rPr>
                <w:sz w:val="20"/>
                <w:szCs w:val="20"/>
              </w:rPr>
            </w:r>
          </w:p>
          <w:p>
            <w:pPr>
              <w:pStyle w:val="1047"/>
              <w:rPr>
                <w:sz w:val="20"/>
                <w:szCs w:val="20"/>
              </w:rPr>
            </w:pPr>
            <w:r>
              <w:rPr>
                <w:sz w:val="20"/>
                <w:szCs w:val="20"/>
              </w:rPr>
              <w:t xml:space="preserve">от 1000 до 1499 шт.</w:t>
            </w:r>
            <w:r>
              <w:rPr>
                <w:sz w:val="20"/>
                <w:szCs w:val="20"/>
              </w:rPr>
            </w:r>
            <w:r>
              <w:rPr>
                <w:sz w:val="20"/>
                <w:szCs w:val="20"/>
              </w:rPr>
            </w:r>
          </w:p>
          <w:p>
            <w:pPr>
              <w:pStyle w:val="1047"/>
              <w:rPr>
                <w:sz w:val="20"/>
                <w:szCs w:val="20"/>
              </w:rPr>
            </w:pPr>
            <w:r>
              <w:rPr>
                <w:sz w:val="20"/>
                <w:szCs w:val="20"/>
              </w:rPr>
              <w:t xml:space="preserve">от 1500 и более шт.</w:t>
            </w:r>
            <w:r>
              <w:rPr>
                <w:sz w:val="20"/>
                <w:szCs w:val="20"/>
              </w:rPr>
            </w:r>
            <w:r>
              <w:rPr>
                <w:sz w:val="20"/>
                <w:szCs w:val="20"/>
              </w:rPr>
            </w:r>
          </w:p>
          <w:p>
            <w:pPr>
              <w:pStyle w:val="1047"/>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47"/>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305 руб./шт.</w:t>
            </w:r>
            <w:r>
              <w:rPr>
                <w:sz w:val="20"/>
                <w:szCs w:val="20"/>
              </w:rPr>
            </w:r>
            <w:r>
              <w:rPr>
                <w:sz w:val="20"/>
                <w:szCs w:val="20"/>
              </w:rPr>
            </w:r>
          </w:p>
          <w:p>
            <w:pPr>
              <w:pStyle w:val="1047"/>
              <w:jc w:val="center"/>
              <w:rPr>
                <w:sz w:val="20"/>
                <w:szCs w:val="20"/>
              </w:rPr>
            </w:pPr>
            <w:r>
              <w:rPr>
                <w:sz w:val="20"/>
                <w:szCs w:val="20"/>
              </w:rPr>
              <w:t xml:space="preserve">285 руб./шт.</w:t>
            </w:r>
            <w:r>
              <w:rPr>
                <w:sz w:val="20"/>
                <w:szCs w:val="20"/>
              </w:rPr>
            </w:r>
            <w:r>
              <w:rPr>
                <w:sz w:val="20"/>
                <w:szCs w:val="20"/>
              </w:rPr>
            </w:r>
          </w:p>
          <w:p>
            <w:pPr>
              <w:pStyle w:val="1047"/>
              <w:jc w:val="center"/>
              <w:rPr>
                <w:sz w:val="20"/>
                <w:szCs w:val="20"/>
              </w:rPr>
            </w:pPr>
            <w:r>
              <w:rPr>
                <w:sz w:val="20"/>
                <w:szCs w:val="20"/>
              </w:rPr>
              <w:t xml:space="preserve">265 руб./шт.</w:t>
            </w:r>
            <w:r>
              <w:rPr>
                <w:sz w:val="20"/>
                <w:szCs w:val="20"/>
              </w:rPr>
            </w:r>
            <w:r>
              <w:rPr>
                <w:sz w:val="20"/>
                <w:szCs w:val="20"/>
              </w:rPr>
            </w:r>
          </w:p>
          <w:p>
            <w:pPr>
              <w:pStyle w:val="1047"/>
              <w:jc w:val="center"/>
              <w:rPr>
                <w:sz w:val="20"/>
                <w:szCs w:val="20"/>
              </w:rPr>
            </w:pPr>
            <w:r>
              <w:rPr>
                <w:sz w:val="20"/>
                <w:szCs w:val="20"/>
              </w:rPr>
              <w:t xml:space="preserve">245 руб./шт.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4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47"/>
      </w:pPr>
      <w:r/>
      <w:r/>
    </w:p>
    <w:p>
      <w:pPr>
        <w:pStyle w:val="1051"/>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47"/>
              <w:jc w:val="center"/>
              <w:rPr>
                <w:b/>
                <w:sz w:val="20"/>
                <w:szCs w:val="20"/>
              </w:rPr>
            </w:pPr>
            <w:r>
              <w:rPr>
                <w:b/>
                <w:sz w:val="20"/>
                <w:szCs w:val="20"/>
              </w:rPr>
              <w:t xml:space="preserve">№</w:t>
            </w:r>
            <w:r>
              <w:rPr>
                <w:b/>
                <w:sz w:val="20"/>
                <w:szCs w:val="20"/>
              </w:rPr>
            </w:r>
            <w:r>
              <w:rPr>
                <w:b/>
                <w:sz w:val="20"/>
                <w:szCs w:val="20"/>
              </w:rPr>
            </w:r>
          </w:p>
          <w:p>
            <w:pPr>
              <w:pStyle w:val="1047"/>
              <w:jc w:val="center"/>
              <w:rPr>
                <w:b/>
                <w:sz w:val="20"/>
                <w:szCs w:val="20"/>
              </w:rPr>
            </w:pPr>
            <w:r>
              <w:rPr>
                <w:b/>
                <w:sz w:val="20"/>
                <w:szCs w:val="20"/>
              </w:rPr>
              <w:t xml:space="preserve">п/п</w:t>
            </w:r>
            <w:r>
              <w:rPr>
                <w:b/>
                <w:sz w:val="20"/>
                <w:szCs w:val="20"/>
              </w:rPr>
            </w:r>
            <w:r>
              <w:rPr>
                <w:b/>
                <w:sz w:val="20"/>
                <w:szCs w:val="20"/>
              </w:rPr>
            </w:r>
          </w:p>
        </w:tc>
        <w:tc>
          <w:tcPr>
            <w:tcW w:w="3011" w:type="dxa"/>
            <w:vAlign w:val="center"/>
            <w:vMerge w:val="restart"/>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3011"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5"/>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5"/>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1055"/>
                <w:bCs/>
                <w:i/>
                <w:iCs/>
                <w:smallCaps/>
                <w:sz w:val="20"/>
                <w:szCs w:val="20"/>
              </w:rPr>
              <w:footnoteReference w:id="7"/>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5"/>
                <w:b/>
                <w:bCs/>
                <w:i/>
                <w:iCs/>
                <w:smallCaps/>
                <w:sz w:val="22"/>
                <w:szCs w:val="22"/>
              </w:rPr>
              <w:footnoteReference w:id="8"/>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5"/>
                <w:b/>
                <w:bCs/>
                <w:i/>
                <w:iCs/>
                <w:smallCaps/>
                <w:sz w:val="22"/>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47"/>
      </w:pPr>
      <w:r/>
      <w:r/>
    </w:p>
    <w:p>
      <w:pPr>
        <w:pStyle w:val="1047"/>
      </w:pPr>
      <w:r/>
      <w:r/>
    </w:p>
    <w:p>
      <w:pPr>
        <w:pStyle w:val="1047"/>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4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4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4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4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5"/>
                <w:lang w:eastAsia="ru-RU"/>
              </w:rPr>
              <w:footnoteReference w:id="10"/>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47"/>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r>
              <w:rPr>
                <w:rFonts w:eastAsia="Times New Roman"/>
                <w:sz w:val="20"/>
                <w:szCs w:val="20"/>
                <w:lang w:eastAsia="ru-RU"/>
              </w:rPr>
            </w:r>
          </w:p>
          <w:p>
            <w:pPr>
              <w:pStyle w:val="1047"/>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5"/>
                <w:lang w:eastAsia="ru-RU"/>
              </w:rPr>
              <w:footnoteReference w:id="11"/>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pStyle w:val="104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4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47"/>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1047"/>
        <w:jc w:val="center"/>
      </w:pPr>
      <w:r/>
      <w:r/>
    </w:p>
    <w:p>
      <w:pPr>
        <w:pStyle w:val="1047"/>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51"/>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47"/>
              <w:jc w:val="center"/>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47"/>
              <w:jc w:val="center"/>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4961" w:type="dxa"/>
            <w:vAlign w:val="center"/>
            <w:textDirection w:val="lrTb"/>
            <w:noWrap w:val="false"/>
          </w:tcPr>
          <w:p>
            <w:pPr>
              <w:pStyle w:val="1047"/>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984" w:type="dxa"/>
            <w:vAlign w:val="center"/>
            <w:textDirection w:val="lrTb"/>
            <w:noWrap w:val="false"/>
          </w:tcPr>
          <w:p>
            <w:pPr>
              <w:pStyle w:val="1047"/>
              <w:jc w:val="center"/>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1736" w:type="dxa"/>
            <w:vAlign w:val="center"/>
            <w:textDirection w:val="lrTb"/>
            <w:noWrap w:val="false"/>
          </w:tcPr>
          <w:p>
            <w:pPr>
              <w:pStyle w:val="1047"/>
              <w:jc w:val="center"/>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w:t>
            </w:r>
            <w:r>
              <w:rPr>
                <w:rFonts w:eastAsia="Times New Roman"/>
                <w:lang w:eastAsia="ru-RU"/>
              </w:rPr>
            </w:r>
            <w:r>
              <w:rPr>
                <w:rFonts w:eastAsia="Times New Roman"/>
                <w:lang w:eastAsia="ru-RU"/>
              </w:rPr>
            </w:r>
          </w:p>
        </w:tc>
        <w:tc>
          <w:tcPr>
            <w:gridSpan w:val="3"/>
            <w:tcW w:w="8681" w:type="dxa"/>
            <w:vAlign w:val="top"/>
            <w:textDirection w:val="lrTb"/>
            <w:noWrap w:val="false"/>
          </w:tcPr>
          <w:p>
            <w:pPr>
              <w:pStyle w:val="1047"/>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4961" w:type="dxa"/>
            <w:vAlign w:val="top"/>
            <w:textDirection w:val="lrTb"/>
            <w:noWrap w:val="false"/>
          </w:tcPr>
          <w:p>
            <w:pPr>
              <w:pStyle w:val="1047"/>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r>
              <w:rPr>
                <w:rFonts w:eastAsia="Times New Roman"/>
                <w:lang w:eastAsia="ru-RU"/>
              </w:rPr>
            </w:r>
          </w:p>
        </w:tc>
        <w:tc>
          <w:tcPr>
            <w:tcW w:w="1984" w:type="dxa"/>
            <w:vAlign w:val="top"/>
            <w:textDirection w:val="lrTb"/>
            <w:noWrap w:val="false"/>
          </w:tcPr>
          <w:p>
            <w:pPr>
              <w:pStyle w:val="1047"/>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7"/>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4961" w:type="dxa"/>
            <w:vAlign w:val="top"/>
            <w:textDirection w:val="lrTb"/>
            <w:noWrap w:val="false"/>
          </w:tcPr>
          <w:p>
            <w:pPr>
              <w:pStyle w:val="1047"/>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984" w:type="dxa"/>
            <w:vAlign w:val="top"/>
            <w:textDirection w:val="lrTb"/>
            <w:noWrap w:val="false"/>
          </w:tcPr>
          <w:p>
            <w:pPr>
              <w:pStyle w:val="1047"/>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7"/>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47"/>
        <w:ind w:firstLine="426"/>
        <w:keepNext/>
        <w:spacing w:after="40"/>
        <w:rPr>
          <w:lang w:val="en-US"/>
        </w:rPr>
        <w:outlineLvl w:val="3"/>
      </w:pPr>
      <w:r>
        <w:rPr>
          <w:lang w:val="en-US"/>
        </w:rPr>
      </w:r>
      <w:r>
        <w:rPr>
          <w:lang w:val="en-US"/>
        </w:rPr>
      </w:r>
      <w:r>
        <w:rPr>
          <w:lang w:val="en-US"/>
        </w:rPr>
      </w:r>
    </w:p>
    <w:p>
      <w:pPr>
        <w:pStyle w:val="1047"/>
        <w:ind w:firstLine="426"/>
        <w:keepNext/>
        <w:spacing w:after="40"/>
        <w:rPr>
          <w:rFonts w:eastAsia="Times New Roman"/>
          <w:szCs w:val="24"/>
          <w:lang w:eastAsia="ru-RU"/>
        </w:rPr>
        <w:outlineLvl w:val="3"/>
      </w:pPr>
      <w:r>
        <w:rPr>
          <w:rFonts w:eastAsia="Times New Roman"/>
          <w:szCs w:val="24"/>
          <w:lang w:eastAsia="ru-RU"/>
        </w:rPr>
        <w:t xml:space="preserve">* Срок действия – до 31.12.2025 (включительно).</w:t>
      </w:r>
      <w:r>
        <w:rPr>
          <w:rFonts w:eastAsia="Times New Roman"/>
          <w:szCs w:val="24"/>
          <w:lang w:eastAsia="ru-RU"/>
        </w:rPr>
      </w:r>
      <w:r>
        <w:rPr>
          <w:rFonts w:eastAsia="Times New Roman"/>
          <w:szCs w:val="24"/>
          <w:lang w:eastAsia="ru-RU"/>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56"/>
        <w:rPr>
          <w:lang w:val="ru-RU"/>
        </w:rPr>
      </w:pPr>
      <w:r>
        <w:rPr>
          <w:rStyle w:val="1055"/>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056"/>
        <w:rPr>
          <w:lang w:val="ru-RU"/>
        </w:rPr>
      </w:pPr>
      <w:r>
        <w:rPr>
          <w:rStyle w:val="1055"/>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56"/>
        <w:rPr>
          <w:lang w:val="ru-RU"/>
        </w:rPr>
      </w:pPr>
      <w:r>
        <w:rPr>
          <w:lang w:val="ru-RU"/>
        </w:rPr>
      </w:r>
      <w:r>
        <w:rPr>
          <w:lang w:val="ru-RU"/>
        </w:rPr>
      </w:r>
      <w:r>
        <w:rPr>
          <w:lang w:val="ru-RU"/>
        </w:rPr>
      </w:r>
    </w:p>
  </w:footnote>
  <w:footnote w:id="4">
    <w:p>
      <w:pPr>
        <w:pStyle w:val="1056"/>
        <w:jc w:val="both"/>
      </w:pPr>
      <w:r>
        <w:rPr>
          <w:rStyle w:val="1055"/>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056"/>
      </w:pPr>
      <w:r>
        <w:rPr>
          <w:rStyle w:val="1055"/>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047"/>
        <w:ind w:right="-17"/>
        <w:jc w:val="both"/>
        <w:spacing w:before="40" w:after="40"/>
        <w:tabs>
          <w:tab w:val="left" w:pos="4464" w:leader="none"/>
          <w:tab w:val="left" w:pos="5760" w:leader="none"/>
        </w:tabs>
        <w:rPr>
          <w:sz w:val="20"/>
          <w:szCs w:val="20"/>
        </w:rPr>
      </w:pPr>
      <w:r>
        <w:rPr>
          <w:rStyle w:val="1055"/>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056"/>
        <w:rPr>
          <w:sz w:val="18"/>
          <w:szCs w:val="18"/>
        </w:rPr>
      </w:pPr>
      <w:r>
        <w:rPr>
          <w:rStyle w:val="105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056"/>
        <w:jc w:val="both"/>
        <w:rPr>
          <w:lang w:val="ru-RU"/>
        </w:rPr>
      </w:pPr>
      <w:r>
        <w:rPr>
          <w:rStyle w:val="1055"/>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056"/>
        <w:jc w:val="both"/>
        <w:rPr>
          <w:lang w:val="ru-RU"/>
        </w:rPr>
      </w:pPr>
      <w:r>
        <w:rPr>
          <w:rStyle w:val="1055"/>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047"/>
        <w:jc w:val="both"/>
        <w:rPr>
          <w:bCs/>
          <w:sz w:val="18"/>
          <w:szCs w:val="18"/>
        </w:rPr>
      </w:pPr>
      <w:r>
        <w:rPr>
          <w:rStyle w:val="105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47"/>
        <w:jc w:val="both"/>
        <w:rPr>
          <w:sz w:val="18"/>
          <w:szCs w:val="18"/>
        </w:rPr>
      </w:pPr>
      <w:r>
        <w:rPr>
          <w:rStyle w:val="105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2"/>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2"/>
      <w:rPr>
        <w:color w:val="ffffff"/>
        <w:lang w:val="en-US"/>
      </w:rPr>
    </w:pPr>
    <w:r>
      <w:rPr>
        <w:color w:val="ffffff"/>
        <w:lang w:val="en-US"/>
      </w:rPr>
      <w:t xml:space="preserve">2013.11.12</w:t>
    </w:r>
    <w:r>
      <w:rPr>
        <w:color w:val="ffffff"/>
        <w:lang w:val="en-US"/>
      </w:rPr>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9">
    <w:name w:val="Heading 1"/>
    <w:basedOn w:val="1047"/>
    <w:next w:val="1047"/>
    <w:link w:val="870"/>
    <w:uiPriority w:val="9"/>
    <w:qFormat/>
    <w:pPr>
      <w:keepLines/>
      <w:keepNext/>
      <w:spacing w:before="480" w:after="200"/>
      <w:outlineLvl w:val="0"/>
    </w:pPr>
    <w:rPr>
      <w:rFonts w:ascii="Arial" w:hAnsi="Arial" w:eastAsia="Arial" w:cs="Arial"/>
      <w:sz w:val="40"/>
      <w:szCs w:val="40"/>
    </w:rPr>
  </w:style>
  <w:style w:type="character" w:styleId="870">
    <w:name w:val="Heading 1 Char"/>
    <w:link w:val="869"/>
    <w:uiPriority w:val="9"/>
    <w:rPr>
      <w:rFonts w:ascii="Arial" w:hAnsi="Arial" w:eastAsia="Arial" w:cs="Arial"/>
      <w:sz w:val="40"/>
      <w:szCs w:val="40"/>
    </w:rPr>
  </w:style>
  <w:style w:type="paragraph" w:styleId="871">
    <w:name w:val="Heading 2"/>
    <w:basedOn w:val="1047"/>
    <w:next w:val="1047"/>
    <w:link w:val="872"/>
    <w:uiPriority w:val="9"/>
    <w:unhideWhenUsed/>
    <w:qFormat/>
    <w:pPr>
      <w:keepLines/>
      <w:keepNext/>
      <w:spacing w:before="360" w:after="200"/>
      <w:outlineLvl w:val="1"/>
    </w:pPr>
    <w:rPr>
      <w:rFonts w:ascii="Arial" w:hAnsi="Arial" w:eastAsia="Arial" w:cs="Arial"/>
      <w:sz w:val="34"/>
    </w:rPr>
  </w:style>
  <w:style w:type="character" w:styleId="872">
    <w:name w:val="Heading 2 Char"/>
    <w:link w:val="871"/>
    <w:uiPriority w:val="9"/>
    <w:rPr>
      <w:rFonts w:ascii="Arial" w:hAnsi="Arial" w:eastAsia="Arial" w:cs="Arial"/>
      <w:sz w:val="34"/>
    </w:rPr>
  </w:style>
  <w:style w:type="paragraph" w:styleId="873">
    <w:name w:val="Heading 3"/>
    <w:basedOn w:val="1047"/>
    <w:next w:val="1047"/>
    <w:link w:val="874"/>
    <w:uiPriority w:val="9"/>
    <w:unhideWhenUsed/>
    <w:qFormat/>
    <w:pPr>
      <w:keepLines/>
      <w:keepNext/>
      <w:spacing w:before="320" w:after="200"/>
      <w:outlineLvl w:val="2"/>
    </w:pPr>
    <w:rPr>
      <w:rFonts w:ascii="Arial" w:hAnsi="Arial" w:eastAsia="Arial" w:cs="Arial"/>
      <w:sz w:val="30"/>
      <w:szCs w:val="30"/>
    </w:rPr>
  </w:style>
  <w:style w:type="character" w:styleId="874">
    <w:name w:val="Heading 3 Char"/>
    <w:link w:val="873"/>
    <w:uiPriority w:val="9"/>
    <w:rPr>
      <w:rFonts w:ascii="Arial" w:hAnsi="Arial" w:eastAsia="Arial" w:cs="Arial"/>
      <w:sz w:val="30"/>
      <w:szCs w:val="30"/>
    </w:rPr>
  </w:style>
  <w:style w:type="paragraph" w:styleId="875">
    <w:name w:val="Heading 4"/>
    <w:basedOn w:val="1047"/>
    <w:next w:val="1047"/>
    <w:link w:val="876"/>
    <w:uiPriority w:val="9"/>
    <w:unhideWhenUsed/>
    <w:qFormat/>
    <w:pPr>
      <w:keepLines/>
      <w:keepNext/>
      <w:spacing w:before="320" w:after="200"/>
      <w:outlineLvl w:val="3"/>
    </w:pPr>
    <w:rPr>
      <w:rFonts w:ascii="Arial" w:hAnsi="Arial" w:eastAsia="Arial" w:cs="Arial"/>
      <w:b/>
      <w:bCs/>
      <w:sz w:val="26"/>
      <w:szCs w:val="26"/>
    </w:rPr>
  </w:style>
  <w:style w:type="character" w:styleId="876">
    <w:name w:val="Heading 4 Char"/>
    <w:link w:val="875"/>
    <w:uiPriority w:val="9"/>
    <w:rPr>
      <w:rFonts w:ascii="Arial" w:hAnsi="Arial" w:eastAsia="Arial" w:cs="Arial"/>
      <w:b/>
      <w:bCs/>
      <w:sz w:val="26"/>
      <w:szCs w:val="26"/>
    </w:rPr>
  </w:style>
  <w:style w:type="paragraph" w:styleId="877">
    <w:name w:val="Heading 5"/>
    <w:basedOn w:val="1047"/>
    <w:next w:val="1047"/>
    <w:link w:val="878"/>
    <w:uiPriority w:val="9"/>
    <w:unhideWhenUsed/>
    <w:qFormat/>
    <w:pPr>
      <w:keepLines/>
      <w:keepNext/>
      <w:spacing w:before="320" w:after="200"/>
      <w:outlineLvl w:val="4"/>
    </w:pPr>
    <w:rPr>
      <w:rFonts w:ascii="Arial" w:hAnsi="Arial" w:eastAsia="Arial" w:cs="Arial"/>
      <w:b/>
      <w:bCs/>
      <w:sz w:val="24"/>
      <w:szCs w:val="24"/>
    </w:rPr>
  </w:style>
  <w:style w:type="character" w:styleId="878">
    <w:name w:val="Heading 5 Char"/>
    <w:link w:val="877"/>
    <w:uiPriority w:val="9"/>
    <w:rPr>
      <w:rFonts w:ascii="Arial" w:hAnsi="Arial" w:eastAsia="Arial" w:cs="Arial"/>
      <w:b/>
      <w:bCs/>
      <w:sz w:val="24"/>
      <w:szCs w:val="24"/>
    </w:rPr>
  </w:style>
  <w:style w:type="paragraph" w:styleId="879">
    <w:name w:val="Heading 6"/>
    <w:basedOn w:val="1047"/>
    <w:next w:val="1047"/>
    <w:link w:val="880"/>
    <w:uiPriority w:val="9"/>
    <w:unhideWhenUsed/>
    <w:qFormat/>
    <w:pPr>
      <w:keepLines/>
      <w:keepNext/>
      <w:spacing w:before="320" w:after="200"/>
      <w:outlineLvl w:val="5"/>
    </w:pPr>
    <w:rPr>
      <w:rFonts w:ascii="Arial" w:hAnsi="Arial" w:eastAsia="Arial" w:cs="Arial"/>
      <w:b/>
      <w:bCs/>
      <w:sz w:val="22"/>
      <w:szCs w:val="22"/>
    </w:rPr>
  </w:style>
  <w:style w:type="character" w:styleId="880">
    <w:name w:val="Heading 6 Char"/>
    <w:link w:val="879"/>
    <w:uiPriority w:val="9"/>
    <w:rPr>
      <w:rFonts w:ascii="Arial" w:hAnsi="Arial" w:eastAsia="Arial" w:cs="Arial"/>
      <w:b/>
      <w:bCs/>
      <w:sz w:val="22"/>
      <w:szCs w:val="22"/>
    </w:rPr>
  </w:style>
  <w:style w:type="paragraph" w:styleId="881">
    <w:name w:val="Heading 7"/>
    <w:basedOn w:val="1047"/>
    <w:next w:val="1047"/>
    <w:link w:val="882"/>
    <w:uiPriority w:val="9"/>
    <w:unhideWhenUsed/>
    <w:qFormat/>
    <w:pPr>
      <w:keepLines/>
      <w:keepNext/>
      <w:spacing w:before="320" w:after="200"/>
      <w:outlineLvl w:val="6"/>
    </w:pPr>
    <w:rPr>
      <w:rFonts w:ascii="Arial" w:hAnsi="Arial" w:eastAsia="Arial" w:cs="Arial"/>
      <w:b/>
      <w:bCs/>
      <w:i/>
      <w:iCs/>
      <w:sz w:val="22"/>
      <w:szCs w:val="22"/>
    </w:rPr>
  </w:style>
  <w:style w:type="character" w:styleId="882">
    <w:name w:val="Heading 7 Char"/>
    <w:link w:val="881"/>
    <w:uiPriority w:val="9"/>
    <w:rPr>
      <w:rFonts w:ascii="Arial" w:hAnsi="Arial" w:eastAsia="Arial" w:cs="Arial"/>
      <w:b/>
      <w:bCs/>
      <w:i/>
      <w:iCs/>
      <w:sz w:val="22"/>
      <w:szCs w:val="22"/>
    </w:rPr>
  </w:style>
  <w:style w:type="paragraph" w:styleId="883">
    <w:name w:val="Heading 8"/>
    <w:basedOn w:val="1047"/>
    <w:next w:val="1047"/>
    <w:link w:val="884"/>
    <w:uiPriority w:val="9"/>
    <w:unhideWhenUsed/>
    <w:qFormat/>
    <w:pPr>
      <w:keepLines/>
      <w:keepNext/>
      <w:spacing w:before="320" w:after="200"/>
      <w:outlineLvl w:val="7"/>
    </w:pPr>
    <w:rPr>
      <w:rFonts w:ascii="Arial" w:hAnsi="Arial" w:eastAsia="Arial" w:cs="Arial"/>
      <w:i/>
      <w:iCs/>
      <w:sz w:val="22"/>
      <w:szCs w:val="22"/>
    </w:rPr>
  </w:style>
  <w:style w:type="character" w:styleId="884">
    <w:name w:val="Heading 8 Char"/>
    <w:link w:val="883"/>
    <w:uiPriority w:val="9"/>
    <w:rPr>
      <w:rFonts w:ascii="Arial" w:hAnsi="Arial" w:eastAsia="Arial" w:cs="Arial"/>
      <w:i/>
      <w:iCs/>
      <w:sz w:val="22"/>
      <w:szCs w:val="22"/>
    </w:rPr>
  </w:style>
  <w:style w:type="paragraph" w:styleId="885">
    <w:name w:val="Heading 9"/>
    <w:basedOn w:val="1047"/>
    <w:next w:val="1047"/>
    <w:link w:val="886"/>
    <w:uiPriority w:val="9"/>
    <w:unhideWhenUsed/>
    <w:qFormat/>
    <w:pPr>
      <w:keepLines/>
      <w:keepNext/>
      <w:spacing w:before="320" w:after="200"/>
      <w:outlineLvl w:val="8"/>
    </w:pPr>
    <w:rPr>
      <w:rFonts w:ascii="Arial" w:hAnsi="Arial" w:eastAsia="Arial" w:cs="Arial"/>
      <w:i/>
      <w:iCs/>
      <w:sz w:val="21"/>
      <w:szCs w:val="21"/>
    </w:rPr>
  </w:style>
  <w:style w:type="character" w:styleId="886">
    <w:name w:val="Heading 9 Char"/>
    <w:link w:val="885"/>
    <w:uiPriority w:val="9"/>
    <w:rPr>
      <w:rFonts w:ascii="Arial" w:hAnsi="Arial" w:eastAsia="Arial" w:cs="Arial"/>
      <w:i/>
      <w:iCs/>
      <w:sz w:val="21"/>
      <w:szCs w:val="21"/>
    </w:rPr>
  </w:style>
  <w:style w:type="paragraph" w:styleId="887">
    <w:name w:val="List Paragraph"/>
    <w:basedOn w:val="1047"/>
    <w:uiPriority w:val="34"/>
    <w:qFormat/>
    <w:pPr>
      <w:contextualSpacing/>
      <w:ind w:left="720"/>
    </w:pPr>
  </w:style>
  <w:style w:type="paragraph" w:styleId="888">
    <w:name w:val="No Spacing"/>
    <w:uiPriority w:val="1"/>
    <w:qFormat/>
    <w:pPr>
      <w:spacing w:before="0" w:after="0" w:line="240" w:lineRule="auto"/>
    </w:pPr>
  </w:style>
  <w:style w:type="paragraph" w:styleId="889">
    <w:name w:val="Title"/>
    <w:basedOn w:val="1047"/>
    <w:next w:val="1047"/>
    <w:link w:val="890"/>
    <w:uiPriority w:val="10"/>
    <w:qFormat/>
    <w:pPr>
      <w:contextualSpacing/>
      <w:spacing w:before="300" w:after="200"/>
    </w:pPr>
    <w:rPr>
      <w:sz w:val="48"/>
      <w:szCs w:val="48"/>
    </w:rPr>
  </w:style>
  <w:style w:type="character" w:styleId="890">
    <w:name w:val="Title Char"/>
    <w:link w:val="889"/>
    <w:uiPriority w:val="10"/>
    <w:rPr>
      <w:sz w:val="48"/>
      <w:szCs w:val="48"/>
    </w:rPr>
  </w:style>
  <w:style w:type="paragraph" w:styleId="891">
    <w:name w:val="Subtitle"/>
    <w:basedOn w:val="1047"/>
    <w:next w:val="1047"/>
    <w:link w:val="892"/>
    <w:uiPriority w:val="11"/>
    <w:qFormat/>
    <w:pPr>
      <w:spacing w:before="200" w:after="200"/>
    </w:pPr>
    <w:rPr>
      <w:sz w:val="24"/>
      <w:szCs w:val="24"/>
    </w:rPr>
  </w:style>
  <w:style w:type="character" w:styleId="892">
    <w:name w:val="Subtitle Char"/>
    <w:link w:val="891"/>
    <w:uiPriority w:val="11"/>
    <w:rPr>
      <w:sz w:val="24"/>
      <w:szCs w:val="24"/>
    </w:rPr>
  </w:style>
  <w:style w:type="paragraph" w:styleId="893">
    <w:name w:val="Quote"/>
    <w:basedOn w:val="1047"/>
    <w:next w:val="1047"/>
    <w:link w:val="894"/>
    <w:uiPriority w:val="29"/>
    <w:qFormat/>
    <w:pPr>
      <w:ind w:left="720" w:right="720"/>
    </w:pPr>
    <w:rPr>
      <w:i/>
    </w:rPr>
  </w:style>
  <w:style w:type="character" w:styleId="894">
    <w:name w:val="Quote Char"/>
    <w:link w:val="893"/>
    <w:uiPriority w:val="29"/>
    <w:rPr>
      <w:i/>
    </w:rPr>
  </w:style>
  <w:style w:type="paragraph" w:styleId="895">
    <w:name w:val="Intense Quote"/>
    <w:basedOn w:val="1047"/>
    <w:next w:val="1047"/>
    <w:link w:val="8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96">
    <w:name w:val="Intense Quote Char"/>
    <w:link w:val="895"/>
    <w:uiPriority w:val="30"/>
    <w:rPr>
      <w:i/>
    </w:rPr>
  </w:style>
  <w:style w:type="paragraph" w:styleId="897">
    <w:name w:val="Header"/>
    <w:basedOn w:val="1047"/>
    <w:link w:val="898"/>
    <w:uiPriority w:val="99"/>
    <w:unhideWhenUsed/>
    <w:pPr>
      <w:spacing w:after="0" w:line="240" w:lineRule="auto"/>
      <w:tabs>
        <w:tab w:val="center" w:pos="7143" w:leader="none"/>
        <w:tab w:val="right" w:pos="14287" w:leader="none"/>
      </w:tabs>
    </w:pPr>
  </w:style>
  <w:style w:type="character" w:styleId="898">
    <w:name w:val="Header Char"/>
    <w:link w:val="897"/>
    <w:uiPriority w:val="99"/>
  </w:style>
  <w:style w:type="paragraph" w:styleId="899">
    <w:name w:val="Footer"/>
    <w:basedOn w:val="1047"/>
    <w:link w:val="902"/>
    <w:uiPriority w:val="99"/>
    <w:unhideWhenUsed/>
    <w:pPr>
      <w:spacing w:after="0" w:line="240" w:lineRule="auto"/>
      <w:tabs>
        <w:tab w:val="center" w:pos="7143" w:leader="none"/>
        <w:tab w:val="right" w:pos="14287" w:leader="none"/>
      </w:tabs>
    </w:pPr>
  </w:style>
  <w:style w:type="character" w:styleId="900">
    <w:name w:val="Footer Char"/>
    <w:link w:val="899"/>
    <w:uiPriority w:val="99"/>
  </w:style>
  <w:style w:type="paragraph" w:styleId="901">
    <w:name w:val="Caption"/>
    <w:basedOn w:val="1047"/>
    <w:next w:val="1047"/>
    <w:uiPriority w:val="35"/>
    <w:semiHidden/>
    <w:unhideWhenUsed/>
    <w:qFormat/>
    <w:pPr>
      <w:spacing w:line="276" w:lineRule="auto"/>
    </w:pPr>
    <w:rPr>
      <w:b/>
      <w:bCs/>
      <w:color w:val="4f81bd" w:themeColor="accent1"/>
      <w:sz w:val="18"/>
      <w:szCs w:val="18"/>
    </w:rPr>
  </w:style>
  <w:style w:type="character" w:styleId="902">
    <w:name w:val="Caption Char"/>
    <w:basedOn w:val="901"/>
    <w:link w:val="899"/>
    <w:uiPriority w:val="99"/>
  </w:style>
  <w:style w:type="table" w:styleId="90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1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1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1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1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1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1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1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1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1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1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2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2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2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2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2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3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3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3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3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3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3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3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4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4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4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4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4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4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4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4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4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5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5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5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5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5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5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5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6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6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6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6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6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6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6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6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6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7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7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7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7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7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7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7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7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8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8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8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8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8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8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8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8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9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9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9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9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9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0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0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0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0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0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0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0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0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0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0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1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2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2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2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2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2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2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2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2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2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29">
    <w:name w:val="Hyperlink"/>
    <w:uiPriority w:val="99"/>
    <w:unhideWhenUsed/>
    <w:rPr>
      <w:color w:val="0000ff" w:themeColor="hyperlink"/>
      <w:u w:val="single"/>
    </w:rPr>
  </w:style>
  <w:style w:type="paragraph" w:styleId="1030">
    <w:name w:val="footnote text"/>
    <w:basedOn w:val="1047"/>
    <w:link w:val="1031"/>
    <w:uiPriority w:val="99"/>
    <w:semiHidden/>
    <w:unhideWhenUsed/>
    <w:pPr>
      <w:spacing w:after="40" w:line="240" w:lineRule="auto"/>
    </w:pPr>
    <w:rPr>
      <w:sz w:val="18"/>
    </w:rPr>
  </w:style>
  <w:style w:type="character" w:styleId="1031">
    <w:name w:val="Footnote Text Char"/>
    <w:link w:val="1030"/>
    <w:uiPriority w:val="99"/>
    <w:rPr>
      <w:sz w:val="18"/>
    </w:rPr>
  </w:style>
  <w:style w:type="character" w:styleId="1032">
    <w:name w:val="footnote reference"/>
    <w:uiPriority w:val="99"/>
    <w:unhideWhenUsed/>
    <w:rPr>
      <w:vertAlign w:val="superscript"/>
    </w:rPr>
  </w:style>
  <w:style w:type="paragraph" w:styleId="1033">
    <w:name w:val="endnote text"/>
    <w:basedOn w:val="1047"/>
    <w:link w:val="1034"/>
    <w:uiPriority w:val="99"/>
    <w:semiHidden/>
    <w:unhideWhenUsed/>
    <w:pPr>
      <w:spacing w:after="0" w:line="240" w:lineRule="auto"/>
    </w:pPr>
    <w:rPr>
      <w:sz w:val="20"/>
    </w:rPr>
  </w:style>
  <w:style w:type="character" w:styleId="1034">
    <w:name w:val="Endnote Text Char"/>
    <w:link w:val="1033"/>
    <w:uiPriority w:val="99"/>
    <w:rPr>
      <w:sz w:val="20"/>
    </w:rPr>
  </w:style>
  <w:style w:type="character" w:styleId="1035">
    <w:name w:val="endnote reference"/>
    <w:uiPriority w:val="99"/>
    <w:semiHidden/>
    <w:unhideWhenUsed/>
    <w:rPr>
      <w:vertAlign w:val="superscript"/>
    </w:rPr>
  </w:style>
  <w:style w:type="paragraph" w:styleId="1036">
    <w:name w:val="toc 1"/>
    <w:basedOn w:val="1047"/>
    <w:next w:val="1047"/>
    <w:uiPriority w:val="39"/>
    <w:unhideWhenUsed/>
    <w:pPr>
      <w:ind w:left="0" w:right="0" w:firstLine="0"/>
      <w:spacing w:after="57"/>
    </w:pPr>
  </w:style>
  <w:style w:type="paragraph" w:styleId="1037">
    <w:name w:val="toc 2"/>
    <w:basedOn w:val="1047"/>
    <w:next w:val="1047"/>
    <w:uiPriority w:val="39"/>
    <w:unhideWhenUsed/>
    <w:pPr>
      <w:ind w:left="283" w:right="0" w:firstLine="0"/>
      <w:spacing w:after="57"/>
    </w:pPr>
  </w:style>
  <w:style w:type="paragraph" w:styleId="1038">
    <w:name w:val="toc 3"/>
    <w:basedOn w:val="1047"/>
    <w:next w:val="1047"/>
    <w:uiPriority w:val="39"/>
    <w:unhideWhenUsed/>
    <w:pPr>
      <w:ind w:left="567" w:right="0" w:firstLine="0"/>
      <w:spacing w:after="57"/>
    </w:pPr>
  </w:style>
  <w:style w:type="paragraph" w:styleId="1039">
    <w:name w:val="toc 4"/>
    <w:basedOn w:val="1047"/>
    <w:next w:val="1047"/>
    <w:uiPriority w:val="39"/>
    <w:unhideWhenUsed/>
    <w:pPr>
      <w:ind w:left="850" w:right="0" w:firstLine="0"/>
      <w:spacing w:after="57"/>
    </w:pPr>
  </w:style>
  <w:style w:type="paragraph" w:styleId="1040">
    <w:name w:val="toc 5"/>
    <w:basedOn w:val="1047"/>
    <w:next w:val="1047"/>
    <w:uiPriority w:val="39"/>
    <w:unhideWhenUsed/>
    <w:pPr>
      <w:ind w:left="1134" w:right="0" w:firstLine="0"/>
      <w:spacing w:after="57"/>
    </w:pPr>
  </w:style>
  <w:style w:type="paragraph" w:styleId="1041">
    <w:name w:val="toc 6"/>
    <w:basedOn w:val="1047"/>
    <w:next w:val="1047"/>
    <w:uiPriority w:val="39"/>
    <w:unhideWhenUsed/>
    <w:pPr>
      <w:ind w:left="1417" w:right="0" w:firstLine="0"/>
      <w:spacing w:after="57"/>
    </w:pPr>
  </w:style>
  <w:style w:type="paragraph" w:styleId="1042">
    <w:name w:val="toc 7"/>
    <w:basedOn w:val="1047"/>
    <w:next w:val="1047"/>
    <w:uiPriority w:val="39"/>
    <w:unhideWhenUsed/>
    <w:pPr>
      <w:ind w:left="1701" w:right="0" w:firstLine="0"/>
      <w:spacing w:after="57"/>
    </w:pPr>
  </w:style>
  <w:style w:type="paragraph" w:styleId="1043">
    <w:name w:val="toc 8"/>
    <w:basedOn w:val="1047"/>
    <w:next w:val="1047"/>
    <w:uiPriority w:val="39"/>
    <w:unhideWhenUsed/>
    <w:pPr>
      <w:ind w:left="1984" w:right="0" w:firstLine="0"/>
      <w:spacing w:after="57"/>
    </w:pPr>
  </w:style>
  <w:style w:type="paragraph" w:styleId="1044">
    <w:name w:val="toc 9"/>
    <w:basedOn w:val="1047"/>
    <w:next w:val="1047"/>
    <w:uiPriority w:val="39"/>
    <w:unhideWhenUsed/>
    <w:pPr>
      <w:ind w:left="2268" w:right="0" w:firstLine="0"/>
      <w:spacing w:after="57"/>
    </w:pPr>
  </w:style>
  <w:style w:type="paragraph" w:styleId="1045">
    <w:name w:val="TOC Heading"/>
    <w:uiPriority w:val="39"/>
    <w:unhideWhenUsed/>
  </w:style>
  <w:style w:type="paragraph" w:styleId="1046">
    <w:name w:val="table of figures"/>
    <w:basedOn w:val="1047"/>
    <w:next w:val="1047"/>
    <w:uiPriority w:val="99"/>
    <w:unhideWhenUsed/>
    <w:pPr>
      <w:spacing w:after="0" w:afterAutospacing="0"/>
    </w:pPr>
  </w:style>
  <w:style w:type="paragraph" w:styleId="1047" w:default="1">
    <w:name w:val="Normal"/>
    <w:next w:val="1047"/>
    <w:link w:val="1047"/>
    <w:qFormat/>
    <w:rPr>
      <w:rFonts w:ascii="Times New Roman" w:hAnsi="Times New Roman"/>
      <w:sz w:val="24"/>
      <w:szCs w:val="22"/>
      <w:lang w:val="ru-RU" w:eastAsia="en-US" w:bidi="ar-SA"/>
    </w:rPr>
  </w:style>
  <w:style w:type="paragraph" w:styleId="1048">
    <w:name w:val="Заголовок 1"/>
    <w:basedOn w:val="1047"/>
    <w:next w:val="1047"/>
    <w:link w:val="1071"/>
    <w:uiPriority w:val="9"/>
    <w:qFormat/>
    <w:pPr>
      <w:keepNext/>
      <w:spacing w:before="240" w:after="60"/>
      <w:outlineLvl w:val="0"/>
    </w:pPr>
    <w:rPr>
      <w:rFonts w:ascii="Cambria" w:hAnsi="Cambria" w:eastAsia="Times New Roman"/>
      <w:b/>
      <w:bCs/>
      <w:sz w:val="32"/>
      <w:szCs w:val="32"/>
      <w:lang w:val="en-US"/>
    </w:rPr>
  </w:style>
  <w:style w:type="paragraph" w:styleId="1049">
    <w:name w:val="Заголовок 2"/>
    <w:basedOn w:val="1047"/>
    <w:next w:val="1047"/>
    <w:link w:val="1072"/>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1050">
    <w:name w:val="Заголовок 3"/>
    <w:basedOn w:val="1047"/>
    <w:next w:val="1047"/>
    <w:link w:val="1070"/>
    <w:uiPriority w:val="9"/>
    <w:unhideWhenUsed/>
    <w:qFormat/>
    <w:pPr>
      <w:keepNext/>
      <w:spacing w:before="240" w:after="60"/>
      <w:outlineLvl w:val="2"/>
    </w:pPr>
    <w:rPr>
      <w:rFonts w:ascii="Cambria" w:hAnsi="Cambria" w:eastAsia="Times New Roman"/>
      <w:b/>
      <w:bCs/>
      <w:sz w:val="26"/>
      <w:szCs w:val="26"/>
      <w:lang w:val="en-US"/>
    </w:rPr>
  </w:style>
  <w:style w:type="paragraph" w:styleId="1051">
    <w:name w:val="Заголовок 4"/>
    <w:basedOn w:val="1047"/>
    <w:next w:val="1047"/>
    <w:link w:val="1069"/>
    <w:uiPriority w:val="9"/>
    <w:unhideWhenUsed/>
    <w:qFormat/>
    <w:pPr>
      <w:jc w:val="center"/>
      <w:keepNext/>
      <w:spacing w:before="240" w:after="60"/>
      <w:outlineLvl w:val="3"/>
    </w:pPr>
    <w:rPr>
      <w:rFonts w:eastAsia="Times New Roman"/>
      <w:b/>
      <w:bCs/>
      <w:sz w:val="22"/>
      <w:szCs w:val="28"/>
      <w:lang w:val="en-US"/>
    </w:rPr>
  </w:style>
  <w:style w:type="character" w:styleId="1052">
    <w:name w:val="Основной шрифт абзаца"/>
    <w:next w:val="1052"/>
    <w:link w:val="1047"/>
    <w:uiPriority w:val="1"/>
    <w:unhideWhenUsed/>
  </w:style>
  <w:style w:type="table" w:styleId="1053">
    <w:name w:val="Обычная таблица"/>
    <w:next w:val="1053"/>
    <w:link w:val="1047"/>
    <w:uiPriority w:val="99"/>
    <w:semiHidden/>
    <w:unhideWhenUsed/>
    <w:qFormat/>
    <w:tblPr/>
  </w:style>
  <w:style w:type="numbering" w:styleId="1054">
    <w:name w:val="Нет списка"/>
    <w:next w:val="1054"/>
    <w:link w:val="1047"/>
    <w:uiPriority w:val="99"/>
    <w:semiHidden/>
    <w:unhideWhenUsed/>
  </w:style>
  <w:style w:type="character" w:styleId="105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55"/>
    <w:link w:val="1047"/>
    <w:uiPriority w:val="99"/>
    <w:qFormat/>
    <w:rPr>
      <w:rFonts w:ascii="Times New Roman" w:hAnsi="Times New Roman" w:cs="Times New Roman"/>
      <w:vertAlign w:val="superscript"/>
    </w:rPr>
  </w:style>
  <w:style w:type="paragraph" w:styleId="105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47"/>
    <w:next w:val="1056"/>
    <w:link w:val="1057"/>
    <w:uiPriority w:val="99"/>
    <w:qFormat/>
    <w:pPr>
      <w:spacing w:after="0" w:line="240" w:lineRule="auto"/>
    </w:pPr>
    <w:rPr>
      <w:rFonts w:eastAsia="Times New Roman"/>
      <w:sz w:val="20"/>
      <w:szCs w:val="20"/>
      <w:lang w:val="en-US" w:eastAsia="ru-RU"/>
    </w:rPr>
  </w:style>
  <w:style w:type="character" w:styleId="105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57"/>
    <w:link w:val="1056"/>
    <w:rPr>
      <w:rFonts w:ascii="Times New Roman" w:hAnsi="Times New Roman" w:eastAsia="Times New Roman" w:cs="Times New Roman"/>
      <w:sz w:val="20"/>
      <w:szCs w:val="20"/>
      <w:lang w:eastAsia="ru-RU"/>
    </w:rPr>
  </w:style>
  <w:style w:type="paragraph" w:styleId="1058">
    <w:name w:val="Абзац списка"/>
    <w:basedOn w:val="1047"/>
    <w:next w:val="1058"/>
    <w:link w:val="1047"/>
    <w:uiPriority w:val="34"/>
    <w:qFormat/>
    <w:pPr>
      <w:contextualSpacing/>
      <w:ind w:left="720"/>
    </w:pPr>
  </w:style>
  <w:style w:type="paragraph" w:styleId="1059">
    <w:name w:val="Default"/>
    <w:next w:val="1059"/>
    <w:link w:val="1047"/>
    <w:rPr>
      <w:rFonts w:ascii="Times New Roman" w:hAnsi="Times New Roman"/>
      <w:color w:val="000000"/>
      <w:sz w:val="24"/>
      <w:szCs w:val="24"/>
      <w:lang w:val="ru-RU" w:eastAsia="en-US" w:bidi="ar-SA"/>
    </w:rPr>
  </w:style>
  <w:style w:type="paragraph" w:styleId="1060">
    <w:name w:val="Текст выноски"/>
    <w:basedOn w:val="1047"/>
    <w:next w:val="1060"/>
    <w:link w:val="1061"/>
    <w:uiPriority w:val="99"/>
    <w:semiHidden/>
    <w:unhideWhenUsed/>
    <w:pPr>
      <w:spacing w:after="0" w:line="240" w:lineRule="auto"/>
    </w:pPr>
    <w:rPr>
      <w:rFonts w:ascii="Tahoma" w:hAnsi="Tahoma"/>
      <w:sz w:val="16"/>
      <w:szCs w:val="16"/>
      <w:lang w:val="en-US" w:eastAsia="en-US"/>
    </w:rPr>
  </w:style>
  <w:style w:type="character" w:styleId="1061">
    <w:name w:val="Текст выноски Знак"/>
    <w:next w:val="1061"/>
    <w:link w:val="1060"/>
    <w:uiPriority w:val="99"/>
    <w:semiHidden/>
    <w:rPr>
      <w:rFonts w:ascii="Tahoma" w:hAnsi="Tahoma" w:cs="Tahoma"/>
      <w:sz w:val="16"/>
      <w:szCs w:val="16"/>
    </w:rPr>
  </w:style>
  <w:style w:type="paragraph" w:styleId="1062">
    <w:name w:val="Верхний колонтитул"/>
    <w:basedOn w:val="1047"/>
    <w:next w:val="1062"/>
    <w:link w:val="1063"/>
    <w:uiPriority w:val="99"/>
    <w:unhideWhenUsed/>
    <w:pPr>
      <w:spacing w:after="0" w:line="240" w:lineRule="auto"/>
      <w:tabs>
        <w:tab w:val="center" w:pos="4677" w:leader="none"/>
        <w:tab w:val="right" w:pos="9355" w:leader="none"/>
      </w:tabs>
    </w:pPr>
  </w:style>
  <w:style w:type="character" w:styleId="1063">
    <w:name w:val="Верхний колонтитул Знак"/>
    <w:basedOn w:val="1052"/>
    <w:next w:val="1063"/>
    <w:link w:val="1062"/>
    <w:uiPriority w:val="99"/>
  </w:style>
  <w:style w:type="paragraph" w:styleId="1064">
    <w:name w:val="Нижний колонтитул"/>
    <w:basedOn w:val="1047"/>
    <w:next w:val="1064"/>
    <w:link w:val="1065"/>
    <w:uiPriority w:val="99"/>
    <w:unhideWhenUsed/>
    <w:pPr>
      <w:spacing w:after="0" w:line="240" w:lineRule="auto"/>
      <w:tabs>
        <w:tab w:val="center" w:pos="4677" w:leader="none"/>
        <w:tab w:val="right" w:pos="9355" w:leader="none"/>
      </w:tabs>
    </w:pPr>
  </w:style>
  <w:style w:type="character" w:styleId="1065">
    <w:name w:val="Нижний колонтитул Знак"/>
    <w:basedOn w:val="1052"/>
    <w:next w:val="1065"/>
    <w:link w:val="1064"/>
    <w:uiPriority w:val="99"/>
  </w:style>
  <w:style w:type="table" w:styleId="1066">
    <w:name w:val="Сетка таблицы"/>
    <w:basedOn w:val="1053"/>
    <w:next w:val="1066"/>
    <w:link w:val="1047"/>
    <w:uiPriority w:val="59"/>
    <w:tblPr/>
  </w:style>
  <w:style w:type="paragraph" w:styleId="1067">
    <w:name w:val="Без интервала"/>
    <w:next w:val="1067"/>
    <w:link w:val="1068"/>
    <w:uiPriority w:val="1"/>
    <w:qFormat/>
    <w:rPr>
      <w:rFonts w:eastAsia="Times New Roman"/>
      <w:sz w:val="22"/>
      <w:szCs w:val="22"/>
      <w:lang w:val="ru-RU" w:eastAsia="en-US" w:bidi="ar-SA"/>
    </w:rPr>
  </w:style>
  <w:style w:type="character" w:styleId="1068">
    <w:name w:val="Без интервала Знак"/>
    <w:next w:val="1068"/>
    <w:link w:val="1067"/>
    <w:uiPriority w:val="1"/>
    <w:rPr>
      <w:rFonts w:eastAsia="Times New Roman"/>
      <w:sz w:val="22"/>
      <w:szCs w:val="22"/>
      <w:lang w:eastAsia="en-US" w:bidi="ar-SA"/>
    </w:rPr>
  </w:style>
  <w:style w:type="character" w:styleId="1069">
    <w:name w:val="Заголовок 4 Знак"/>
    <w:next w:val="1069"/>
    <w:link w:val="1051"/>
    <w:uiPriority w:val="9"/>
    <w:rPr>
      <w:rFonts w:ascii="Times New Roman" w:hAnsi="Times New Roman" w:eastAsia="Times New Roman" w:cs="Times New Roman"/>
      <w:b/>
      <w:bCs/>
      <w:sz w:val="22"/>
      <w:szCs w:val="28"/>
      <w:lang w:eastAsia="en-US"/>
    </w:rPr>
  </w:style>
  <w:style w:type="character" w:styleId="1070">
    <w:name w:val="Заголовок 3 Знак"/>
    <w:next w:val="1070"/>
    <w:link w:val="1050"/>
    <w:uiPriority w:val="9"/>
    <w:rPr>
      <w:rFonts w:ascii="Cambria" w:hAnsi="Cambria" w:eastAsia="Times New Roman" w:cs="Times New Roman"/>
      <w:b/>
      <w:bCs/>
      <w:sz w:val="26"/>
      <w:szCs w:val="26"/>
      <w:lang w:eastAsia="en-US"/>
    </w:rPr>
  </w:style>
  <w:style w:type="character" w:styleId="1071">
    <w:name w:val="Заголовок 1 Знак"/>
    <w:next w:val="1071"/>
    <w:link w:val="1048"/>
    <w:uiPriority w:val="9"/>
    <w:rPr>
      <w:rFonts w:ascii="Cambria" w:hAnsi="Cambria" w:eastAsia="Times New Roman" w:cs="Times New Roman"/>
      <w:b/>
      <w:bCs/>
      <w:sz w:val="32"/>
      <w:szCs w:val="32"/>
      <w:lang w:eastAsia="en-US"/>
    </w:rPr>
  </w:style>
  <w:style w:type="character" w:styleId="1072">
    <w:name w:val="Заголовок 2 Знак"/>
    <w:next w:val="1072"/>
    <w:link w:val="1049"/>
    <w:uiPriority w:val="9"/>
    <w:semiHidden/>
    <w:rPr>
      <w:rFonts w:ascii="Cambria" w:hAnsi="Cambria" w:eastAsia="Times New Roman" w:cs="Times New Roman"/>
      <w:b/>
      <w:bCs/>
      <w:i/>
      <w:iCs/>
      <w:sz w:val="28"/>
      <w:szCs w:val="28"/>
      <w:lang w:eastAsia="en-US"/>
    </w:rPr>
  </w:style>
  <w:style w:type="paragraph" w:styleId="1073">
    <w:name w:val="Оглавление 1"/>
    <w:basedOn w:val="1047"/>
    <w:next w:val="1047"/>
    <w:link w:val="1047"/>
    <w:uiPriority w:val="39"/>
    <w:unhideWhenUsed/>
    <w:pPr>
      <w:ind w:right="-166"/>
      <w:spacing w:line="360" w:lineRule="auto"/>
      <w:tabs>
        <w:tab w:val="right" w:pos="10065" w:leader="dot"/>
      </w:tabs>
    </w:pPr>
  </w:style>
  <w:style w:type="character" w:styleId="1074">
    <w:name w:val="Гиперссылка"/>
    <w:next w:val="1074"/>
    <w:link w:val="1047"/>
    <w:uiPriority w:val="99"/>
    <w:unhideWhenUsed/>
    <w:rPr>
      <w:color w:val="0000ff"/>
      <w:u w:val="single"/>
    </w:rPr>
  </w:style>
  <w:style w:type="paragraph" w:styleId="1075">
    <w:name w:val="Нормальный"/>
    <w:next w:val="1075"/>
    <w:link w:val="1047"/>
    <w:rPr>
      <w:rFonts w:ascii="TimesET" w:hAnsi="TimesET" w:eastAsia="Times New Roman" w:cs="TimesET"/>
      <w:b/>
      <w:bCs/>
      <w:i/>
      <w:iCs/>
      <w:smallCaps/>
      <w:sz w:val="24"/>
      <w:szCs w:val="24"/>
      <w:lang w:val="ru-RU" w:eastAsia="ru-RU" w:bidi="ar-SA"/>
    </w:rPr>
  </w:style>
  <w:style w:type="character" w:styleId="1076" w:default="1">
    <w:name w:val="Default Paragraph Font"/>
    <w:uiPriority w:val="1"/>
    <w:semiHidden/>
    <w:unhideWhenUsed/>
  </w:style>
  <w:style w:type="numbering" w:styleId="1077" w:default="1">
    <w:name w:val="No List"/>
    <w:uiPriority w:val="99"/>
    <w:semiHidden/>
    <w:unhideWhenUsed/>
  </w:style>
  <w:style w:type="table" w:styleId="107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179</cp:revision>
  <dcterms:created xsi:type="dcterms:W3CDTF">2020-07-16T13:18:00Z</dcterms:created>
  <dcterms:modified xsi:type="dcterms:W3CDTF">2025-07-31T09:26:37Z</dcterms:modified>
  <cp:version>1048576</cp:version>
</cp:coreProperties>
</file>