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107" w:type="dxa"/>
        <w:tblInd w:w="108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605"/>
        <w:gridCol w:w="159"/>
        <w:gridCol w:w="558"/>
        <w:gridCol w:w="722"/>
        <w:gridCol w:w="65"/>
        <w:gridCol w:w="188"/>
        <w:gridCol w:w="151"/>
        <w:gridCol w:w="307"/>
        <w:gridCol w:w="12"/>
        <w:gridCol w:w="295"/>
        <w:gridCol w:w="85"/>
        <w:gridCol w:w="89"/>
        <w:gridCol w:w="143"/>
        <w:gridCol w:w="49"/>
        <w:gridCol w:w="61"/>
        <w:gridCol w:w="52"/>
        <w:gridCol w:w="59"/>
        <w:gridCol w:w="32"/>
        <w:gridCol w:w="68"/>
        <w:gridCol w:w="36"/>
        <w:gridCol w:w="75"/>
        <w:gridCol w:w="34"/>
        <w:gridCol w:w="177"/>
        <w:gridCol w:w="24"/>
        <w:gridCol w:w="14"/>
        <w:gridCol w:w="91"/>
        <w:gridCol w:w="21"/>
        <w:gridCol w:w="44"/>
        <w:gridCol w:w="113"/>
        <w:gridCol w:w="29"/>
        <w:gridCol w:w="99"/>
        <w:gridCol w:w="152"/>
        <w:gridCol w:w="27"/>
        <w:gridCol w:w="34"/>
        <w:gridCol w:w="93"/>
        <w:gridCol w:w="34"/>
        <w:gridCol w:w="147"/>
        <w:gridCol w:w="11"/>
        <w:gridCol w:w="27"/>
        <w:gridCol w:w="87"/>
        <w:gridCol w:w="199"/>
        <w:gridCol w:w="11"/>
        <w:gridCol w:w="2"/>
        <w:gridCol w:w="22"/>
        <w:gridCol w:w="44"/>
        <w:gridCol w:w="31"/>
        <w:gridCol w:w="126"/>
        <w:gridCol w:w="34"/>
        <w:gridCol w:w="78"/>
        <w:gridCol w:w="26"/>
        <w:gridCol w:w="42"/>
        <w:gridCol w:w="133"/>
        <w:gridCol w:w="113"/>
        <w:gridCol w:w="3"/>
        <w:gridCol w:w="57"/>
        <w:gridCol w:w="16"/>
        <w:gridCol w:w="119"/>
        <w:gridCol w:w="117"/>
        <w:gridCol w:w="24"/>
        <w:gridCol w:w="35"/>
        <w:gridCol w:w="69"/>
        <w:gridCol w:w="180"/>
        <w:gridCol w:w="109"/>
        <w:gridCol w:w="53"/>
        <w:gridCol w:w="78"/>
        <w:gridCol w:w="49"/>
        <w:gridCol w:w="10"/>
        <w:gridCol w:w="3"/>
        <w:gridCol w:w="6"/>
        <w:gridCol w:w="21"/>
        <w:gridCol w:w="92"/>
        <w:gridCol w:w="47"/>
        <w:gridCol w:w="57"/>
        <w:gridCol w:w="24"/>
        <w:gridCol w:w="69"/>
        <w:gridCol w:w="9"/>
        <w:gridCol w:w="106"/>
        <w:gridCol w:w="41"/>
        <w:gridCol w:w="154"/>
        <w:gridCol w:w="98"/>
        <w:gridCol w:w="22"/>
        <w:gridCol w:w="31"/>
        <w:gridCol w:w="163"/>
        <w:gridCol w:w="34"/>
        <w:gridCol w:w="84"/>
        <w:gridCol w:w="30"/>
        <w:gridCol w:w="162"/>
        <w:gridCol w:w="119"/>
        <w:gridCol w:w="24"/>
        <w:gridCol w:w="287"/>
        <w:gridCol w:w="18"/>
        <w:gridCol w:w="3"/>
        <w:gridCol w:w="33"/>
        <w:gridCol w:w="257"/>
        <w:gridCol w:w="12"/>
        <w:gridCol w:w="186"/>
        <w:gridCol w:w="15"/>
        <w:gridCol w:w="39"/>
        <w:gridCol w:w="64"/>
        <w:gridCol w:w="121"/>
        <w:gridCol w:w="1"/>
        <w:gridCol w:w="114"/>
        <w:gridCol w:w="5"/>
        <w:gridCol w:w="14"/>
        <w:gridCol w:w="233"/>
        <w:gridCol w:w="9"/>
        <w:gridCol w:w="48"/>
        <w:gridCol w:w="307"/>
        <w:gridCol w:w="2"/>
        <w:gridCol w:w="6"/>
        <w:gridCol w:w="303"/>
        <w:gridCol w:w="53"/>
        <w:gridCol w:w="107"/>
        <w:gridCol w:w="5"/>
        <w:gridCol w:w="54"/>
        <w:gridCol w:w="17"/>
        <w:gridCol w:w="53"/>
        <w:gridCol w:w="252"/>
        <w:gridCol w:w="239"/>
        <w:gridCol w:w="5"/>
      </w:tblGrid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ind w:left="5387" w:right="-14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Приложение 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ind w:left="5387" w:right="-14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Еди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ному сервисному договору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порядке частной практикой в АО 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Россельхозбанк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ind w:left="2052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1716"/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  <w:p>
            <w:pPr>
              <w:pStyle w:val="1716"/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ЗАЯВЛЕНИЕ О ПРИСОЕДИНЕНИИ К ЕДИНОМУ СЕРВИСНОМУ ДОГОВОРУ </w:t>
            </w:r>
            <w:r>
              <w:rPr>
                <w:rFonts w:ascii="Arial Narrow" w:hAnsi="Arial Narrow" w:eastAsia="Times New Roman" w:cs="Tahoma"/>
                <w:b/>
                <w:caps/>
                <w:sz w:val="18"/>
                <w:szCs w:val="18"/>
              </w:rPr>
              <w:t xml:space="preserve">АО «Россельхозбанк»</w:t>
            </w:r>
            <w:r>
              <w:rPr>
                <w:rStyle w:val="1707"/>
                <w:rFonts w:ascii="Arial Narrow" w:hAnsi="Arial Narrow" w:eastAsia="Times New Roman"/>
                <w:b/>
                <w:caps/>
                <w:sz w:val="18"/>
                <w:szCs w:val="18"/>
              </w:rPr>
              <w:footnoteReference w:id="2"/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 (далее-Банк)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  <w:p>
            <w:pPr>
              <w:pStyle w:val="1716"/>
              <w:spacing w:after="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d9d9d9"/>
            <w:tcBorders>
              <w:top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10"/>
              </w:numPr>
              <w:ind w:left="0" w:firstLine="0"/>
              <w:jc w:val="center"/>
              <w:spacing w:after="0"/>
              <w:tabs>
                <w:tab w:val="left" w:pos="322" w:leader="none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СВЕДЕНИЯ О КЛИЕНТЕ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26"/>
            <w:shd w:val="clear" w:color="auto" w:fill="ffffff"/>
            <w:tcW w:w="4065" w:type="dxa"/>
            <w:textDirection w:val="lrTb"/>
            <w:noWrap w:val="false"/>
          </w:tcPr>
          <w:p>
            <w:pPr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Полное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аименова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ние Клиента :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88"/>
            <w:shd w:val="clear" w:color="auto" w:fill="ffffff"/>
            <w:tcW w:w="6422" w:type="dxa"/>
            <w:textDirection w:val="lrTb"/>
            <w:noWrap w:val="false"/>
          </w:tcPr>
          <w:p>
            <w:pPr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26"/>
            <w:shd w:val="clear" w:color="auto" w:fill="ffffff"/>
            <w:tcW w:w="4065" w:type="dxa"/>
            <w:textDirection w:val="lrTb"/>
            <w:noWrap w:val="false"/>
          </w:tcPr>
          <w:p>
            <w:pPr>
              <w:contextualSpacing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Электронная почта: (e-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mail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</w:t>
            </w:r>
            <w:r>
              <w:rPr>
                <w:rStyle w:val="1707"/>
                <w:rFonts w:ascii="Arial Narrow" w:hAnsi="Arial Narrow"/>
                <w:b/>
                <w:bCs/>
                <w:sz w:val="18"/>
                <w:szCs w:val="18"/>
              </w:rPr>
              <w:footnoteReference w:id="3"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_______________@____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  <w:p>
            <w:pPr>
              <w:jc w:val="center"/>
              <w:spacing w:before="20" w:after="20"/>
              <w:rPr>
                <w:rFonts w:ascii="Arial Narrow" w:hAnsi="Arial Narrow" w:cs="Helv"/>
                <w:iCs/>
                <w:sz w:val="12"/>
                <w:szCs w:val="12"/>
              </w:rPr>
            </w:pPr>
            <w:r>
              <w:rPr>
                <w:rFonts w:ascii="Arial Narrow" w:hAnsi="Arial Narrow" w:cs="Tahoma"/>
                <w:i/>
                <w:sz w:val="12"/>
                <w:szCs w:val="12"/>
              </w:rPr>
              <w:t xml:space="preserve"> </w:t>
            </w:r>
            <w:r>
              <w:rPr>
                <w:rFonts w:ascii="Arial Narrow" w:hAnsi="Arial Narrow" w:cs="Helv"/>
                <w:iCs/>
                <w:sz w:val="12"/>
                <w:szCs w:val="12"/>
              </w:rPr>
            </w:r>
            <w:r>
              <w:rPr>
                <w:rFonts w:ascii="Arial Narrow" w:hAnsi="Arial Narrow" w:cs="Helv"/>
                <w:iCs/>
                <w:sz w:val="12"/>
                <w:szCs w:val="12"/>
              </w:rPr>
            </w:r>
          </w:p>
        </w:tc>
        <w:tc>
          <w:tcPr>
            <w:gridSpan w:val="88"/>
            <w:shd w:val="clear" w:color="auto" w:fill="ffffff"/>
            <w:tcW w:w="6422" w:type="dxa"/>
            <w:textDirection w:val="lrTb"/>
            <w:noWrap w:val="false"/>
          </w:tcPr>
          <w:p>
            <w:pPr>
              <w:jc w:val="center"/>
              <w:spacing w:before="20" w:after="20"/>
              <w:rPr>
                <w:rFonts w:ascii="Arial Narrow" w:hAnsi="Arial Narrow" w:cs="Helv"/>
                <w:iCs/>
                <w:sz w:val="12"/>
                <w:szCs w:val="12"/>
              </w:rPr>
            </w:pPr>
            <w:r>
              <w:rPr>
                <w:rFonts w:ascii="Arial Narrow" w:hAnsi="Arial Narrow" w:cs="Tahoma"/>
                <w:i/>
                <w:sz w:val="12"/>
                <w:szCs w:val="12"/>
              </w:rPr>
              <w:t xml:space="preserve">(указывается полное наименование юридического лица согласно его учредительным документам/статус и Ф.И.О Клиента-физического лица, осуществляющего предпринимательскую деятельность/занимающегося частной практикой)</w:t>
            </w:r>
            <w:r>
              <w:rPr>
                <w:rFonts w:ascii="Arial Narrow" w:hAnsi="Arial Narrow" w:cs="Helv"/>
                <w:iCs/>
                <w:sz w:val="12"/>
                <w:szCs w:val="12"/>
              </w:rPr>
            </w:r>
            <w:r>
              <w:rPr>
                <w:rFonts w:ascii="Arial Narrow" w:hAnsi="Arial Narrow" w:cs="Helv"/>
                <w:iCs/>
                <w:sz w:val="12"/>
                <w:szCs w:val="12"/>
              </w:rPr>
            </w:r>
          </w:p>
        </w:tc>
      </w:tr>
      <w:tr>
        <w:tblPrEx/>
        <w:trPr>
          <w:gridAfter w:val="1"/>
          <w:trHeight w:val="245"/>
        </w:trPr>
        <w:tc>
          <w:tcPr>
            <w:gridSpan w:val="6"/>
            <w:shd w:val="clear" w:color="auto" w:fill="ffffff"/>
            <w:tcW w:w="2114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Номер(а) телефона Клиента</w:t>
            </w:r>
            <w:r>
              <w:rPr>
                <w:sz w:val="18"/>
                <w:szCs w:val="18"/>
                <w:vertAlign w:val="superscript"/>
              </w:rPr>
              <w:footnoteReference w:id="4"/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33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+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ffffff"/>
            <w:tcW w:w="30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7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30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31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32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22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30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0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0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24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23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313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30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+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425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7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7"/>
            <w:shd w:val="clear" w:color="auto" w:fill="ffffff"/>
            <w:tcW w:w="30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310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10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14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310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12"/>
            <w:shd w:val="clear" w:color="auto" w:fill="ffffff"/>
            <w:tcW w:w="1053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5"/>
            <w:tcW w:w="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W w:w="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5"/>
            <w:tcW w:w="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  <w:tc>
          <w:tcPr>
            <w:gridSpan w:val="3"/>
            <w:tcW w:w="4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3"/>
            <w:shd w:val="clear" w:color="auto" w:fill="ffffff"/>
            <w:tcW w:w="769" w:type="dxa"/>
            <w:textDirection w:val="lrTb"/>
            <w:noWrap w:val="false"/>
          </w:tcPr>
          <w:p>
            <w:pPr>
              <w:spacing w:before="48" w:after="48"/>
              <w:rPr>
                <w:rFonts w:ascii="Arial Narrow" w:hAnsi="Arial Narrow" w:cs="Tahoma"/>
                <w:i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ИНН:</w:t>
            </w:r>
            <w:r>
              <w:rPr>
                <w:rFonts w:ascii="Arial Narrow" w:hAnsi="Arial Narrow" w:cs="Tahoma"/>
                <w:i/>
                <w:sz w:val="18"/>
                <w:szCs w:val="18"/>
              </w:rPr>
            </w:r>
            <w:r>
              <w:rPr>
                <w:rFonts w:ascii="Arial Narrow" w:hAnsi="Arial Narrow" w:cs="Tahoma"/>
                <w:i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1345" w:type="dxa"/>
            <w:textDirection w:val="lrTb"/>
            <w:noWrap w:val="false"/>
          </w:tcPr>
          <w:p>
            <w:pPr>
              <w:spacing w:before="48" w:after="48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</w:tc>
        <w:tc>
          <w:tcPr>
            <w:gridSpan w:val="94"/>
            <w:shd w:val="clear" w:color="auto" w:fill="ffffff"/>
            <w:tcW w:w="7050" w:type="dxa"/>
            <w:textDirection w:val="lrTb"/>
            <w:noWrap w:val="false"/>
          </w:tcPr>
          <w:p>
            <w:pPr>
              <w:ind w:left="-254"/>
              <w:jc w:val="right"/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Действующий клиент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Tahoma"/>
                <w:i/>
                <w:sz w:val="16"/>
                <w:szCs w:val="16"/>
              </w:rPr>
              <w:t xml:space="preserve">(</w:t>
            </w:r>
            <w:r>
              <w:rPr>
                <w:rFonts w:ascii="Arial Narrow" w:hAnsi="Arial Narrow" w:cs="Tahoma"/>
                <w:i/>
                <w:iCs/>
                <w:sz w:val="16"/>
                <w:szCs w:val="16"/>
              </w:rPr>
              <w:t xml:space="preserve">заполняется раздел «Для действующих клиентов» настоящего Заявления</w:t>
            </w:r>
            <w:r>
              <w:rPr>
                <w:rFonts w:ascii="Arial Narrow" w:hAnsi="Arial Narrow" w:cs="Tahoma"/>
                <w:i/>
                <w:sz w:val="16"/>
                <w:szCs w:val="16"/>
              </w:rPr>
              <w:t xml:space="preserve">)</w:t>
            </w:r>
            <w:r>
              <w:rPr>
                <w:rFonts w:ascii="Arial Narrow" w:hAnsi="Arial Narrow" w:cs="Tahoma"/>
                <w:i/>
                <w:sz w:val="12"/>
                <w:szCs w:val="12"/>
              </w:rPr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14"/>
            <w:tcW w:w="13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Новый клиент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В соответствии со статьей 428 Гражданского кодекса Российской Федерации,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полностью и безусловно заявляем/заявляю </w:t>
            </w:r>
            <w:r>
              <w:rPr>
                <w:rFonts w:ascii="Arial Narrow" w:hAnsi="Arial Narrow" w:cs="Tahoma"/>
                <w:sz w:val="18"/>
                <w:szCs w:val="18"/>
              </w:rPr>
              <w:br/>
              <w:t xml:space="preserve">о присоединении к Единому сервисному договору (далее - Договор), и обязуемся/обязуюсь соблюдать требования Договора со дня принятия настоящего Заявления Акционерным обществом «Российский Сельскохозяйственный банк» (далее - Банк).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jc w:val="both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Подписание настоящего Заявления является подтверждением того, что Клиент: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/>
              <w:tabs>
                <w:tab w:val="left" w:pos="138" w:leader="none"/>
                <w:tab w:val="left" w:pos="280" w:leader="none"/>
              </w:tabs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Ознакомлен/ознакомился и согласен с требованиями Договора, действующими на дату подписания настоящего Заявления.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/>
              <w:tabs>
                <w:tab w:val="left" w:pos="138" w:leader="none"/>
              </w:tabs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Ознакомлен/ознакомился с Тарифами Банка/Тарифными планами Банка, в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т.ч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.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арифными планами в рамках Зарплатного договора, размещенными в региональной части официального сайта Банка в сети Интернет по адресу https: //www.rshb.ru.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/>
              <w:tabs>
                <w:tab w:val="left" w:pos="138" w:leader="none"/>
              </w:tabs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Подтверждает свое согласие с правом Банка в одностороннем порядке вносить изменения в Договор, Тарифы Банка/Тарифные планы Банка, в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т.ч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.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арифными планами в рамках Зарплатного договора (далее по тексту – ТП) в порядке, установленном Договором.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138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Ознакомлен и согласен с требованиями Условий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выпуска и обслуживания Бизнес-карт АО «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» к расчетному счету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Памятки Держателя Бизнес-карты АО «</w:t>
            </w:r>
            <w:r>
              <w:rPr>
                <w:rFonts w:ascii="Arial Narrow" w:hAnsi="Arial Narrow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sz w:val="18"/>
                <w:szCs w:val="18"/>
              </w:rPr>
              <w:t xml:space="preserve">» (далее – Памятка), являющейся приложением к Условиям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выпуска и обслуживания Бизнес-карт </w:t>
            </w:r>
            <w:r>
              <w:rPr>
                <w:rFonts w:ascii="Arial Narrow" w:hAnsi="Arial Narrow" w:cs="Tahoma"/>
                <w:sz w:val="18"/>
                <w:szCs w:val="18"/>
              </w:rPr>
              <w:br/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АО «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» к расчетному счету,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неотъемлемой частью Договора, действующих на дату подписания настоящего Заявления, их содержание полностью понятно.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 w:line="240" w:lineRule="auto"/>
              <w:tabs>
                <w:tab w:val="left" w:pos="0" w:leader="none"/>
                <w:tab w:val="left" w:pos="138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Ознакомлен и согласен с требованиями Условий</w:t>
            </w:r>
            <w: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о порядке выпуска и обслуживания банковских карт работников юридических лиц и индивидуальных предпринимателей в АО «</w:t>
            </w:r>
            <w:r>
              <w:rPr>
                <w:rFonts w:ascii="Arial Narrow" w:hAnsi="Arial Narrow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sz w:val="18"/>
                <w:szCs w:val="18"/>
              </w:rPr>
              <w:t xml:space="preserve">» в рамках зарплатного проекта, являющимися неотъемлемой частью Д</w:t>
            </w:r>
            <w:r>
              <w:rPr>
                <w:rFonts w:ascii="Arial Narrow" w:hAnsi="Arial Narrow"/>
                <w:sz w:val="18"/>
                <w:szCs w:val="18"/>
              </w:rPr>
              <w:t xml:space="preserve">оговора, действующими на дату подписания настоящего Заявления, их содержание полностью понятно. Документом, подтверждающим факт заключения Зарплатного договора, является настоящее Заявление, которое содержит отметку Банка о заключении Зарплатного договора.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Проинформирован об условиях использования Бизнес-карты, в частности о любых ограничениях способов и мест использования, случаях повышенного риска использования Бизнес-карты, указанных в Условиях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выпуска и обслуживания Бизнес-карт АО «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» к расчетному счету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 Памятке, а также обязуется довести указанную информацию до сведения каждого из Держателей, получающих и использующих Бизнес-карты в рамках Договора.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numPr>
                <w:ilvl w:val="0"/>
                <w:numId w:val="12"/>
              </w:numPr>
              <w:ind w:left="0" w:firstLine="0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 В связи с отсутствием в учредительных документах Клиента сокращенного наименования Банк и Клиент договорились использовать следующее сокращенное наименование Клиента</w:t>
            </w:r>
            <w:r>
              <w:rPr>
                <w:rFonts w:ascii="Arial Narrow" w:hAnsi="Arial Narrow" w:cs="Tahoma"/>
                <w:sz w:val="14"/>
                <w:szCs w:val="16"/>
              </w:rPr>
              <w:t xml:space="preserve"> 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__________________________________________ в расчетных документах Клиента, используемых в рамках заключаемого Договора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5"/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.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  <w:p>
            <w:pPr>
              <w:jc w:val="both"/>
              <w:tabs>
                <w:tab w:val="left" w:pos="138" w:leader="none"/>
              </w:tabs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Прошу предоставить услуги в рамках Единого сервисного договора (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выбрать услугу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(-и)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6"/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):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ind w:firstLine="62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Открытие б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анковски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х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 счет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ов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 (заполнить раздел 2)   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r>
          </w:p>
          <w:p>
            <w:pPr>
              <w:ind w:firstLine="62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Предоставление финансовой информации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представителю(ям) Клиента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с использованием кодового слова (заполнить раздел 3)   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  <w:p>
            <w:pPr>
              <w:ind w:firstLine="62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Программа лояльности (заполнить раздел 4)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r>
          </w:p>
          <w:p>
            <w:pPr>
              <w:ind w:firstLine="64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Выпуск и обслуживание Бизнес-карт (заполнить раздел 5) </w:t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</w:r>
          </w:p>
          <w:p>
            <w:pPr>
              <w:ind w:firstLine="64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Дистанционное банковское обслуживание (заполнить раздел 6)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</w:r>
          </w:p>
          <w:p>
            <w:pPr>
              <w:ind w:firstLine="64"/>
              <w:jc w:val="both"/>
              <w:spacing w:after="0" w:line="240" w:lineRule="auto"/>
              <w:tabs>
                <w:tab w:val="left" w:pos="138" w:leader="none"/>
              </w:tabs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Условия размещения денежных средств в депозиты (заполнить раздел 7)</w: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</w:r>
          </w:p>
          <w:p>
            <w:pPr>
              <w:ind w:left="64"/>
              <w:jc w:val="both"/>
              <w:spacing w:after="0" w:line="240" w:lineRule="auto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 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Сервис «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  <w:lang w:val="en-US"/>
              </w:rPr>
              <w:t xml:space="preserve">SMS</w:t>
            </w:r>
            <w:r>
              <w:rPr>
                <w:rFonts w:ascii="Arial Narrow" w:hAnsi="Arial Narrow" w:eastAsia="MS Gothic"/>
                <w:sz w:val="18"/>
                <w:szCs w:val="18"/>
                <w:shd w:val="clear" w:color="auto" w:fill="d9d9d9"/>
              </w:rPr>
              <w:t xml:space="preserve"> информирование» (заполнить раздел 8)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d9d9d9"/>
            <w:tcW w:w="10487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10"/>
              </w:numPr>
              <w:ind w:left="0" w:firstLine="0"/>
              <w:jc w:val="center"/>
              <w:spacing w:after="0"/>
              <w:tabs>
                <w:tab w:val="left" w:pos="351" w:leader="none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ОТКРЫТИЕ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БАНКОВС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К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И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Х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СЧЕТ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ОВ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10487" w:type="dxa"/>
            <w:textDirection w:val="lrTb"/>
            <w:noWrap w:val="false"/>
          </w:tcPr>
          <w:p>
            <w:pPr>
              <w:pStyle w:val="1716"/>
              <w:ind w:hanging="3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☐</w:t>
            </w:r>
            <w:r>
              <w:rPr>
                <w:rFonts w:hint="eastAsia"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Присоединяемся/присоединяюсь к Условиям открытия банковских счетов и расчетно-кассового обслуживания клиента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 xml:space="preserve">в АО «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» и просим/прошу открыть счет (нужное отметить):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82"/>
        </w:trPr>
        <w:tc>
          <w:tcPr>
            <w:gridSpan w:val="114"/>
            <w:shd w:val="clear" w:color="auto" w:fill="e7e6e6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shd w:val="clear" w:color="auto" w:fill="d9d9d9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  <w:shd w:val="clear" w:color="auto" w:fill="d9d9d9"/>
              </w:rPr>
              <w:t xml:space="preserve">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  <w:shd w:val="clear" w:color="auto" w:fill="d9d9d9"/>
              </w:rPr>
              <w:t xml:space="preserve">РАСЧЕТНЫЙ СЧЕТ В ВАЛЮТЕ РФ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К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оличество счетов</w:t>
            </w:r>
            <w:r>
              <w:rPr>
                <w:rStyle w:val="1707"/>
                <w:rFonts w:ascii="Arial Narrow" w:hAnsi="Arial Narrow"/>
                <w:iCs/>
                <w:sz w:val="18"/>
                <w:szCs w:val="18"/>
              </w:rPr>
              <w:footnoteReference w:id="7"/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: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 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11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Прошу для всех расчетных счетов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в валюте РФ, открытых на основании настоящего Заявления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17"/>
        </w:trPr>
        <w:tc>
          <w:tcPr>
            <w:gridSpan w:val="114"/>
            <w:shd w:val="clear" w:color="auto" w:fill="e7e6e6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Прошу для расчетного счета</w:t>
            </w:r>
            <w:r>
              <w:rPr>
                <w:rStyle w:val="1707"/>
                <w:rFonts w:ascii="Arial Narrow" w:hAnsi="Arial Narrow"/>
                <w:b/>
                <w:iCs/>
                <w:sz w:val="18"/>
                <w:szCs w:val="18"/>
              </w:rPr>
              <w:footnoteReference w:id="8"/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 в валюте РФ №</w:t>
            </w:r>
            <w:r>
              <w:rPr>
                <w:rStyle w:val="1707"/>
                <w:rFonts w:ascii="Arial Narrow" w:hAnsi="Arial Narrow" w:cs="Helv"/>
                <w:b/>
                <w:iCs/>
                <w:sz w:val="18"/>
                <w:szCs w:val="18"/>
              </w:rPr>
              <w:footnoteReference w:id="9"/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_____________________________________________________ : 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09"/>
        </w:trPr>
        <w:tc>
          <w:tcPr>
            <w:gridSpan w:val="114"/>
            <w:shd w:val="clear" w:color="auto" w:fill="ffffff"/>
            <w:tcBorders>
              <w:bottom w:val="single" w:color="FFFFFF" w:sz="6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И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спользовать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Тарифы Банка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(стандартные)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.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10"/>
        </w:trPr>
        <w:tc>
          <w:tcPr>
            <w:gridSpan w:val="114"/>
            <w:shd w:val="clear" w:color="auto" w:fill="f2f2f2"/>
            <w:tcBorders>
              <w:bottom w:val="single" w:color="FFFFFF" w:sz="6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И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спользовать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т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арифный план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выбрать тарифный план)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: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7"/>
            <w:shd w:val="clear" w:color="auto" w:fill="d0cece"/>
            <w:tcBorders>
              <w:top w:val="single" w:color="FFFFFF" w:sz="6" w:space="0"/>
              <w:left w:val="single" w:color="FFFFFF" w:sz="6" w:space="0"/>
              <w:bottom w:val="single" w:color="D0CECE" w:sz="6" w:space="0"/>
              <w:right w:val="single" w:color="FFFFFF" w:sz="6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Выбор тарифного плана для расчетного счета в валюте РФ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vertAlign w:val="superscript"/>
                <w:lang w:eastAsia="ru-RU"/>
              </w:rPr>
              <w:footnoteReference w:id="10"/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d0cece"/>
            <w:tcBorders>
              <w:top w:val="single" w:color="FFFFFF" w:sz="6" w:space="0"/>
              <w:left w:val="single" w:color="FFFFFF" w:sz="6" w:space="0"/>
              <w:bottom w:val="single" w:color="D0CECE" w:sz="6" w:space="0"/>
              <w:right w:val="single" w:color="FFFFFF" w:sz="6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Выбор дополнительных услуг/периода оплаты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59"/>
            <w:shd w:val="clear" w:color="auto" w:fill="d0cece"/>
            <w:tcBorders>
              <w:top w:val="single" w:color="FFFFFF" w:sz="6" w:space="0"/>
              <w:left w:val="single" w:color="FFFFFF" w:sz="6" w:space="0"/>
              <w:bottom w:val="single" w:color="D0CECE" w:sz="6" w:space="0"/>
              <w:right w:val="single" w:color="FFFFFF" w:sz="6" w:space="0"/>
            </w:tcBorders>
            <w:tcW w:w="45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Выбор дополнительных продуктов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7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«Базовый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лайт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D0CECE" w:sz="6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_____________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gridSpan w:val="59"/>
            <w:shd w:val="clear" w:color="auto" w:fill="e7e6e6"/>
            <w:tcBorders>
              <w:top w:val="single" w:color="D0CECE" w:sz="6" w:space="0"/>
              <w:left w:val="single" w:color="D0CECE" w:sz="6" w:space="0"/>
              <w:bottom w:val="single" w:color="D9D9D9" w:sz="4" w:space="0"/>
              <w:right w:val="single" w:color="D0CECE" w:sz="6" w:space="0"/>
            </w:tcBorders>
            <w:tcW w:w="4549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Заключение Зарплатного договора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11"/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195"/>
        </w:trPr>
        <w:tc>
          <w:tcPr>
            <w:gridSpan w:val="7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«Базовый комфорт»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D9D9D9" w:sz="4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_____________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454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Присоединяемся/присоединяюсь к Условиям </w:t>
            </w:r>
            <w:r>
              <w:rPr>
                <w:rFonts w:ascii="Arial Narrow" w:hAnsi="Arial Narrow" w:eastAsia="Times New Roman"/>
                <w:bCs/>
                <w:sz w:val="18"/>
                <w:szCs w:val="18"/>
                <w:lang w:eastAsia="ru-RU"/>
              </w:rPr>
              <w:t xml:space="preserve">о порядке выпуска и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обслуживания банковских карт работников юридических лиц и индивидуальных предпринимателей в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br/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АО «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Россельхозбанк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» в рамках зарплатного проекта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Выбор тарифного плана в рамках Зарплатного договора: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hint="eastAsia" w:ascii="Arial Narrow" w:hAnsi="Arial Narrow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«Зарплатный»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«Зарплатный 5+»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Arial Narrow" w:hAnsi="Arial Narrow" w:eastAsia="MS Gothic" w:cs="Calibri"/>
                <w:sz w:val="18"/>
                <w:szCs w:val="18"/>
                <w:lang w:eastAsia="ru-RU"/>
              </w:rPr>
              <w:t xml:space="preserve">Зарплатный</w:t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  <w:t xml:space="preserve"> С</w:t>
            </w:r>
            <w:r>
              <w:rPr>
                <w:rFonts w:ascii="Arial Narrow" w:hAnsi="Arial Narrow" w:eastAsia="MS Gothic" w:cs="Calibri"/>
                <w:sz w:val="18"/>
                <w:szCs w:val="18"/>
                <w:lang w:eastAsia="ru-RU"/>
              </w:rPr>
              <w:t xml:space="preserve">татус</w:t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7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Агростарт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0CECE" w:sz="6" w:space="0"/>
              <w:right w:val="single" w:color="D9D9D9" w:sz="4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_____________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454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7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9D9D9" w:sz="4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«Все просто!»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                    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0CECE" w:sz="6" w:space="0"/>
              <w:left w:val="single" w:color="D0CECE" w:sz="6" w:space="0"/>
              <w:bottom w:val="single" w:color="D9D9D9" w:sz="4" w:space="0"/>
              <w:right w:val="single" w:color="D9D9D9" w:sz="4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_____________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454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1045"/>
        </w:trPr>
        <w:tc>
          <w:tcPr>
            <w:gridSpan w:val="7"/>
            <w:shd w:val="clear" w:color="auto" w:fill="auto"/>
            <w:tcBorders>
              <w:top w:val="single" w:color="D9D9D9" w:sz="4" w:space="0"/>
              <w:left w:val="single" w:color="D0CECE" w:sz="6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Агророст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Arial Narrow" w:hAnsi="Arial Narrow" w:eastAsia="Times New Roman"/>
                <w:sz w:val="18"/>
                <w:szCs w:val="18"/>
                <w:vertAlign w:val="superscript"/>
                <w:lang w:eastAsia="ru-RU"/>
              </w:rPr>
              <w:footnoteReference w:id="12"/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76" w:lineRule="auto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«</w:t>
            </w:r>
            <w:r>
              <w:rPr>
                <w:rFonts w:ascii="Arial Narrow" w:hAnsi="Arial Narrow"/>
                <w:sz w:val="18"/>
                <w:szCs w:val="18"/>
              </w:rPr>
              <w:t xml:space="preserve">Агропремиум</w:t>
            </w:r>
            <w:r>
              <w:rPr>
                <w:rFonts w:ascii="Arial Narrow" w:hAnsi="Arial Narrow"/>
                <w:sz w:val="18"/>
                <w:szCs w:val="18"/>
              </w:rPr>
              <w:t xml:space="preserve">»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13"/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jc w:val="both"/>
              <w:spacing w:after="0" w:line="276" w:lineRule="auto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9D9D9" w:sz="4" w:space="0"/>
              <w:left w:val="single" w:color="D0CECE" w:sz="6" w:space="0"/>
              <w:right w:val="single" w:color="D9D9D9" w:sz="4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 Narrow" w:hAnsi="Arial Narrow" w:cs="Helv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_____________</w:t>
            </w:r>
            <w:r>
              <w:rPr>
                <w:rFonts w:ascii="Arial Narrow" w:hAnsi="Arial Narrow" w:cs="Helv"/>
                <w:i/>
                <w:iCs/>
                <w:sz w:val="16"/>
                <w:szCs w:val="16"/>
              </w:rPr>
            </w:r>
            <w:r>
              <w:rPr>
                <w:rFonts w:ascii="Arial Narrow" w:hAnsi="Arial Narrow" w:cs="Helv"/>
                <w:i/>
                <w:iCs/>
                <w:sz w:val="16"/>
                <w:szCs w:val="16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454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1372"/>
        </w:trPr>
        <w:tc>
          <w:tcPr>
            <w:gridSpan w:val="7"/>
            <w:shd w:val="clear" w:color="auto" w:fill="auto"/>
            <w:tcBorders>
              <w:top w:val="single" w:color="D9D9D9" w:sz="4" w:space="0"/>
              <w:left w:val="single" w:color="D0CECE" w:sz="6" w:space="0"/>
              <w:bottom w:val="single" w:color="D9D9D9" w:sz="4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«Расчетный эконом»     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  <w:p>
            <w:pPr>
              <w:spacing w:after="0" w:line="276" w:lineRule="auto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«Расчетный стандарт»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  <w:p>
            <w:pPr>
              <w:spacing w:after="0" w:line="276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9D9D9" w:sz="4" w:space="0"/>
              <w:left w:val="single" w:color="D0CECE" w:sz="6" w:space="0"/>
              <w:bottom w:val="single" w:color="D9D9D9" w:sz="4" w:space="0"/>
              <w:right w:val="single" w:color="D9D9D9" w:sz="4" w:space="0"/>
            </w:tcBorders>
            <w:tcW w:w="36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3 месяца       </w:t>
            </w: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6 месяцев      </w:t>
            </w: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9 месяцев    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12 месяцев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  <w:p>
            <w:pPr>
              <w:jc w:val="both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  <w:outlineLvl w:val="0"/>
            </w:pP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В случае отсутствия отметки о периоде, за который Банком будет взиматься оплата стоимости тарифного плана, оплата стоимости тарифного плана взимается Банком ежемесячно </w:t>
            </w: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в размере и порядке, установленном в п. 2.1.1 тарифного плана «</w:t>
            </w: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Расчетный эконом»/«Расчетный стандарт</w:t>
            </w: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»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4549" w:type="dxa"/>
            <w:vMerge w:val="continue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09"/>
        </w:trPr>
        <w:tc>
          <w:tcPr>
            <w:gridSpan w:val="7"/>
            <w:shd w:val="clear" w:color="auto" w:fill="auto"/>
            <w:tcBorders>
              <w:top w:val="single" w:color="D9D9D9" w:sz="4" w:space="0"/>
              <w:left w:val="single" w:color="D0CECE" w:sz="6" w:space="0"/>
              <w:bottom w:val="single" w:color="D9D9D9" w:sz="4" w:space="0"/>
              <w:right w:val="single" w:color="D0CECE" w:sz="6" w:space="0"/>
            </w:tcBorders>
            <w:tcW w:w="2302" w:type="dxa"/>
            <w:textDirection w:val="lrTb"/>
            <w:noWrap w:val="false"/>
          </w:tcPr>
          <w:p>
            <w:pPr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9D9D9" w:sz="4" w:space="0"/>
              <w:left w:val="single" w:color="D0CECE" w:sz="6" w:space="0"/>
              <w:bottom w:val="single" w:color="D9D9D9" w:sz="4" w:space="0"/>
              <w:right w:val="single" w:color="D9D9D9" w:sz="4" w:space="0"/>
            </w:tcBorders>
            <w:tcW w:w="3636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gridSpan w:val="59"/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tcW w:w="4549" w:type="dxa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</w:tr>
      <w:tr>
        <w:tblPrEx/>
        <w:trPr>
          <w:gridAfter w:val="7"/>
          <w:trHeight w:val="213"/>
        </w:trPr>
        <w:tc>
          <w:tcPr>
            <w:gridSpan w:val="114"/>
            <w:shd w:val="clear" w:color="auto" w:fill="d0cece"/>
            <w:tcBorders>
              <w:top w:val="single" w:color="D9D9D9" w:sz="4" w:space="0"/>
              <w:left w:val="single" w:color="D0CECE" w:sz="6" w:space="0"/>
              <w:right w:val="single" w:color="D0CECE" w:sz="6" w:space="0"/>
            </w:tcBorders>
            <w:tcW w:w="104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13"/>
        </w:trPr>
        <w:tc>
          <w:tcPr>
            <w:gridSpan w:val="7"/>
            <w:shd w:val="clear" w:color="auto" w:fill="auto"/>
            <w:tcBorders>
              <w:top w:val="single" w:color="D9D9D9" w:sz="4" w:space="0"/>
              <w:left w:val="single" w:color="D0CECE" w:sz="6" w:space="0"/>
              <w:right w:val="single" w:color="D0CECE" w:sz="6" w:space="0"/>
            </w:tcBorders>
            <w:tcW w:w="2302" w:type="dxa"/>
            <w:vMerge w:val="restart"/>
            <w:textDirection w:val="lrTb"/>
            <w:noWrap w:val="false"/>
          </w:tcPr>
          <w:p>
            <w:pPr>
              <w:spacing w:after="0" w:line="276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  <w:p>
            <w:pPr>
              <w:spacing w:after="0" w:line="276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«Всегда сезон»</w:t>
            </w:r>
            <w:r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footnoteReference w:id="14"/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9D9D9" w:sz="4" w:space="0"/>
              <w:left w:val="single" w:color="D0CECE" w:sz="6" w:space="0"/>
              <w:right w:val="single" w:color="D0CECE" w:sz="6" w:space="0"/>
            </w:tcBorders>
            <w:tcW w:w="363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  <w:p>
            <w:pPr>
              <w:jc w:val="center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gridSpan w:val="59"/>
            <w:shd w:val="clear" w:color="auto" w:fill="ffffff"/>
            <w:tcBorders>
              <w:top w:val="single" w:color="D9D9D9" w:sz="4" w:space="0"/>
              <w:left w:val="single" w:color="D0CECE" w:sz="6" w:space="0"/>
              <w:bottom w:val="single" w:color="D0CECE" w:sz="6" w:space="0"/>
              <w:right w:val="single" w:color="D0CECE" w:sz="6" w:space="0"/>
            </w:tcBorders>
            <w:tcW w:w="454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Предоставление услуги по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эквайринг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у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.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45"/>
        </w:trPr>
        <w:tc>
          <w:tcPr>
            <w:gridSpan w:val="7"/>
            <w:shd w:val="clear" w:color="auto" w:fill="auto"/>
            <w:tcBorders>
              <w:left w:val="single" w:color="D0CECE" w:sz="6" w:space="0"/>
              <w:bottom w:val="single" w:color="D0CECE" w:sz="6" w:space="0"/>
              <w:right w:val="single" w:color="D0CECE" w:sz="6" w:space="0"/>
            </w:tcBorders>
            <w:tcW w:w="2302" w:type="dxa"/>
            <w:vMerge w:val="continue"/>
            <w:textDirection w:val="lrTb"/>
            <w:noWrap w:val="false"/>
          </w:tcPr>
          <w:p>
            <w:pPr>
              <w:spacing w:after="0" w:line="276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left w:val="single" w:color="D0CECE" w:sz="6" w:space="0"/>
              <w:bottom w:val="single" w:color="D0CECE" w:sz="4" w:space="0"/>
              <w:right w:val="single" w:color="D0CECE" w:sz="6" w:space="0"/>
            </w:tcBorders>
            <w:tcW w:w="363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auto" w:sz="4" w:space="0"/>
              <w:left w:val="single" w:color="D0CECE" w:sz="6" w:space="0"/>
              <w:bottom w:val="single" w:color="D0CECE" w:sz="4" w:space="0"/>
              <w:right w:val="single" w:color="D0CECE" w:sz="6" w:space="0"/>
            </w:tcBorders>
            <w:tcW w:w="454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Присоединяюсь</w:t>
            </w:r>
            <w:r>
              <w:rPr>
                <w:rFonts w:ascii="Arial Narrow" w:hAnsi="Arial Narrow"/>
                <w:sz w:val="18"/>
                <w:szCs w:val="18"/>
              </w:rPr>
              <w:t xml:space="preserve"> к условиям по </w:t>
            </w:r>
            <w:r>
              <w:rPr>
                <w:rFonts w:ascii="Arial Narrow" w:hAnsi="Arial Narrow"/>
                <w:sz w:val="18"/>
                <w:szCs w:val="18"/>
              </w:rPr>
              <w:t xml:space="preserve">эквайрингу</w:t>
            </w:r>
            <w:r>
              <w:rPr>
                <w:rFonts w:ascii="Arial Narrow" w:hAnsi="Arial Narrow"/>
                <w:i/>
                <w:iCs/>
                <w:sz w:val="15"/>
                <w:szCs w:val="15"/>
                <w:vertAlign w:val="superscript"/>
              </w:rPr>
              <w:footnoteReference w:id="15"/>
            </w: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 обязуюсь получить оборудование от Партнера Банка</w:t>
            </w:r>
            <w:r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footnoteReference w:id="16"/>
            </w: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.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673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D0CECE" w:sz="6" w:space="0"/>
              <w:bottom w:val="single" w:color="D0CECE" w:sz="6" w:space="0"/>
              <w:right w:val="single" w:color="D0CECE" w:sz="4" w:space="0"/>
            </w:tcBorders>
            <w:tcW w:w="2302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  <w:p>
            <w:pPr>
              <w:spacing w:after="0" w:line="276" w:lineRule="auto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 «для экспортно-ориентированных компаний АПК»                      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48"/>
            <w:shd w:val="clear" w:color="auto" w:fill="auto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</w:tcBorders>
            <w:tcW w:w="3636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</w:r>
          </w:p>
        </w:tc>
        <w:tc>
          <w:tcPr>
            <w:gridSpan w:val="59"/>
            <w:shd w:val="clear" w:color="auto" w:fill="auto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</w:tcBorders>
            <w:tcW w:w="454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___________</w:t>
            </w:r>
            <w:r>
              <w:rPr>
                <w:rFonts w:ascii="MS Gothic" w:hAnsi="MS Gothic" w:eastAsia="MS Gothic"/>
                <w:sz w:val="18"/>
                <w:szCs w:val="18"/>
                <w:lang w:val="en-US"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gridAfter w:val="7"/>
          <w:trHeight w:val="185"/>
        </w:trPr>
        <w:tc>
          <w:tcPr>
            <w:gridSpan w:val="114"/>
            <w:shd w:val="clear" w:color="auto" w:fill="d0cece"/>
            <w:tcW w:w="1048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РАСЧЕТНЫЙ СЧЕТ В ИНОСТРАННОЙ ВАЛЮТЕ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185"/>
        </w:trPr>
        <w:tc>
          <w:tcPr>
            <w:gridSpan w:val="11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FFFFFF" w:sz="6" w:space="0"/>
              <w:right w:val="single" w:color="auto" w:sz="4" w:space="0"/>
            </w:tcBorders>
            <w:tcW w:w="1048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Наименование валюты</w:t>
            </w:r>
            <w:r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footnoteReference w:id="17"/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____________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Количество счетов ____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180"/>
        </w:trPr>
        <w:tc>
          <w:tcPr>
            <w:gridSpan w:val="114"/>
            <w:shd w:val="clear" w:color="auto" w:fill="f2f2f2"/>
            <w:tcBorders>
              <w:top w:val="single" w:color="FFFFFF" w:sz="6" w:space="0"/>
              <w:left w:val="single" w:color="auto" w:sz="4" w:space="0"/>
              <w:bottom w:val="single" w:color="FFFFFF" w:sz="6" w:space="0"/>
              <w:right w:val="single" w:color="auto" w:sz="4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 </w:t>
            </w:r>
            <w:r>
              <w:rPr>
                <w:rFonts w:ascii="Arial Narrow" w:hAnsi="Arial Narrow" w:eastAsia="MS Gothic"/>
                <w:b/>
                <w:sz w:val="18"/>
                <w:szCs w:val="18"/>
              </w:rPr>
              <w:t xml:space="preserve">Прошу для всех расчетных счетов в иностранной валюте, открытых на основании настоящего Заявления: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186"/>
        </w:trPr>
        <w:tc>
          <w:tcPr>
            <w:gridSpan w:val="114"/>
            <w:shd w:val="clear" w:color="auto" w:fill="f2f2f2"/>
            <w:tcBorders>
              <w:top w:val="single" w:color="FFFFFF" w:sz="6" w:space="0"/>
              <w:left w:val="single" w:color="auto" w:sz="4" w:space="0"/>
              <w:bottom w:val="single" w:color="FFFFFF" w:sz="6" w:space="0"/>
              <w:right w:val="single" w:color="auto" w:sz="4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Arial Narrow" w:hAnsi="Arial Narrow" w:eastAsia="MS Gothic"/>
                <w:sz w:val="18"/>
                <w:szCs w:val="18"/>
              </w:rPr>
              <w:t xml:space="preserve">☐</w:t>
            </w:r>
            <w:r>
              <w:rPr>
                <w:rFonts w:hint="eastAsia" w:ascii="Arial Narrow" w:hAnsi="Arial Narrow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MS Gothic"/>
                <w:b/>
                <w:sz w:val="18"/>
                <w:szCs w:val="18"/>
              </w:rPr>
              <w:t xml:space="preserve">Прошу для расчетного счета</w:t>
            </w:r>
            <w:r>
              <w:rPr>
                <w:rFonts w:ascii="Arial Narrow" w:hAnsi="Arial Narrow" w:eastAsia="MS Gothic"/>
                <w:b/>
                <w:sz w:val="18"/>
                <w:szCs w:val="18"/>
                <w:vertAlign w:val="superscript"/>
              </w:rPr>
              <w:footnoteReference w:id="18"/>
            </w:r>
            <w:r>
              <w:rPr>
                <w:rFonts w:ascii="Arial Narrow" w:hAnsi="Arial Narrow" w:eastAsia="MS Gothic"/>
                <w:b/>
                <w:sz w:val="18"/>
                <w:szCs w:val="18"/>
              </w:rPr>
              <w:t xml:space="preserve"> №</w:t>
            </w:r>
            <w:r>
              <w:rPr>
                <w:rStyle w:val="1707"/>
                <w:rFonts w:ascii="Arial Narrow" w:hAnsi="Arial Narrow" w:eastAsia="MS Gothic"/>
                <w:b/>
                <w:sz w:val="18"/>
                <w:szCs w:val="18"/>
              </w:rPr>
              <w:footnoteReference w:id="19"/>
            </w:r>
            <w:r>
              <w:rPr>
                <w:rFonts w:ascii="Arial Narrow" w:hAnsi="Arial Narrow" w:eastAsia="MS Gothic"/>
                <w:b/>
                <w:sz w:val="18"/>
                <w:szCs w:val="18"/>
              </w:rPr>
              <w:t xml:space="preserve"> _____________________________________ :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auto"/>
            <w:tcBorders>
              <w:top w:val="single" w:color="FFFFFF" w:sz="6" w:space="0"/>
              <w:left w:val="single" w:color="auto" w:sz="4" w:space="0"/>
              <w:bottom w:val="single" w:color="FFFFFF" w:sz="6" w:space="0"/>
              <w:right w:val="single" w:color="auto" w:sz="4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И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спользовать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Тарифы Банка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(стандартные)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auto"/>
            <w:tcBorders>
              <w:top w:val="single" w:color="FFFFFF" w:sz="6" w:space="0"/>
              <w:left w:val="single" w:color="auto" w:sz="4" w:space="0"/>
              <w:bottom w:val="single" w:color="FFFFFF" w:sz="6" w:space="0"/>
              <w:right w:val="single" w:color="auto" w:sz="4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И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спользовать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тарифный план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: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06"/>
        </w:trPr>
        <w:tc>
          <w:tcPr>
            <w:gridSpan w:val="114"/>
            <w:shd w:val="clear" w:color="auto" w:fill="auto"/>
            <w:tcBorders>
              <w:top w:val="single" w:color="FFFFFF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eastAsia="MS Gothic"/>
                <w:sz w:val="18"/>
                <w:szCs w:val="18"/>
              </w:rPr>
              <w:t xml:space="preserve">  «для экспортно-ориентированных компаний АПК</w:t>
            </w:r>
            <w:r>
              <w:rPr>
                <w:rFonts w:eastAsia="MS Gothic"/>
              </w:rPr>
              <w:t xml:space="preserve">»</w:t>
            </w:r>
            <w:r>
              <w:rPr>
                <w:rFonts w:ascii="Arial Narrow" w:hAnsi="Arial Narrow" w:eastAsia="MS Gothic"/>
                <w:sz w:val="18"/>
                <w:szCs w:val="18"/>
              </w:rPr>
              <w:t xml:space="preserve"> 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d9d9d9"/>
            <w:tcW w:w="10487" w:type="dxa"/>
            <w:textDirection w:val="lrTb"/>
            <w:noWrap w:val="false"/>
          </w:tcPr>
          <w:p>
            <w:pPr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СПЕЦИАЛЬНЫЕ БАНКОВСКИЕ СЧЕТА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счет платежного агента в валюте РФ                                                        Количество счетов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 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счет банковского платежного агента (субагента) в валюте РФ               Количество счетов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счет поставщика в валюте РФ                                                                    Количество счетов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брокерский счет в валюте РФ                                                                     Количество счетов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53"/>
        </w:trPr>
        <w:tc>
          <w:tcPr>
            <w:gridSpan w:val="114"/>
            <w:shd w:val="clear" w:color="auto" w:fill="ffffff"/>
            <w:tcW w:w="1048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счет для формирования фонда капитального ремонта в валюте РФ     Количество счетов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362"/>
        </w:trPr>
        <w:tc>
          <w:tcPr>
            <w:gridSpan w:val="42"/>
            <w:shd w:val="clear" w:color="auto" w:fill="ffffff"/>
            <w:tcBorders>
              <w:bottom w:val="none" w:color="000000" w:sz="4" w:space="0"/>
            </w:tcBorders>
            <w:tcW w:w="5273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отдельный банковский счет доверительного управления средствами пенсионных накоплений в валюте РФ или в иностранной валюте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24"/>
            <w:shd w:val="clear" w:color="auto" w:fill="ffffff"/>
            <w:tcBorders>
              <w:bottom w:val="none" w:color="000000" w:sz="4" w:space="0"/>
            </w:tcBorders>
            <w:tcW w:w="1522" w:type="dxa"/>
            <w:textDirection w:val="lrTb"/>
            <w:noWrap w:val="false"/>
          </w:tcPr>
          <w:p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hint="eastAsia"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валюта РФ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32"/>
            <w:shd w:val="clear" w:color="auto" w:fill="ffffff"/>
            <w:tcBorders>
              <w:bottom w:val="none" w:color="000000" w:sz="4" w:space="0"/>
            </w:tcBorders>
            <w:tcW w:w="2266" w:type="dxa"/>
            <w:textDirection w:val="lrTb"/>
            <w:noWrap w:val="false"/>
          </w:tcPr>
          <w:p>
            <w:pPr>
              <w:contextualSpacing/>
              <w:ind w:left="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cs="Segoe UI Symbol"/>
                <w:sz w:val="18"/>
                <w:szCs w:val="18"/>
              </w:rPr>
              <w:t xml:space="preserve">____</w:t>
            </w:r>
            <w:r>
              <w:rPr>
                <w:rFonts w:hint="eastAsia"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contextualSpacing/>
              <w:ind w:left="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(указать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contextualSpacing/>
              <w:ind w:left="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наименование валюты)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16"/>
            <w:shd w:val="clear" w:color="auto" w:fill="ffffff"/>
            <w:tcBorders>
              <w:bottom w:val="none" w:color="000000" w:sz="4" w:space="0"/>
            </w:tcBorders>
            <w:tcW w:w="1426" w:type="dxa"/>
            <w:textDirection w:val="lrTb"/>
            <w:noWrap w:val="false"/>
          </w:tcPr>
          <w:p>
            <w:pPr>
              <w:contextualSpacing/>
              <w:ind w:left="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Количество счетов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___ 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шт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d9d9d9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tabs>
                <w:tab w:val="left" w:pos="356" w:leader="none"/>
              </w:tabs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ПРЕДОСТАВЛЕНИЕ ФИНАНСОВОЙ ИНФОРМАЦИИ ПРЕДСТАВИТЕЛЮ(ЯМ) КЛИЕНТА </w:t>
            </w:r>
            <w:r>
              <w:rPr>
                <w:rFonts w:ascii="Arial Narrow" w:hAnsi="Arial Narrow"/>
                <w:b/>
                <w:sz w:val="18"/>
                <w:szCs w:val="18"/>
              </w:rPr>
              <w:br/>
              <w:t xml:space="preserve">С ИСПОЛЬЗОВАНИЕМ КОДОВОГО СЛОВА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20"/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56" w:leader="none"/>
              </w:tabs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На основании настоящего Заявления Клиент поручает Банку предоставлять Финансовую информацию по каналам телефонной связи после осуществления успешной Аутентификации Представителя Клиента в Контакт-центре Банка с использованием Кодового слова.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Финансовую информацию просим предоставлять в отношении всех банковских счетов, депозитных счетов, продуктов/услуг Клиента, открытых в Банке в рамках Единого сервисного договора.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Установить Кодовое слово в целях предоставления Банком Представителю(ям) Клиента Финансовой информации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и/или подключения (оформления) услуг, продуктов, сервисов, программ Банка в рамках Единого сервисного договора: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2"/>
            <w:shd w:val="clear" w:color="auto" w:fill="ffffff"/>
            <w:tcBorders>
              <w:bottom w:val="none" w:color="000000" w:sz="4" w:space="0"/>
            </w:tcBorders>
            <w:tcW w:w="61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>
              <w:bottom w:val="none" w:color="000000" w:sz="4" w:space="0"/>
            </w:tcBorders>
            <w:tcW w:w="7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bottom w:val="none" w:color="000000" w:sz="4" w:space="0"/>
            </w:tcBorders>
            <w:tcW w:w="72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Borders>
              <w:bottom w:val="none" w:color="000000" w:sz="4" w:space="0"/>
            </w:tcBorders>
            <w:tcW w:w="72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Borders>
              <w:bottom w:val="none" w:color="000000" w:sz="4" w:space="0"/>
            </w:tcBorders>
            <w:tcW w:w="72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13"/>
            <w:shd w:val="clear" w:color="auto" w:fill="ffffff"/>
            <w:tcBorders>
              <w:bottom w:val="none" w:color="000000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9"/>
            <w:shd w:val="clear" w:color="auto" w:fill="ffffff"/>
            <w:tcBorders>
              <w:bottom w:val="none" w:color="000000" w:sz="4" w:space="0"/>
            </w:tcBorders>
            <w:tcW w:w="72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11"/>
            <w:shd w:val="clear" w:color="auto" w:fill="ffffff"/>
            <w:tcBorders>
              <w:bottom w:val="none" w:color="000000" w:sz="4" w:space="0"/>
            </w:tcBorders>
            <w:tcW w:w="5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11"/>
            <w:shd w:val="clear" w:color="auto" w:fill="ffffff"/>
            <w:tcBorders>
              <w:bottom w:val="none" w:color="000000" w:sz="4" w:space="0"/>
            </w:tcBorders>
            <w:tcW w:w="728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15"/>
            <w:shd w:val="clear" w:color="auto" w:fill="ffffff"/>
            <w:tcBorders>
              <w:bottom w:val="none" w:color="000000" w:sz="4" w:space="0"/>
            </w:tcBorders>
            <w:tcW w:w="83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Borders>
              <w:bottom w:val="none" w:color="000000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Borders>
              <w:bottom w:val="none" w:color="000000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Borders>
              <w:bottom w:val="none" w:color="000000" w:sz="4" w:space="0"/>
            </w:tcBorders>
            <w:tcW w:w="727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Borders>
              <w:bottom w:val="none" w:color="000000" w:sz="4" w:space="0"/>
            </w:tcBorders>
            <w:tcW w:w="73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Borders>
              <w:bottom w:val="none" w:color="000000" w:sz="4" w:space="0"/>
            </w:tcBorders>
            <w:tcW w:w="46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56" w:leader="none"/>
              </w:tabs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Helv"/>
                <w:i/>
                <w:iCs/>
                <w:sz w:val="15"/>
                <w:szCs w:val="15"/>
              </w:rPr>
              <w:t xml:space="preserve">(комбинация букв на русском языке и/или арабских цифр, содержащая не менее 3 символов, не более 15 символов, печатными буквами и/или арабскими цифрами. Настоящее Кодовое слово устанавливается для всех Представителей Клиента)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Настоящим Клиент подтверждает: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firstLine="315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что риск убытков и иных неблагоприятных последствий вследствие предоставления Банком Клиенту Финансовой информации, которая составляет банковскую тайну Клиента, посредством телефонной связи с использованием Кодового слова, несет Клиент;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firstLine="315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что использование Кодового слова при обращении Представителя Клиента в Контакт-центр Банка по каналам телефонной связи является согласием Клиента на подключение (оформление) услуг, продуктов, сервисов</w:t>
            </w:r>
            <w:r>
              <w:rPr>
                <w:rFonts w:ascii="Arial Narrow" w:hAnsi="Arial Narrow"/>
                <w:sz w:val="18"/>
                <w:szCs w:val="18"/>
              </w:rPr>
              <w:t xml:space="preserve">, программ</w:t>
            </w:r>
            <w:r>
              <w:rPr>
                <w:rFonts w:ascii="Arial Narrow" w:hAnsi="Arial Narrow"/>
                <w:sz w:val="18"/>
                <w:szCs w:val="18"/>
              </w:rPr>
              <w:t xml:space="preserve"> Банка в рамках Единого сервисного договора, осуществляемых через Контакт-Центр Банка</w:t>
            </w:r>
            <w:r>
              <w:rPr>
                <w:rFonts w:ascii="Arial Narrow" w:hAnsi="Arial Narrow"/>
                <w:sz w:val="18"/>
                <w:szCs w:val="18"/>
              </w:rPr>
              <w:t xml:space="preserve">;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firstLine="315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что Представитель Клиента, обратившийся в Контакт-центр Банка в целях подключения (оформления) услуг, продуктов, сервисов</w:t>
            </w:r>
            <w:r>
              <w:rPr>
                <w:rFonts w:ascii="Arial Narrow" w:hAnsi="Arial Narrow"/>
                <w:sz w:val="18"/>
                <w:szCs w:val="18"/>
              </w:rPr>
              <w:t xml:space="preserve">, программ</w:t>
            </w:r>
            <w:r>
              <w:rPr>
                <w:rFonts w:ascii="Arial Narrow" w:hAnsi="Arial Narrow"/>
                <w:sz w:val="18"/>
                <w:szCs w:val="18"/>
              </w:rPr>
              <w:t xml:space="preserve"> Банка в рамках Единого сервисного договора</w:t>
            </w:r>
            <w:r>
              <w:rPr>
                <w:rFonts w:ascii="Arial Narrow" w:hAnsi="Arial Narrow"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sz w:val="18"/>
                <w:szCs w:val="18"/>
              </w:rPr>
              <w:t xml:space="preserve"> является единоличным исполнительным органом/индивидуальным предпринимателем/физическим лицом,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Arial Narrow" w:hAnsi="Arial Narrow"/>
                <w:sz w:val="18"/>
                <w:szCs w:val="18"/>
              </w:rPr>
              <w:t xml:space="preserve">. Использование Представителем Клиента корректного Кодового слова является специальным способом достоверного определения лица, выразившего волю на заключение договора</w:t>
            </w:r>
            <w:r>
              <w:rPr>
                <w:rFonts w:ascii="Arial Narrow" w:hAnsi="Arial Narrow"/>
                <w:sz w:val="18"/>
                <w:szCs w:val="18"/>
              </w:rPr>
              <w:t xml:space="preserve">;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firstLine="315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что риск убытков вследствие списания Банком комиссионного вознаграждения за доступ к Сервису проверки контрагент</w:t>
            </w:r>
            <w:r>
              <w:rPr>
                <w:rFonts w:ascii="Arial Narrow" w:hAnsi="Arial Narrow"/>
                <w:sz w:val="18"/>
                <w:szCs w:val="18"/>
              </w:rPr>
              <w:t xml:space="preserve">ов</w:t>
            </w:r>
            <w:r>
              <w:rPr>
                <w:rFonts w:ascii="Arial Narrow" w:hAnsi="Arial Narrow"/>
                <w:sz w:val="18"/>
                <w:szCs w:val="18"/>
              </w:rPr>
              <w:t xml:space="preserve"> и иных неблагоприятных последствий, связанных с подключением (оформление</w:t>
            </w:r>
            <w:r>
              <w:rPr>
                <w:rFonts w:ascii="Arial Narrow" w:hAnsi="Arial Narrow"/>
                <w:sz w:val="18"/>
                <w:szCs w:val="18"/>
              </w:rPr>
              <w:t xml:space="preserve">м</w:t>
            </w:r>
            <w:r>
              <w:rPr>
                <w:rFonts w:ascii="Arial Narrow" w:hAnsi="Arial Narrow"/>
                <w:sz w:val="18"/>
                <w:szCs w:val="18"/>
              </w:rPr>
              <w:t xml:space="preserve">) Клиенту услуг, продуктов, сервисов</w:t>
            </w:r>
            <w:r>
              <w:rPr>
                <w:rFonts w:ascii="Arial Narrow" w:hAnsi="Arial Narrow"/>
                <w:sz w:val="18"/>
                <w:szCs w:val="18"/>
              </w:rPr>
              <w:t xml:space="preserve">, программ</w:t>
            </w:r>
            <w:r>
              <w:rPr>
                <w:rFonts w:ascii="Arial Narrow" w:hAnsi="Arial Narrow"/>
                <w:sz w:val="18"/>
                <w:szCs w:val="18"/>
              </w:rPr>
              <w:t xml:space="preserve"> Банка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 xml:space="preserve">в рамках Единого сервисного договора</w:t>
            </w:r>
            <w:r>
              <w:rPr>
                <w:rFonts w:ascii="Arial Narrow" w:hAnsi="Arial Narrow"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sz w:val="18"/>
                <w:szCs w:val="18"/>
              </w:rPr>
              <w:t xml:space="preserve"> путем обращения в Контакт-Центр Банка неуполномоченного лица по каналам телефонной связи с использованием Кодового слова/Кодового слова Держателя Бизнес-карты к расчетному счету, несет Клиент</w:t>
            </w:r>
            <w:r>
              <w:rPr>
                <w:rFonts w:ascii="Arial Narrow" w:hAnsi="Arial Narrow"/>
                <w:sz w:val="18"/>
                <w:szCs w:val="18"/>
              </w:rPr>
              <w:t xml:space="preserve">;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firstLine="315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что лицо, которое имеет доступ к Кодовому слову, является надлежаще уполномоченным Представителем Клиента.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284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Настоящим Клиент обязуется: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left="720" w:right="282" w:hanging="406"/>
              <w:jc w:val="both"/>
              <w:spacing w:after="0" w:line="240" w:lineRule="auto"/>
              <w:widowControl w:val="off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обеспечить конфиденциальность Кодового слова, в </w:t>
            </w:r>
            <w:r>
              <w:rPr>
                <w:rFonts w:ascii="Arial Narrow" w:hAnsi="Arial Narrow"/>
                <w:sz w:val="18"/>
                <w:szCs w:val="18"/>
              </w:rPr>
              <w:t xml:space="preserve">т.ч</w:t>
            </w:r>
            <w:r>
              <w:rPr>
                <w:rFonts w:ascii="Arial Narrow" w:hAnsi="Arial Narrow"/>
                <w:sz w:val="18"/>
                <w:szCs w:val="18"/>
              </w:rPr>
              <w:t xml:space="preserve">. не передавать Кодовое слово неуполномоченным лицам;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jc w:val="both"/>
              <w:spacing w:after="0" w:line="240" w:lineRule="auto"/>
              <w:tabs>
                <w:tab w:val="left" w:pos="356" w:leader="none"/>
              </w:tabs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незамедлительно изменить Кодовое слово при подозрении в его компрометации (ознакомлении с Кодовым словом неуполномоченными лицами).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71"/>
        </w:trPr>
        <w:tc>
          <w:tcPr>
            <w:gridSpan w:val="114"/>
            <w:shd w:val="clear" w:color="auto" w:fill="bfbfb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tabs>
                <w:tab w:val="left" w:pos="408" w:leader="none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4.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ПРОГРАММА ЛОЯЛЬНОСТИ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21"/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77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Настоящим подтверждаю, что:</w:t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444"/>
        </w:trPr>
        <w:tc>
          <w:tcPr>
            <w:gridSpan w:val="114"/>
            <w:shd w:val="clear" w:color="auto" w:fill="ffffff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cs="Segoe UI Symbo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ознакомлен и согласен с Правилами программы лояльности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2"/>
            </w:r>
            <w:r>
              <w:rPr>
                <w:rFonts w:ascii="Arial Narrow" w:hAnsi="Arial Narrow"/>
                <w:sz w:val="18"/>
                <w:szCs w:val="18"/>
              </w:rPr>
              <w:t xml:space="preserve">, присоединяюсь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3"/>
            </w:r>
            <w:r>
              <w:rPr>
                <w:rFonts w:ascii="Arial Narrow" w:hAnsi="Arial Narrow"/>
                <w:sz w:val="18"/>
                <w:szCs w:val="18"/>
              </w:rPr>
              <w:t xml:space="preserve"> к Правилам программы лояльности и предоставляю Банку согласие на получение информации об акциях Программы лояльности по номерам телефонов, адресу(</w:t>
            </w:r>
            <w:r>
              <w:rPr>
                <w:rFonts w:ascii="Arial Narrow" w:hAnsi="Arial Narrow"/>
                <w:sz w:val="18"/>
                <w:szCs w:val="18"/>
              </w:rPr>
              <w:t xml:space="preserve">ам</w:t>
            </w:r>
            <w:r>
              <w:rPr>
                <w:rFonts w:ascii="Arial Narrow" w:hAnsi="Arial Narrow"/>
                <w:sz w:val="18"/>
                <w:szCs w:val="18"/>
              </w:rPr>
              <w:t xml:space="preserve">) электронной почты, представленным Банку в разделе 1 настоящего Заявления, любым из способов, на усмотрение Банка, </w:t>
            </w:r>
            <w:r>
              <w:rPr>
                <w:rFonts w:ascii="Arial Narrow" w:hAnsi="Arial Narrow" w:eastAsia="Times New Roman" w:cs="Tahoma"/>
                <w:bCs/>
                <w:sz w:val="18"/>
                <w:szCs w:val="18"/>
              </w:rPr>
              <w:t xml:space="preserve">указанных в разделе «Согласие Клиента, предоставленное </w:t>
            </w:r>
            <w:r>
              <w:rPr>
                <w:rFonts w:ascii="Arial Narrow" w:hAnsi="Arial Narrow" w:eastAsia="Times New Roman" w:cs="Tahoma"/>
                <w:bCs/>
                <w:sz w:val="18"/>
                <w:szCs w:val="18"/>
              </w:rPr>
              <w:br/>
            </w:r>
            <w:r>
              <w:rPr>
                <w:rFonts w:ascii="Arial Narrow" w:hAnsi="Arial Narrow" w:eastAsia="Times New Roman" w:cs="Tahoma"/>
                <w:bCs/>
                <w:sz w:val="18"/>
                <w:szCs w:val="18"/>
              </w:rPr>
              <w:t xml:space="preserve">АО «Россельхозбанк» настоящего Заявления.</w:t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d9d9d9"/>
            <w:tcBorders>
              <w:bottom w:val="none" w:color="000000" w:sz="4" w:space="0"/>
            </w:tcBorders>
            <w:tcW w:w="10487" w:type="dxa"/>
            <w:textDirection w:val="lrTb"/>
            <w:noWrap w:val="false"/>
          </w:tcPr>
          <w:p>
            <w:pPr>
              <w:contextualSpacing/>
              <w:jc w:val="center"/>
              <w:spacing w:after="0"/>
              <w:tabs>
                <w:tab w:val="left" w:pos="356" w:leader="none"/>
              </w:tabs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5.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ab/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ВЫПУСК И ОБСЛУЖИВАНИЕ БИЗНЕС-КАРТ</w:t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trHeight w:val="254"/>
        </w:trPr>
        <w:tc>
          <w:tcPr>
            <w:gridSpan w:val="114"/>
            <w:shd w:val="clear" w:color="auto" w:fill="d9d9d9"/>
            <w:tcBorders>
              <w:top w:val="single" w:color="D9D9D9" w:sz="4" w:space="0"/>
              <w:left w:val="single" w:color="D9D9D9" w:sz="4" w:space="0"/>
              <w:bottom w:val="none" w:color="000000" w:sz="4" w:space="0"/>
              <w:right w:val="single" w:color="D9D9D9" w:sz="4" w:space="0"/>
            </w:tcBorders>
            <w:tcW w:w="10487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356" w:leader="none"/>
              </w:tabs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Times New Roman" w:cs="Segoe UI Symbol"/>
                <w:b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   Присоединяемся/присоединяюсь к Условиям выпуска и обслуживания Бизнес-карт АО «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Россельхозбанк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» к расчетному счету в рамках Единого сервисного договора и просим выпустить Бизнес-карту на имя Держателя в рамках Тарифного плана «Корпоративный ПЛЮС» 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15"/>
          <w:gridBefore w:val="1"/>
          <w:trHeight w:val="96"/>
        </w:trPr>
        <w:tc>
          <w:tcPr>
            <w:gridSpan w:val="12"/>
            <w:shd w:val="clear" w:color="auto" w:fill="auto"/>
            <w:tcBorders>
              <w:bottom w:val="none" w:color="000000" w:sz="4" w:space="0"/>
            </w:tcBorders>
            <w:tcW w:w="3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к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расчетному счету: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 w:cs="Segoe UI Symbol"/>
                <w:b/>
                <w:sz w:val="18"/>
                <w:szCs w:val="18"/>
              </w:rPr>
            </w:pPr>
            <w:r>
              <w:rPr>
                <w:rFonts w:eastAsia="MS Gothic" w:cs="Segoe UI Symbol"/>
                <w:b/>
                <w:sz w:val="18"/>
                <w:szCs w:val="18"/>
              </w:rPr>
              <w:t xml:space="preserve">№</w:t>
            </w:r>
            <w:r>
              <w:rPr>
                <w:rFonts w:eastAsia="MS Gothic" w:cs="Segoe UI Symbol"/>
                <w:b/>
                <w:sz w:val="18"/>
                <w:szCs w:val="18"/>
              </w:rPr>
            </w:r>
            <w:r>
              <w:rPr>
                <w:rFonts w:eastAsia="MS Gothic" w:cs="Segoe UI Symbol"/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15"/>
          <w:gridBefore w:val="1"/>
          <w:trHeight w:val="96"/>
        </w:trPr>
        <w:tc>
          <w:tcPr>
            <w:gridSpan w:val="12"/>
            <w:shd w:val="clear" w:color="auto" w:fill="auto"/>
            <w:tcBorders>
              <w:bottom w:val="none" w:color="000000" w:sz="4" w:space="0"/>
            </w:tcBorders>
            <w:tcW w:w="32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Наименование Клиента латинскими буквами: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4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3"/>
            <w:shd w:val="clear" w:color="auto" w:fill="auto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(для нанесения на Бизнес-карты, не более 21 символа)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14"/>
          <w:gridBefore w:val="1"/>
          <w:trHeight w:val="96"/>
        </w:trPr>
        <w:tc>
          <w:tcPr>
            <w:gridSpan w:val="14"/>
            <w:shd w:val="clear" w:color="auto" w:fill="auto"/>
            <w:tcBorders>
              <w:bottom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Имя, отчество, фамилия Держателя: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14"/>
          <w:gridBefore w:val="1"/>
          <w:trHeight w:val="96"/>
        </w:trPr>
        <w:tc>
          <w:tcPr>
            <w:gridSpan w:val="14"/>
            <w:shd w:val="clear" w:color="auto" w:fill="auto"/>
            <w:tcBorders>
              <w:bottom w:val="none" w:color="000000" w:sz="4" w:space="0"/>
            </w:tcBorders>
            <w:tcW w:w="34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Имя и фамилия Держателя латинскими буквами: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14"/>
          <w:gridBefore w:val="1"/>
          <w:trHeight w:val="96"/>
        </w:trPr>
        <w:tc>
          <w:tcPr>
            <w:gridSpan w:val="53"/>
            <w:shd w:val="clear" w:color="auto" w:fill="auto"/>
            <w:tcBorders>
              <w:bottom w:val="none" w:color="000000" w:sz="4" w:space="0"/>
            </w:tcBorders>
            <w:tcW w:w="5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Кодовое слово для идентификации Банком </w:t>
            </w:r>
            <w:r>
              <w:rPr>
                <w:rFonts w:ascii="Arial Narrow" w:hAnsi="Arial Narrow"/>
                <w:sz w:val="18"/>
                <w:szCs w:val="18"/>
              </w:rPr>
              <w:t xml:space="preserve">(не менее 3-х букв):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 w:cs="Segoe UI Symbol"/>
                <w:sz w:val="18"/>
                <w:szCs w:val="18"/>
              </w:rPr>
            </w:pPr>
            <w:r>
              <w:rPr>
                <w:rFonts w:eastAsia="MS Gothic" w:cs="Segoe UI Symbol"/>
                <w:sz w:val="18"/>
                <w:szCs w:val="18"/>
              </w:rPr>
            </w:r>
            <w:r>
              <w:rPr>
                <w:rFonts w:eastAsia="MS Gothic" w:cs="Segoe UI Symbol"/>
                <w:sz w:val="18"/>
                <w:szCs w:val="18"/>
              </w:rPr>
            </w:r>
            <w:r>
              <w:rPr>
                <w:rFonts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14"/>
          <w:gridBefore w:val="1"/>
          <w:trHeight w:val="96"/>
        </w:trPr>
        <w:tc>
          <w:tcPr>
            <w:gridSpan w:val="53"/>
            <w:shd w:val="clear" w:color="auto" w:fill="auto"/>
            <w:tcBorders>
              <w:bottom w:val="none" w:color="000000" w:sz="4" w:space="0"/>
            </w:tcBorders>
            <w:tcW w:w="5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Мобильный телефон Держателя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4"/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(обязательное заполнение):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 w:cs="Segoe UI Symbol"/>
                <w:sz w:val="18"/>
                <w:szCs w:val="18"/>
              </w:rPr>
            </w:pPr>
            <w:r>
              <w:rPr>
                <w:rFonts w:eastAsia="MS Gothic" w:cs="Segoe UI Symbol"/>
                <w:sz w:val="18"/>
                <w:szCs w:val="18"/>
              </w:rPr>
              <w:t xml:space="preserve">+</w:t>
            </w:r>
            <w:r>
              <w:rPr>
                <w:rFonts w:eastAsia="MS Gothic" w:cs="Segoe UI Symbol"/>
                <w:sz w:val="18"/>
                <w:szCs w:val="18"/>
              </w:rPr>
            </w:r>
            <w:r>
              <w:rPr>
                <w:rFonts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 w:cs="Segoe UI Symbol"/>
                <w:sz w:val="18"/>
                <w:szCs w:val="18"/>
              </w:rPr>
            </w:pPr>
            <w:r>
              <w:rPr>
                <w:rFonts w:eastAsia="MS Gothic" w:cs="Segoe UI Symbol"/>
                <w:sz w:val="18"/>
                <w:szCs w:val="18"/>
              </w:rPr>
              <w:t xml:space="preserve">7</w:t>
            </w:r>
            <w:r>
              <w:rPr>
                <w:rFonts w:eastAsia="MS Gothic" w:cs="Segoe UI Symbol"/>
                <w:sz w:val="18"/>
                <w:szCs w:val="18"/>
              </w:rPr>
            </w:r>
            <w:r>
              <w:rPr>
                <w:rFonts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14"/>
          <w:gridBefore w:val="1"/>
          <w:trHeight w:val="96"/>
        </w:trPr>
        <w:tc>
          <w:tcPr>
            <w:gridSpan w:val="53"/>
            <w:shd w:val="clear" w:color="auto" w:fill="auto"/>
            <w:tcBorders>
              <w:bottom w:val="none" w:color="000000" w:sz="4" w:space="0"/>
            </w:tcBorders>
            <w:tcW w:w="59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Мобильный телефон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Держателя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(для 3-D паролей)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5"/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(обязательное заполнение):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 w:cs="Segoe UI Symbol"/>
                <w:sz w:val="18"/>
                <w:szCs w:val="18"/>
              </w:rPr>
            </w:pPr>
            <w:r>
              <w:rPr>
                <w:rFonts w:eastAsia="MS Gothic" w:cs="Segoe UI Symbol"/>
                <w:sz w:val="18"/>
                <w:szCs w:val="18"/>
              </w:rPr>
              <w:t xml:space="preserve">+</w:t>
            </w:r>
            <w:r>
              <w:rPr>
                <w:rFonts w:eastAsia="MS Gothic" w:cs="Segoe UI Symbol"/>
                <w:sz w:val="18"/>
                <w:szCs w:val="18"/>
              </w:rPr>
            </w:r>
            <w:r>
              <w:rPr>
                <w:rFonts w:eastAsia="MS Gothic" w:cs="Segoe UI Symbol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bottom w:val="none" w:color="000000" w:sz="4" w:space="0"/>
            </w:tcBorders>
            <w:tcW w:w="417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 w:cs="Segoe UI Symbol"/>
                <w:sz w:val="18"/>
                <w:szCs w:val="18"/>
              </w:rPr>
            </w:pPr>
            <w:r>
              <w:rPr>
                <w:rFonts w:eastAsia="MS Gothic" w:cs="Segoe UI Symbol"/>
                <w:sz w:val="18"/>
                <w:szCs w:val="18"/>
              </w:rPr>
              <w:t xml:space="preserve">7</w:t>
            </w:r>
            <w:r>
              <w:rPr>
                <w:rFonts w:eastAsia="MS Gothic" w:cs="Segoe UI Symbol"/>
                <w:sz w:val="18"/>
                <w:szCs w:val="18"/>
              </w:rPr>
            </w:r>
            <w:r>
              <w:rPr>
                <w:rFonts w:eastAsia="MS Gothic" w:cs="Segoe UI Symbol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31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bottom w:val="none" w:color="000000" w:sz="4" w:space="0"/>
            </w:tcBorders>
            <w:tcW w:w="2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bottom w:val="none" w:color="000000" w:sz="4" w:space="0"/>
            </w:tcBorders>
            <w:tcW w:w="3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3"/>
            <w:shd w:val="clear" w:color="auto" w:fill="e7e6e6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MS Gothic" w:cs="Calibri"/>
                <w:sz w:val="18"/>
                <w:szCs w:val="18"/>
              </w:rPr>
            </w:pPr>
            <w:r>
              <w:rPr>
                <w:rFonts w:ascii="Arial Narrow" w:hAnsi="Arial Narrow" w:eastAsia="MS Gothic" w:cs="Calibri"/>
                <w:b/>
                <w:sz w:val="18"/>
                <w:szCs w:val="18"/>
              </w:rPr>
              <w:t xml:space="preserve">Тип Бизнес-карты</w:t>
            </w:r>
            <w:r>
              <w:rPr>
                <w:rFonts w:ascii="Arial Narrow" w:hAnsi="Arial Narrow" w:eastAsia="MS Gothic" w:cs="Calibri"/>
                <w:sz w:val="18"/>
                <w:szCs w:val="18"/>
              </w:rPr>
              <w:t xml:space="preserve"> (выбрать тип карты))</w:t>
            </w:r>
            <w:r>
              <w:rPr>
                <w:rFonts w:ascii="Arial Narrow" w:hAnsi="Arial Narrow" w:eastAsia="MS Gothic" w:cs="Calibri"/>
                <w:sz w:val="18"/>
                <w:szCs w:val="18"/>
              </w:rPr>
              <w:t xml:space="preserve">:</w:t>
            </w:r>
            <w:r>
              <w:rPr>
                <w:rFonts w:ascii="Arial Narrow" w:hAnsi="Arial Narrow" w:eastAsia="MS Gothic" w:cs="Calibri"/>
                <w:sz w:val="18"/>
                <w:szCs w:val="18"/>
              </w:rPr>
            </w:r>
            <w:r>
              <w:rPr>
                <w:rFonts w:ascii="Arial Narrow" w:hAnsi="Arial Narrow" w:eastAsia="MS Gothic" w:cs="Calibri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left="-247" w:firstLine="142"/>
              <w:spacing w:after="0" w:line="240" w:lineRule="auto"/>
              <w:tabs>
                <w:tab w:val="left" w:pos="179" w:leader="none"/>
                <w:tab w:val="left" w:pos="348" w:leader="none"/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</w:rPr>
              <w:t xml:space="preserve">☐</w:t>
            </w:r>
            <w:r>
              <w:rPr>
                <w:sz w:val="18"/>
                <w:szCs w:val="18"/>
              </w:rPr>
              <w:t xml:space="preserve"> МИР Бизнес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</w:rPr>
              <w:t xml:space="preserve">☐</w:t>
            </w:r>
            <w:r>
              <w:rPr>
                <w:sz w:val="18"/>
                <w:szCs w:val="18"/>
              </w:rPr>
              <w:t xml:space="preserve"> МИР Бизнес моментальная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W w:w="3927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left="-247" w:firstLine="142"/>
              <w:spacing w:after="0" w:line="240" w:lineRule="auto"/>
              <w:tabs>
                <w:tab w:val="left" w:pos="179" w:leader="none"/>
                <w:tab w:val="left" w:pos="348" w:leader="none"/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</w:rPr>
              <w:t xml:space="preserve">☐</w:t>
            </w:r>
            <w:r>
              <w:rPr>
                <w:sz w:val="18"/>
                <w:szCs w:val="18"/>
              </w:rPr>
              <w:t xml:space="preserve"> МИР Бизнес ФЕРМЕР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</w:rPr>
              <w:t xml:space="preserve">☐</w:t>
            </w:r>
            <w:r>
              <w:rPr>
                <w:sz w:val="18"/>
                <w:szCs w:val="18"/>
              </w:rPr>
              <w:t xml:space="preserve"> МИР Бизнес ФЕРМЕР моментальная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W w:w="3927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left="-247" w:firstLine="142"/>
              <w:spacing w:after="0" w:line="240" w:lineRule="auto"/>
              <w:tabs>
                <w:tab w:val="left" w:pos="179" w:leader="none"/>
                <w:tab w:val="left" w:pos="348" w:leader="none"/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  <w:lang w:val="en-US"/>
              </w:rPr>
              <w:t xml:space="preserve">☐</w:t>
            </w:r>
            <w:r>
              <w:rPr>
                <w:sz w:val="18"/>
                <w:szCs w:val="18"/>
                <w:lang w:val="en-US"/>
              </w:rPr>
              <w:t xml:space="preserve"> Union Pay Business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  <w:lang w:val="en-US"/>
              </w:rPr>
              <w:t xml:space="preserve">☐</w:t>
            </w:r>
            <w:r>
              <w:rPr>
                <w:sz w:val="18"/>
                <w:szCs w:val="18"/>
                <w:lang w:val="en-US"/>
              </w:rPr>
              <w:t xml:space="preserve"> Union Pay Business Instant Issue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W w:w="3927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left="-247" w:firstLine="142"/>
              <w:spacing w:after="0" w:line="240" w:lineRule="auto"/>
              <w:tabs>
                <w:tab w:val="left" w:pos="179" w:leader="none"/>
                <w:tab w:val="left" w:pos="348" w:leader="none"/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  <w:lang w:val="en-US"/>
              </w:rPr>
              <w:t xml:space="preserve">☐</w:t>
            </w:r>
            <w:r>
              <w:rPr>
                <w:sz w:val="18"/>
                <w:szCs w:val="18"/>
                <w:lang w:val="en-US"/>
              </w:rPr>
              <w:t xml:space="preserve"> Union Pay Business FERMER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MS Gothic" w:hAnsi="MS Gothic" w:eastAsia="MS Gothic" w:cs="MS Gothic"/>
                <w:sz w:val="18"/>
                <w:szCs w:val="18"/>
                <w:lang w:val="en-US"/>
              </w:rPr>
              <w:t xml:space="preserve">☐</w:t>
            </w:r>
            <w:r>
              <w:rPr>
                <w:sz w:val="18"/>
                <w:szCs w:val="18"/>
                <w:lang w:val="en-US"/>
              </w:rPr>
              <w:t xml:space="preserve"> Union Pay Business FERMER Instant Issue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W w:w="3927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left="-247" w:firstLine="142"/>
              <w:spacing w:after="0" w:line="240" w:lineRule="auto"/>
              <w:tabs>
                <w:tab w:val="left" w:pos="179" w:leader="none"/>
                <w:tab w:val="left" w:pos="348" w:leader="none"/>
                <w:tab w:val="left" w:pos="3399" w:leader="none"/>
              </w:tabs>
              <w:rPr>
                <w:iCs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Business</w:t>
            </w:r>
            <w:r>
              <w:rPr>
                <w:sz w:val="18"/>
                <w:szCs w:val="18"/>
                <w:lang w:val="en-US"/>
              </w:rPr>
              <w:t xml:space="preserve"> (B)</w:t>
            </w: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iCs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</w:rPr>
              <w:t xml:space="preserve">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Business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Instant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Issue</w:t>
            </w:r>
            <w:r>
              <w:rPr>
                <w:sz w:val="18"/>
                <w:szCs w:val="18"/>
                <w:lang w:val="en-US"/>
              </w:rPr>
              <w:t xml:space="preserve"> (B)</w:t>
            </w:r>
            <w:r>
              <w:rPr>
                <w:iCs/>
                <w:sz w:val="18"/>
                <w:szCs w:val="18"/>
                <w:lang w:val="en-US"/>
              </w:rPr>
            </w:r>
            <w:r>
              <w:rPr>
                <w:iCs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W w:w="39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 xml:space="preserve">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Business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Preferred</w:t>
            </w:r>
            <w:r>
              <w:rPr>
                <w:sz w:val="18"/>
                <w:szCs w:val="18"/>
                <w:lang w:val="en-US"/>
              </w:rPr>
              <w:t xml:space="preserve"> (M)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Business</w:t>
            </w:r>
            <w:r>
              <w:rPr>
                <w:sz w:val="18"/>
                <w:szCs w:val="18"/>
              </w:rPr>
              <w:t xml:space="preserve"> FERMER</w:t>
            </w:r>
            <w:r>
              <w:rPr>
                <w:sz w:val="18"/>
                <w:szCs w:val="18"/>
                <w:lang w:val="en-US"/>
              </w:rPr>
              <w:t xml:space="preserve"> (B)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eastAsia="MS Gothic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Business FERMER Instant Issue (B)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W w:w="392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eastAsia="MS Gothic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Business</w:t>
            </w:r>
            <w:r>
              <w:rPr>
                <w:sz w:val="18"/>
                <w:szCs w:val="18"/>
                <w:lang w:val="en-US"/>
              </w:rPr>
              <w:t xml:space="preserve"> (M)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hanging="105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</w:rPr>
              <w:t xml:space="preserve">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eastAsia="MS Gothic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Business Instant Issue (M)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W w:w="392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textDirection w:val="lrTb"/>
            <w:noWrap w:val="false"/>
          </w:tcPr>
          <w:p>
            <w:pPr>
              <w:ind w:right="517" w:hanging="142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 xml:space="preserve">  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eastAsia="MS Gothic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Business</w:t>
            </w:r>
            <w:r>
              <w:rPr>
                <w:sz w:val="18"/>
                <w:szCs w:val="18"/>
              </w:rPr>
              <w:t xml:space="preserve"> FERMER</w:t>
            </w:r>
            <w:r>
              <w:rPr>
                <w:sz w:val="18"/>
                <w:szCs w:val="18"/>
                <w:lang w:val="en-US"/>
              </w:rPr>
              <w:t xml:space="preserve"> (M)</w:t>
            </w:r>
            <w:r>
              <w:rPr>
                <w:rFonts w:eastAsia="MS Gothic"/>
                <w:sz w:val="18"/>
                <w:szCs w:val="18"/>
              </w:rPr>
            </w:r>
            <w:r>
              <w:rPr>
                <w:rFonts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403" w:type="dxa"/>
            <w:textDirection w:val="lrTb"/>
            <w:noWrap w:val="false"/>
          </w:tcPr>
          <w:p>
            <w:pPr>
              <w:ind w:right="517" w:hanging="142"/>
              <w:spacing w:after="0" w:line="240" w:lineRule="auto"/>
              <w:tabs>
                <w:tab w:val="left" w:pos="3399" w:leader="none"/>
              </w:tabs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eastAsia="MS Gothic"/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Business FERMER Instant Issue (M)</w:t>
            </w:r>
            <w:r>
              <w:rPr>
                <w:rFonts w:eastAsia="MS Gothic"/>
                <w:sz w:val="18"/>
                <w:szCs w:val="18"/>
                <w:lang w:val="en-US"/>
              </w:rPr>
            </w:r>
            <w:r>
              <w:rPr>
                <w:rFonts w:eastAsia="MS Gothic"/>
                <w:sz w:val="18"/>
                <w:szCs w:val="18"/>
                <w:lang w:val="en-US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92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3"/>
            <w:shd w:val="clear" w:color="auto" w:fill="e7e6e6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pPr>
            <w:r>
              <w:rPr>
                <w:rFonts w:cs="Segoe UI Symbol"/>
                <w:b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Прошу установить лимиты</w:t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  <w:lang w:val="en-US"/>
              </w:rPr>
            </w:r>
          </w:p>
        </w:tc>
      </w:tr>
      <w:tr>
        <w:tblPrEx/>
        <w:trPr>
          <w:gridAfter w:val="7"/>
          <w:gridBefore w:val="1"/>
          <w:trHeight w:val="658"/>
        </w:trPr>
        <w:tc>
          <w:tcPr>
            <w:gridSpan w:val="11"/>
            <w:shd w:val="clear" w:color="auto" w:fill="auto"/>
            <w:tcW w:w="314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В размере всего остатка по счету, но не более величин лимитов, установленных Тарифным планом «Корпоративный ПЛЮС»</w:t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  <w:r>
              <w:rPr>
                <w:rFonts w:ascii="Segoe UI Symbol" w:hAnsi="Segoe UI Symbol" w:eastAsia="MS Gothic" w:cs="Segoe UI Symbol"/>
                <w:sz w:val="18"/>
                <w:szCs w:val="18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142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Ежедневный и/или ежемесячный расходный(</w:t>
            </w:r>
            <w:r>
              <w:rPr>
                <w:rFonts w:ascii="Arial Narrow" w:hAnsi="Arial Narrow"/>
                <w:sz w:val="18"/>
                <w:szCs w:val="18"/>
              </w:rPr>
              <w:t xml:space="preserve">ые</w:t>
            </w:r>
            <w:r>
              <w:rPr>
                <w:rFonts w:ascii="Arial Narrow" w:hAnsi="Arial Narrow"/>
                <w:sz w:val="18"/>
                <w:szCs w:val="18"/>
              </w:rPr>
              <w:t xml:space="preserve">) лимит(ы), но не более величин лимитов, установленных Тарифный план «Корпоративный ПЛЮС»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eastAsia="MS Gothic" w:cs="Segoe UI Symbol"/>
                <w:sz w:val="18"/>
                <w:szCs w:val="18"/>
              </w:rPr>
              <w:t xml:space="preserve"> в следующих размерах: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222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  <w:r>
              <w:rPr>
                <w:rFonts w:ascii="Segoe UI Symbol" w:hAnsi="Segoe UI Symbol" w:cs="Segoe UI Symbol"/>
                <w:sz w:val="18"/>
                <w:szCs w:val="18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Ежедневный расходный лимит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Сумма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наличных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Сумма </w:t>
            </w:r>
            <w:r>
              <w:rPr>
                <w:rFonts w:ascii="Arial Narrow" w:hAnsi="Arial Narrow"/>
                <w:sz w:val="18"/>
                <w:szCs w:val="18"/>
              </w:rPr>
              <w:t xml:space="preserve">покупок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sz w:val="16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Сумма переводов</w:t>
            </w:r>
            <w:r>
              <w:rPr>
                <w:rFonts w:ascii="Arial Narrow" w:hAnsi="Arial Narrow" w:cs="Segoe UI Symbol"/>
                <w:sz w:val="18"/>
                <w:szCs w:val="18"/>
                <w:vertAlign w:val="superscript"/>
              </w:rPr>
              <w:footnoteReference w:id="26"/>
            </w:r>
            <w:r>
              <w:rPr>
                <w:rFonts w:ascii="Arial Narrow" w:hAnsi="Arial Narrow" w:cs="Segoe UI Symbol"/>
                <w:sz w:val="18"/>
                <w:szCs w:val="18"/>
                <w:vertAlign w:val="superscript"/>
              </w:rPr>
              <w:t xml:space="preserve">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cs="Segoe UI Symbol"/>
                <w:sz w:val="18"/>
                <w:szCs w:val="18"/>
              </w:rPr>
              <w:t xml:space="preserve">                  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>
              <w:rPr>
                <w:rFonts w:cs="Segoe UI Symbo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cs="Calibri"/>
                <w:sz w:val="18"/>
                <w:szCs w:val="18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Borders>
              <w:bottom w:val="none" w:color="000000" w:sz="4" w:space="0"/>
            </w:tcBorders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Общая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сумма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Borders>
              <w:bottom w:val="none" w:color="000000" w:sz="4" w:space="0"/>
            </w:tcBorders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Ежемесячный расходный лимит</w:t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Сумма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наличных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Сумма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покупок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102"/>
            <w:shd w:val="clear" w:color="auto" w:fill="auto"/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Сумма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переводов</w:t>
            </w:r>
            <w:r>
              <w:rPr>
                <w:rFonts w:ascii="Arial Narrow" w:hAnsi="Arial Narrow" w:cs="Segoe UI Symbol"/>
                <w:sz w:val="18"/>
                <w:szCs w:val="18"/>
                <w:vertAlign w:val="superscript"/>
              </w:rPr>
              <w:footnoteReference w:id="27"/>
            </w:r>
            <w:r>
              <w:rPr>
                <w:rFonts w:ascii="Arial Narrow" w:hAnsi="Arial Narrow" w:cs="Segoe UI Symbo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6"/>
        </w:trPr>
        <w:tc>
          <w:tcPr>
            <w:gridSpan w:val="11"/>
            <w:shd w:val="clear" w:color="auto" w:fill="auto"/>
            <w:tcBorders>
              <w:bottom w:val="none" w:color="000000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ind w:right="-123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</w:r>
          </w:p>
        </w:tc>
        <w:tc>
          <w:tcPr>
            <w:gridSpan w:val="102"/>
            <w:shd w:val="clear" w:color="auto" w:fill="auto"/>
            <w:tcBorders>
              <w:bottom w:val="none" w:color="000000" w:sz="4" w:space="0"/>
            </w:tcBorders>
            <w:tcW w:w="7335" w:type="dxa"/>
            <w:textDirection w:val="lrTb"/>
            <w:noWrap w:val="false"/>
          </w:tcPr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Общая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сумма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руб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ind w:left="0"/>
              <w:jc w:val="center"/>
              <w:spacing w:after="0"/>
              <w:tabs>
                <w:tab w:val="left" w:pos="322" w:leader="none"/>
              </w:tabs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6.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ДИСТАНЦИОННОЕ БАНКОВСКОЕ ОБСЛУЖИВАНИЕ</w:t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bCs/>
                <w:i/>
                <w:sz w:val="18"/>
                <w:szCs w:val="18"/>
                <w:highlight w:val="none"/>
                <w:vertAlign w:val="superscript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Присоединяемся/присоединяюсь к Условиям дистанционного банковского обслуживания юридических лиц и индивидуальных предпринимателей в АО «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» с использованием 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информационной системы «Цифровой канал обслуживания юридических лиц «Свой бизнес»</w:t>
            </w:r>
            <w:r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footnoteReference w:id="28"/>
            </w:r>
            <w:r>
              <w:rPr>
                <w:rFonts w:ascii="Arial Narrow" w:hAnsi="Arial Narrow"/>
                <w:bCs/>
                <w:i/>
                <w:sz w:val="18"/>
                <w:szCs w:val="18"/>
                <w:highlight w:val="none"/>
                <w:vertAlign w:val="superscript"/>
              </w:rPr>
            </w:r>
            <w:r>
              <w:rPr>
                <w:rFonts w:ascii="Arial Narrow" w:hAnsi="Arial Narrow"/>
                <w:bCs/>
                <w:i/>
                <w:sz w:val="18"/>
                <w:szCs w:val="18"/>
                <w:highlight w:val="none"/>
                <w:vertAlign w:val="superscript"/>
              </w:rPr>
            </w:r>
          </w:p>
          <w:p>
            <w:pPr>
              <w:jc w:val="both"/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/>
                <w:iCs/>
                <w:sz w:val="18"/>
                <w:szCs w:val="18"/>
              </w:rPr>
              <w:t xml:space="preserve">Для осуществления дистанционного банковского обслуживания (далее - ДБО) на условиях Единого сервисного договора по договору ДБО (</w:t>
            </w:r>
            <w:r>
              <w:rPr>
                <w:rFonts w:ascii="Arial Narrow" w:hAnsi="Arial Narrow" w:cs="Helv"/>
                <w:i/>
                <w:iCs/>
                <w:sz w:val="18"/>
                <w:szCs w:val="18"/>
              </w:rPr>
              <w:t xml:space="preserve">заполняется Приложение </w:t>
            </w:r>
            <w:r>
              <w:rPr>
                <w:rFonts w:ascii="Arial Narrow" w:hAnsi="Arial Narrow" w:cs="Helv"/>
                <w:i/>
                <w:iCs/>
                <w:sz w:val="18"/>
                <w:szCs w:val="18"/>
              </w:rPr>
              <w:t xml:space="preserve">1 </w:t>
            </w:r>
            <w:r>
              <w:rPr>
                <w:rFonts w:ascii="Arial Narrow" w:hAnsi="Arial Narrow" w:cs="Helv"/>
                <w:i/>
                <w:iCs/>
                <w:sz w:val="18"/>
                <w:szCs w:val="18"/>
              </w:rPr>
              <w:t xml:space="preserve">к настоящему заявлению)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  <w:p>
            <w:pPr>
              <w:jc w:val="both"/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i/>
                <w:sz w:val="18"/>
                <w:szCs w:val="18"/>
                <w:highlight w:val="none"/>
                <w:vertAlign w:val="superscript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ind w:left="0"/>
              <w:jc w:val="center"/>
              <w:spacing w:after="0"/>
              <w:tabs>
                <w:tab w:val="left" w:pos="322" w:leader="none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7.</w:t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  <w:t xml:space="preserve">УСЛОВИЯ РАЗМЕЩЕНИЯ ДЕНЕЖНЫХ СРЕДСТВ В ДЕПОЗИТЫ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303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Присоединяемся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/присоединяюсь к Условиям размещения денежных средств клиента в депозиты АО «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Россельхозбанк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»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303"/>
        </w:trPr>
        <w:tc>
          <w:tcPr>
            <w:gridSpan w:val="115"/>
            <w:shd w:val="clear" w:color="auto" w:fill="auto"/>
            <w:tcBorders>
              <w:top w:val="single" w:color="D9D9D9" w:sz="4" w:space="0"/>
              <w:left w:val="single" w:color="D9D9D9" w:sz="4" w:space="0"/>
              <w:bottom w:val="none" w:color="000000" w:sz="4" w:space="0"/>
              <w:right w:val="single" w:color="D9D9D9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24"/>
              </w:numPr>
              <w:jc w:val="center"/>
              <w:spacing w:after="0"/>
              <w:tabs>
                <w:tab w:val="left" w:pos="322" w:leader="none"/>
              </w:tabs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СЕРВИС «SMS ИНФОРМИРОВАНИЕ»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303"/>
        </w:trPr>
        <w:tc>
          <w:tcPr>
            <w:gridSpan w:val="115"/>
            <w:shd w:val="clear" w:color="auto" w:fill="auto"/>
            <w:tcBorders>
              <w:top w:val="single" w:color="D9D9D9" w:sz="4" w:space="0"/>
              <w:left w:val="single" w:color="D9D9D9" w:sz="4" w:space="0"/>
              <w:bottom w:val="none" w:color="000000" w:sz="4" w:space="0"/>
              <w:right w:val="single" w:color="D9D9D9" w:sz="4" w:space="0"/>
            </w:tcBorders>
            <w:tcW w:w="1054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□ Просим/прошу подключить Сервис «SMS информирование» к расчетному(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ым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) счету(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ам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), открытым в рамках настоящего заявления, в том числе к расчетному(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ым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) счету(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ам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), к которому(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ым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) выпущена(ы) Бизнес-карта(ы) (при наличии):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tbl>
            <w:tblPr>
              <w:tblW w:w="9329" w:type="dxa"/>
              <w:tblBorders>
                <w:top w:val="single" w:color="D0CECE" w:sz="4" w:space="0"/>
                <w:left w:val="single" w:color="D0CECE" w:sz="4" w:space="0"/>
                <w:bottom w:val="single" w:color="D0CECE" w:sz="4" w:space="0"/>
                <w:right w:val="single" w:color="D0CECE" w:sz="4" w:space="0"/>
                <w:insideH w:val="single" w:color="D0CECE" w:sz="4" w:space="0"/>
                <w:insideV w:val="single" w:color="D0CECE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6449"/>
            </w:tblGrid>
            <w:tr>
              <w:tblPrEx/>
              <w:trPr>
                <w:trHeight w:val="239"/>
              </w:trPr>
              <w:tc>
                <w:tcPr>
                  <w:gridSpan w:val="12"/>
                  <w:shd w:val="clear" w:color="auto" w:fill="auto"/>
                  <w:tcW w:w="288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Номер мобильного телефона</w:t>
                  </w:r>
                  <w:r>
                    <w:rPr>
                      <w:rStyle w:val="1707"/>
                      <w:rFonts w:ascii="Arial Narrow" w:hAnsi="Arial Narrow"/>
                      <w:b/>
                    </w:rPr>
                    <w:footnoteReference w:id="29"/>
                  </w:r>
                  <w:r>
                    <w:rPr>
                      <w:rFonts w:ascii="Arial Narrow" w:hAnsi="Arial Narrow"/>
                    </w:rPr>
                  </w:r>
                  <w:r>
                    <w:rPr>
                      <w:rFonts w:ascii="Arial Narrow" w:hAnsi="Arial Narrow"/>
                    </w:rPr>
                  </w:r>
                </w:p>
              </w:tc>
              <w:tc>
                <w:tcPr>
                  <w:shd w:val="clear" w:color="auto" w:fill="auto"/>
                  <w:tcW w:w="644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ФИО лица, который использует указанный мобильный телефон</w:t>
                  </w:r>
                  <w:r>
                    <w:rPr>
                      <w:rStyle w:val="1707"/>
                      <w:rFonts w:ascii="Arial Narrow" w:hAnsi="Arial Narrow"/>
                      <w:b/>
                    </w:rPr>
                    <w:footnoteReference w:id="30"/>
                  </w:r>
                  <w:r>
                    <w:rPr>
                      <w:rFonts w:ascii="Arial Narrow" w:hAnsi="Arial Narrow"/>
                    </w:rPr>
                  </w:r>
                  <w:r>
                    <w:rPr>
                      <w:rFonts w:ascii="Arial Narrow" w:hAnsi="Arial Narrow"/>
                    </w:rPr>
                  </w:r>
                </w:p>
              </w:tc>
            </w:tr>
            <w:tr>
              <w:tblPrEx/>
              <w:trPr>
                <w:trHeight w:val="239"/>
              </w:trPr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+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7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644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trHeight w:val="239"/>
              </w:trPr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+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7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2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644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1716"/>
              <w:numPr>
                <w:ilvl w:val="0"/>
                <w:numId w:val="26"/>
              </w:numPr>
              <w:ind w:left="589"/>
              <w:jc w:val="both"/>
              <w:spacing w:before="60" w:after="0" w:line="240" w:lineRule="auto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Настоящим подтверждаю, что указанные в данном разделе Заявления номера мобильных телефонов могут использоваться для получения Клиентом информации от Банка.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pStyle w:val="1716"/>
              <w:numPr>
                <w:ilvl w:val="0"/>
                <w:numId w:val="26"/>
              </w:numPr>
              <w:ind w:left="589"/>
              <w:jc w:val="both"/>
              <w:spacing w:before="60" w:after="0" w:line="240" w:lineRule="auto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Настоящим подтверждаю согласие с тем, что: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ind w:left="589" w:firstLine="7"/>
              <w:jc w:val="both"/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Банк не несет никакой ответственности в сл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учае несвоевременного уведомления Банка об изменении номеров мобильных телефонов, указанных в настоящем Заявлении. Подтверждаю, что Банк не несет ответственности перед Клиентом в случае, если Клиент не по вине Банка не получил SMS-уведомление, либо получил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SMS-уведомление с задержкой по времени, а также в случае, если Клиенту ошибочно поступило SMS-уведомление, адресованное иному получателю, если данные обстоятельства произошли в связи с техническими сбоями, а также по иным причинам, не зависящим от Банка.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ind w:left="589" w:firstLine="7"/>
              <w:jc w:val="both"/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-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Клиент несет ответственность за то, что указанный в настоящем Заявлении номер мобильного телефона принадлежит Клиенту, а его владелец имеет право получать информацию, предоставляемую в рамках Сервиса «SMS информирование».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  <w:p>
            <w:pPr>
              <w:pStyle w:val="1716"/>
              <w:numPr>
                <w:ilvl w:val="0"/>
                <w:numId w:val="26"/>
              </w:numPr>
              <w:ind w:left="589"/>
              <w:jc w:val="both"/>
              <w:spacing w:before="60" w:after="0" w:line="240" w:lineRule="auto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Настоящим подтверждаю, что Клиент проинформирован и согласен с тем, что к передаваемой в рамках Сервиса «SMS информирование»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информации может быть осуществлен несанкционированный доступ третьих (неуполномоченных) лиц, принимает на себя возможные риски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  <w:t xml:space="preserve">компрометации сведений, составляющих банковскую тайну, в рамках предоставления Сервиса «SMS информирование» и соглашается, что направление Банком соответствующих сообщений не является разглашением банковской тайны.</w:t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303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24"/>
              </w:numPr>
              <w:jc w:val="center"/>
              <w:spacing w:after="0"/>
              <w:tabs>
                <w:tab w:val="left" w:pos="322" w:leader="none"/>
              </w:tabs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СОГЛАСИЕ КЛИЕНТА, ПРЕДОСТАВЛЕННОЕ АО «РОССЕЛЬХОЗБАНК»</w:t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55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ind w:right="517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6"/>
                <w:szCs w:val="16"/>
                <w:lang w:eastAsia="ru-RU"/>
              </w:rPr>
            </w:pPr>
            <w:r>
              <w:rPr>
                <w:rFonts w:ascii="Arial Narrow" w:hAnsi="Arial Narrow" w:eastAsia="MS Gothic" w:cs="Segoe UI Symbol"/>
                <w:sz w:val="16"/>
                <w:szCs w:val="16"/>
                <w:lang w:eastAsia="ru-RU"/>
              </w:rPr>
            </w:r>
            <w:r>
              <w:rPr>
                <w:rFonts w:ascii="Arial Narrow" w:hAnsi="Arial Narrow" w:eastAsia="MS Gothic" w:cs="Segoe UI Symbol"/>
                <w:sz w:val="16"/>
                <w:szCs w:val="16"/>
                <w:lang w:eastAsia="ru-RU"/>
              </w:rPr>
            </w:r>
            <w:r>
              <w:rPr>
                <w:rFonts w:ascii="Arial Narrow" w:hAnsi="Arial Narrow" w:eastAsia="MS Gothic" w:cs="Segoe UI Symbol"/>
                <w:sz w:val="16"/>
                <w:szCs w:val="16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hanging="1051"/>
              <w:spacing w:after="0" w:line="240" w:lineRule="auto"/>
              <w:tabs>
                <w:tab w:val="left" w:pos="368" w:leader="none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Согласие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 на  получение информационных и (или) рекламных сообщений.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Соглашаюсь получать рекламу/новости/информ</w:t>
            </w:r>
            <w:r>
              <w:rPr>
                <w:rFonts w:ascii="Arial Narrow" w:hAnsi="Arial Narrow"/>
                <w:sz w:val="18"/>
                <w:szCs w:val="18"/>
              </w:rPr>
              <w:t xml:space="preserve">ацию партнеров Банка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Соглашаюсь получать рекламу/новости/информацию Банка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и компани</w:t>
            </w:r>
            <w:r>
              <w:rPr>
                <w:rFonts w:ascii="Arial Narrow" w:hAnsi="Arial Narrow"/>
                <w:sz w:val="18"/>
                <w:szCs w:val="18"/>
              </w:rPr>
              <w:t xml:space="preserve">й</w:t>
            </w:r>
            <w:r>
              <w:rPr>
                <w:rFonts w:ascii="Arial Narrow" w:hAnsi="Arial Narrow"/>
                <w:sz w:val="18"/>
                <w:szCs w:val="18"/>
              </w:rPr>
              <w:t xml:space="preserve"> Банковской группы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31"/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 соглашаюсь получать рекламу/новости/информацию партнеров Банка                   </w:t>
            </w:r>
            <w:r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Segoe UI Symbol" w:hAnsi="Segoe UI Symbol" w:eastAsia="MS Gothic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 соглашаюсь получать рекламу/новости/информацию Банка и компаний Банковской группы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32"/>
            </w:r>
            <w:r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 соответствии с пунктом 1 статьи 18 Федерального закона от 13.03.2006 № 38-ФЗ </w:t>
            </w:r>
            <w:r>
              <w:rPr>
                <w:rFonts w:ascii="Arial Narrow" w:hAnsi="Arial Narrow"/>
                <w:sz w:val="18"/>
                <w:szCs w:val="18"/>
              </w:rPr>
              <w:t xml:space="preserve">«</w:t>
            </w:r>
            <w:r>
              <w:rPr>
                <w:rFonts w:ascii="Arial Narrow" w:hAnsi="Arial Narrow"/>
                <w:sz w:val="18"/>
                <w:szCs w:val="18"/>
              </w:rPr>
              <w:t xml:space="preserve">О рекламе</w:t>
            </w:r>
            <w:r>
              <w:rPr>
                <w:rFonts w:ascii="Arial Narrow" w:hAnsi="Arial Narrow"/>
                <w:sz w:val="18"/>
                <w:szCs w:val="18"/>
              </w:rPr>
              <w:t xml:space="preserve">»</w:t>
            </w:r>
            <w:r>
              <w:rPr>
                <w:rFonts w:ascii="Arial Narrow" w:hAnsi="Arial Narrow"/>
                <w:sz w:val="18"/>
                <w:szCs w:val="18"/>
              </w:rPr>
              <w:t xml:space="preserve">, статьей 44.1 Федерального закона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 xml:space="preserve">от 07.07.2003 № 126-ФЗ «О связи» подписание настоящего Согласия является подтверждением того, что Клиент предоставляет своё согласие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 xml:space="preserve">АО «</w:t>
            </w:r>
            <w:r>
              <w:rPr>
                <w:rFonts w:ascii="Arial Narrow" w:hAnsi="Arial Narrow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sz w:val="18"/>
                <w:szCs w:val="18"/>
              </w:rPr>
              <w:t xml:space="preserve">» и компаниям Банковской группы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33"/>
            </w:r>
            <w:r>
              <w:rPr>
                <w:rFonts w:ascii="Arial Narrow" w:hAnsi="Arial Narrow"/>
                <w:sz w:val="18"/>
                <w:szCs w:val="18"/>
              </w:rPr>
              <w:t xml:space="preserve">, именуемым вместе «Банк», на информирование о существующих и/или вводимых в действие продуктах и услугах</w:t>
            </w:r>
            <w:r>
              <w:rPr>
                <w:rFonts w:ascii="Arial Narrow" w:hAnsi="Arial Narrow"/>
                <w:sz w:val="18"/>
                <w:szCs w:val="18"/>
              </w:rPr>
              <w:t xml:space="preserve"> Банка, на получение предложений по продуктам, услугам, сервисам Банка путем осуществления прямых контактов при помощи сетей электросвязи по усмотрению Банка, включая, но не ограничиваясь, почтовую рассылку, электронную почту, телефонную связь, систему IVR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34"/>
            </w:r>
            <w:r>
              <w:rPr>
                <w:rFonts w:ascii="Arial Narrow" w:hAnsi="Arial Narrow"/>
                <w:sz w:val="18"/>
                <w:szCs w:val="18"/>
              </w:rPr>
              <w:t xml:space="preserve">, SMS</w:t>
            </w:r>
            <w:r>
              <w:rPr>
                <w:rFonts w:ascii="Arial Narrow" w:hAnsi="Arial Narrow"/>
                <w:sz w:val="18"/>
                <w:szCs w:val="18"/>
              </w:rPr>
              <w:noBreakHyphen/>
              <w:t xml:space="preserve">информирование, </w:t>
            </w:r>
            <w:r>
              <w:rPr>
                <w:rFonts w:ascii="Arial Narrow" w:hAnsi="Arial Narrow"/>
                <w:sz w:val="18"/>
                <w:szCs w:val="18"/>
              </w:rPr>
              <w:t xml:space="preserve">Push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уведомление, факсимильную связь, сеть Интернет (включая экосистемы Банка «Мое время», «Финансовый радар», «Свое жилье»). Для указанных целей Бан</w:t>
            </w:r>
            <w:r>
              <w:rPr>
                <w:rFonts w:ascii="Arial Narrow" w:hAnsi="Arial Narrow"/>
                <w:sz w:val="18"/>
                <w:szCs w:val="18"/>
              </w:rPr>
              <w:t xml:space="preserve">к вправе использовать адреса регистрации и(или) адреса фактического проживания (для почтовых рассылок), номера телефонов и факсов, и(или) адреса электронной почты (для всех указанных способов взаимодействия, кроме почтовых рассылок), предоставленные Банку </w:t>
            </w:r>
            <w:r>
              <w:rPr>
                <w:rFonts w:ascii="Arial Narrow" w:hAnsi="Arial Narrow"/>
                <w:sz w:val="18"/>
                <w:szCs w:val="18"/>
              </w:rPr>
              <w:t xml:space="preserve">в </w:t>
            </w:r>
            <w:r>
              <w:rPr>
                <w:rFonts w:ascii="Arial Narrow" w:hAnsi="Arial Narrow"/>
                <w:sz w:val="18"/>
                <w:szCs w:val="18"/>
              </w:rPr>
              <w:t xml:space="preserve">разделе 1 настоящего Заявления</w:t>
            </w:r>
            <w:r>
              <w:rPr>
                <w:rFonts w:ascii="Arial Narrow" w:hAnsi="Arial Narrow"/>
                <w:sz w:val="18"/>
                <w:szCs w:val="18"/>
              </w:rPr>
              <w:t xml:space="preserve">,</w:t>
            </w:r>
            <w:r>
              <w:rPr>
                <w:rFonts w:ascii="Arial Narrow" w:hAnsi="Arial Narrow"/>
                <w:sz w:val="18"/>
                <w:szCs w:val="18"/>
              </w:rPr>
              <w:t xml:space="preserve"> а также личные кабинеты в экосистемах Банка «Мое время», «Финансовый радар», «Свое жилье».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1716"/>
              <w:contextualSpacing w:val="0"/>
              <w:ind w:left="0"/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Настоящим Клиент дает заверение (в порядке ст. 431.2 ГК РФ), что указанные в настоящем Заявлении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35"/>
            </w:r>
            <w:r>
              <w:rPr>
                <w:rFonts w:ascii="Arial Narrow" w:hAnsi="Arial Narrow"/>
                <w:sz w:val="18"/>
                <w:szCs w:val="18"/>
              </w:rPr>
              <w:t xml:space="preserve"> каналы связи, в том числе номер(а) мобильного(</w:t>
            </w:r>
            <w:r>
              <w:rPr>
                <w:rFonts w:ascii="Arial Narrow" w:hAnsi="Arial Narrow"/>
                <w:sz w:val="18"/>
                <w:szCs w:val="18"/>
              </w:rPr>
              <w:t xml:space="preserve">ых</w:t>
            </w:r>
            <w:r>
              <w:rPr>
                <w:rFonts w:ascii="Arial Narrow" w:hAnsi="Arial Narrow"/>
                <w:sz w:val="18"/>
                <w:szCs w:val="18"/>
              </w:rPr>
              <w:t xml:space="preserve">) телефона(</w:t>
            </w:r>
            <w:r>
              <w:rPr>
                <w:rFonts w:ascii="Arial Narrow" w:hAnsi="Arial Narrow"/>
                <w:sz w:val="18"/>
                <w:szCs w:val="18"/>
              </w:rPr>
              <w:t xml:space="preserve">ов</w:t>
            </w:r>
            <w:r>
              <w:rPr>
                <w:rFonts w:ascii="Arial Narrow" w:hAnsi="Arial Narrow"/>
                <w:sz w:val="18"/>
                <w:szCs w:val="18"/>
              </w:rPr>
              <w:t xml:space="preserve">) принадлежат Клиенту на законных основаниях и Клиент вправе предоставлять в отношении них согласие на получение рекламы.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pStyle w:val="1716"/>
              <w:contextualSpacing w:val="0"/>
              <w:ind w:left="0"/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 уведомлен, что отказ от предоставления согласия на получение информационных и (или) рекламных сообщений не является основанием для отказа в предоставлении банковских услуг.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ind w:right="517" w:hanging="46"/>
              <w:spacing w:after="0" w:line="240" w:lineRule="auto"/>
              <w:tabs>
                <w:tab w:val="left" w:pos="3399" w:leader="none"/>
              </w:tabs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Данное согласие может быть отозвано Клиентом в любой момент по его письменному заявлению.</w:t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MS Gothic" w:cs="Segoe UI Symbol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Подпись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Расшифровка подписи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hanging="1051"/>
              <w:spacing w:after="0" w:line="240" w:lineRule="auto"/>
              <w:tabs>
                <w:tab w:val="left" w:pos="368" w:leader="none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Согласие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обработку персональных данных</w:t>
            </w:r>
            <w:r>
              <w:rPr>
                <w:rFonts w:ascii="Times New Roman" w:hAnsi="Times New Roman" w:eastAsiaTheme="minorHAnsi"/>
                <w:vertAlign w:val="superscript"/>
              </w:rPr>
              <w:footnoteReference w:id="36"/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contextualSpacing w:val="0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Я, ФИО: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Дата рождения: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Зарегистрированный по адресу: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Паспортные данные: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Дата выдачи: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contextualSpacing w:val="0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Выражаю согласие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 выражаю согласие 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contextualSpacing w:val="0"/>
              <w:ind w:left="0"/>
              <w:jc w:val="both"/>
              <w:spacing w:after="0" w:line="240" w:lineRule="auto"/>
              <w:tabs>
                <w:tab w:val="left" w:pos="426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на обработку АО «</w:t>
            </w:r>
            <w:r>
              <w:rPr>
                <w:rFonts w:ascii="Arial Narrow" w:hAnsi="Arial Narrow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sz w:val="18"/>
                <w:szCs w:val="18"/>
              </w:rPr>
              <w:t xml:space="preserve">» (ОГРН 1027700342890 от 22.10.2002, регистрационный номер 3349 от 24.04.2000, местонахождение: Российская Федерация, 119034, г. Москва, Гагаринский переулок, дом 3) и компаниями Банковской группы, именуемыми вместе «Банк», моих персональных данных</w:t>
            </w:r>
            <w:r>
              <w:rPr>
                <w:rFonts w:ascii="Arial Narrow" w:hAnsi="Arial Narrow"/>
                <w:sz w:val="18"/>
                <w:szCs w:val="18"/>
              </w:rPr>
              <w:footnoteReference w:id="37"/>
            </w:r>
            <w:r>
              <w:rPr>
                <w:rFonts w:ascii="Arial Narrow" w:hAnsi="Arial Narrow"/>
                <w:sz w:val="18"/>
                <w:szCs w:val="18"/>
              </w:rPr>
              <w:t xml:space="preserve"> в порядке и на условиях, определенных Федеральным законом от 27.07.2006 № 152-ФЗ «О персональных данных» (далее - Федеральный закон № 152-ФЗ), а также на передачу и обработку персональных данных между компаниями Банковской группы.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-4361" w:leader="none"/>
                <w:tab w:val="left" w:pos="284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Ознакомлен и согласен с условиями пунктов 2.10-2.11. Договора</w:t>
            </w:r>
            <w:r>
              <w:rPr>
                <w:rFonts w:ascii="Arial Narrow" w:hAnsi="Arial Narrow"/>
                <w:sz w:val="18"/>
                <w:szCs w:val="18"/>
              </w:rPr>
              <w:footnoteReference w:id="38"/>
            </w:r>
            <w:r>
              <w:rPr>
                <w:rFonts w:ascii="Arial Narrow" w:hAnsi="Arial Narrow"/>
                <w:sz w:val="18"/>
                <w:szCs w:val="18"/>
              </w:rPr>
              <w:t xml:space="preserve">, действующими на дату подписания настоящего Заявления, их содержание полностью понятно.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-4361" w:leader="none"/>
                <w:tab w:val="left" w:pos="284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Ознакомлен и согласен с условиями обработки персональных данных Банковской группой в порядке и на условиях, определенных Федеральным законом № 152-ФЗ.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numPr>
                <w:ilvl w:val="0"/>
                <w:numId w:val="14"/>
              </w:numPr>
              <w:ind w:left="0" w:firstLine="0"/>
              <w:jc w:val="both"/>
              <w:spacing w:after="0" w:line="240" w:lineRule="auto"/>
              <w:tabs>
                <w:tab w:val="left" w:pos="-4361" w:leader="none"/>
                <w:tab w:val="left" w:pos="284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Ознакомлен и уведомлен, что в соответствии с п. 2 ст. </w:t>
            </w:r>
            <w:r>
              <w:rPr>
                <w:rFonts w:ascii="Arial Narrow" w:hAnsi="Arial Narrow"/>
                <w:sz w:val="18"/>
                <w:szCs w:val="18"/>
              </w:rPr>
              <w:t xml:space="preserve">9 Федерального закона № 152-ФЗ я вправе в любое время отозвать согласие на обработку персональных данных полностью или в части, в том числе отказаться от получения предложений продуктов (услуг) Банка и его партнеров, путем подачи письменного заявления в Ба</w:t>
            </w:r>
            <w:r>
              <w:rPr>
                <w:rFonts w:ascii="Arial Narrow" w:hAnsi="Arial Narrow"/>
                <w:sz w:val="18"/>
                <w:szCs w:val="18"/>
              </w:rPr>
              <w:t xml:space="preserve">нк в произвольной форме с обязательным указанием фамилии, имени, отчества, серии и номера документа, удостоверяющего личность. Согласие считается отозванным по истечении 30 календарных дней с момента получения Банком соответствующего письменного заявления.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Подпись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Расшифровка подписи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hanging="1051"/>
              <w:spacing w:after="0" w:line="240" w:lineRule="auto"/>
              <w:tabs>
                <w:tab w:val="left" w:pos="372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Согласие Клиента, представленное АО «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» на получение кредитных отчетов из Бюро кредитных историй.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8"/>
            <w:shd w:val="clear" w:color="auto" w:fill="auto"/>
            <w:tcBorders>
              <w:bottom w:val="none" w:color="000000" w:sz="4" w:space="0"/>
            </w:tcBorders>
            <w:tcW w:w="363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Подписание</w:t>
            </w:r>
            <w:r>
              <w:rPr>
                <w:rFonts w:ascii="Arial Narrow" w:hAnsi="Arial Narrow"/>
                <w:sz w:val="18"/>
                <w:szCs w:val="18"/>
              </w:rPr>
              <w:t xml:space="preserve">м</w:t>
            </w:r>
            <w:r>
              <w:rPr>
                <w:rFonts w:ascii="Arial Narrow" w:hAnsi="Arial Narrow"/>
                <w:sz w:val="18"/>
                <w:szCs w:val="18"/>
              </w:rPr>
              <w:t xml:space="preserve"> настоящего Заявления </w:t>
            </w:r>
            <w:r>
              <w:rPr>
                <w:rFonts w:ascii="Arial Narrow" w:hAnsi="Arial Narrow"/>
                <w:sz w:val="18"/>
                <w:szCs w:val="18"/>
              </w:rPr>
              <w:t xml:space="preserve">Клиент: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9"/>
            <w:shd w:val="clear" w:color="auto" w:fill="auto"/>
            <w:tcBorders>
              <w:bottom w:val="none" w:color="000000" w:sz="4" w:space="0"/>
            </w:tcBorders>
            <w:tcW w:w="32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Подтверждает и  в</w:t>
            </w:r>
            <w:r>
              <w:rPr>
                <w:rFonts w:ascii="Arial Narrow" w:hAnsi="Arial Narrow"/>
                <w:sz w:val="18"/>
                <w:szCs w:val="18"/>
              </w:rPr>
              <w:t xml:space="preserve">ыражает согласие</w:t>
            </w:r>
            <w:r>
              <w:rPr>
                <w:rStyle w:val="1707"/>
                <w:sz w:val="18"/>
                <w:szCs w:val="18"/>
              </w:rPr>
              <w:footnoteReference w:id="39"/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8"/>
            <w:shd w:val="clear" w:color="auto" w:fill="auto"/>
            <w:tcBorders>
              <w:bottom w:val="none" w:color="000000" w:sz="4" w:space="0"/>
            </w:tcBorders>
            <w:tcW w:w="36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Подтверждает и в</w:t>
            </w:r>
            <w:r>
              <w:rPr>
                <w:rFonts w:ascii="Arial Narrow" w:hAnsi="Arial Narrow"/>
                <w:sz w:val="18"/>
                <w:szCs w:val="18"/>
              </w:rPr>
              <w:t xml:space="preserve">ыражает не согласие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 условиями раздела. 2. Договора, действующими на дату подписания настоящего Заявления, его содержание полностью понятно.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 условиями представления согласия на получение Банком в отношении Клиента информации (кредитного отчета) из бюро кредитных историй, содержащейся в </w:t>
            </w:r>
            <w:r>
              <w:rPr>
                <w:rFonts w:ascii="Arial Narrow" w:hAnsi="Arial Narrow"/>
                <w:sz w:val="18"/>
                <w:szCs w:val="18"/>
              </w:rPr>
              <w:t xml:space="preserve">т.ч</w:t>
            </w:r>
            <w:r>
              <w:rPr>
                <w:rFonts w:ascii="Arial Narrow" w:hAnsi="Arial Narrow"/>
                <w:sz w:val="18"/>
                <w:szCs w:val="18"/>
              </w:rPr>
              <w:t xml:space="preserve">. в основной части кредитной истории, в объеме и порядке, которые предусмотрены Федеральным законом № 218-ФЗ.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  <w:right w:val="single" w:color="AEAAAA" w:sz="4" w:space="0"/>
            </w:tcBorders>
            <w:tcW w:w="527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Код субъекта кредитной истории</w:t>
            </w:r>
            <w:r>
              <w:rPr>
                <w:rStyle w:val="1707"/>
                <w:rFonts w:ascii="Arial Narrow" w:hAnsi="Arial Narrow"/>
                <w:sz w:val="18"/>
                <w:szCs w:val="18"/>
              </w:rPr>
              <w:footnoteReference w:id="40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(при наличии):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46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23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110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24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36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236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EAAAA" w:sz="4" w:space="0"/>
              <w:left w:val="single" w:color="AEAAAA" w:sz="4" w:space="0"/>
              <w:bottom w:val="single" w:color="AEAAAA" w:sz="4" w:space="0"/>
              <w:right w:val="single" w:color="AEAAAA" w:sz="4" w:space="0"/>
            </w:tcBorders>
            <w:tcW w:w="23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  <w:right w:val="single" w:color="AEAAAA" w:sz="4" w:space="0"/>
            </w:tcBorders>
            <w:tcW w:w="10541" w:type="dxa"/>
            <w:textDirection w:val="lrTb"/>
            <w:noWrap w:val="false"/>
          </w:tcPr>
          <w:tbl>
            <w:tblPr>
              <w:tblW w:w="10917" w:type="dxa"/>
              <w:tblBorders>
                <w:top w:val="single" w:color="D9D9D9" w:sz="4" w:space="0"/>
                <w:left w:val="single" w:color="D9D9D9" w:sz="4" w:space="0"/>
                <w:bottom w:val="single" w:color="D9D9D9" w:sz="4" w:space="0"/>
                <w:right w:val="single" w:color="D9D9D9" w:sz="4" w:space="0"/>
                <w:insideH w:val="single" w:color="D9D9D9" w:sz="4" w:space="0"/>
                <w:insideV w:val="single" w:color="D9D9D9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7"/>
              <w:gridCol w:w="5500"/>
            </w:tblGrid>
            <w:tr>
              <w:tblPrEx/>
              <w:trPr>
                <w:trHeight w:val="97"/>
              </w:trPr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5417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tabs>
                      <w:tab w:val="left" w:pos="1418" w:leader="none"/>
                    </w:tabs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Подпись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auto"/>
                  <w:tcBorders>
                    <w:bottom w:val="none" w:color="000000" w:sz="4" w:space="0"/>
                  </w:tcBorders>
                  <w:tcW w:w="5500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tabs>
                      <w:tab w:val="left" w:pos="1418" w:leader="none"/>
                    </w:tabs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Расшифровка подписи</w:t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ru-RU"/>
                    </w:rPr>
                  </w:r>
                </w:p>
              </w:tc>
            </w:tr>
          </w:tbl>
          <w:p>
            <w:pPr>
              <w:jc w:val="both"/>
              <w:spacing w:after="0" w:line="240" w:lineRule="auto"/>
              <w:tabs>
                <w:tab w:val="left" w:pos="-4361" w:leader="none"/>
                <w:tab w:val="left" w:pos="140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58"/>
        </w:trPr>
        <w:tc>
          <w:tcPr>
            <w:gridSpan w:val="115"/>
            <w:shd w:val="clear" w:color="auto" w:fill="auto"/>
            <w:tcW w:w="10541" w:type="dxa"/>
            <w:textDirection w:val="lrTb"/>
            <w:noWrap w:val="false"/>
          </w:tcPr>
          <w:p>
            <w:pPr>
              <w:numPr>
                <w:ilvl w:val="1"/>
                <w:numId w:val="27"/>
              </w:numPr>
              <w:ind w:hanging="1051"/>
              <w:spacing w:after="0" w:line="240" w:lineRule="auto"/>
              <w:tabs>
                <w:tab w:val="left" w:pos="372" w:leader="none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Согласие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Клиента на осуществление АО «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» фотографирования в целях получения Клиентом продуктов и услуг</w: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58"/>
        </w:trPr>
        <w:tc>
          <w:tcPr>
            <w:gridSpan w:val="38"/>
            <w:shd w:val="clear" w:color="auto" w:fill="auto"/>
            <w:tcW w:w="495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Подписанием настоящего Заявления</w:t>
            </w:r>
            <w:r>
              <w:rPr>
                <w:rFonts w:ascii="Arial Narrow" w:hAnsi="Arial Narrow"/>
                <w:sz w:val="18"/>
                <w:szCs w:val="18"/>
              </w:rPr>
              <w:t xml:space="preserve"> Клиент</w:t>
            </w:r>
            <w:r>
              <w:rPr>
                <w:rFonts w:ascii="Arial Narrow" w:hAnsi="Arial Narrow"/>
                <w:sz w:val="18"/>
                <w:szCs w:val="18"/>
              </w:rPr>
              <w:t xml:space="preserve">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7"/>
            <w:shd w:val="clear" w:color="auto" w:fill="auto"/>
            <w:tcW w:w="558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58"/>
        </w:trPr>
        <w:tc>
          <w:tcPr>
            <w:gridSpan w:val="38"/>
            <w:shd w:val="clear" w:color="auto" w:fill="auto"/>
            <w:tcW w:w="495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ФИО: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7"/>
            <w:shd w:val="clear" w:color="auto" w:fill="auto"/>
            <w:tcW w:w="558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Зарегистрированный по адресу: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58"/>
        </w:trPr>
        <w:tc>
          <w:tcPr>
            <w:gridSpan w:val="38"/>
            <w:shd w:val="clear" w:color="auto" w:fill="auto"/>
            <w:tcW w:w="495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Паспортные данные: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7"/>
            <w:shd w:val="clear" w:color="auto" w:fill="auto"/>
            <w:tcW w:w="558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Дата выдачи: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58"/>
        </w:trPr>
        <w:tc>
          <w:tcPr>
            <w:gridSpan w:val="38"/>
            <w:shd w:val="clear" w:color="auto" w:fill="auto"/>
            <w:tcW w:w="495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Подтверждаю и  выража</w:t>
            </w:r>
            <w:r>
              <w:rPr>
                <w:rFonts w:ascii="Arial Narrow" w:hAnsi="Arial Narrow"/>
                <w:sz w:val="18"/>
                <w:szCs w:val="18"/>
              </w:rPr>
              <w:t xml:space="preserve">ю согласие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7"/>
            <w:shd w:val="clear" w:color="auto" w:fill="auto"/>
            <w:tcW w:w="5586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Не подтверждаю и не выражаю согласие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58"/>
        </w:trPr>
        <w:tc>
          <w:tcPr>
            <w:gridSpan w:val="38"/>
            <w:shd w:val="clear" w:color="auto" w:fill="auto"/>
            <w:tcW w:w="4955" w:type="dxa"/>
            <w:textDirection w:val="lrTb"/>
            <w:noWrap w:val="false"/>
          </w:tcPr>
          <w:p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Подпись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77"/>
            <w:shd w:val="clear" w:color="auto" w:fill="auto"/>
            <w:tcW w:w="5586" w:type="dxa"/>
            <w:textDirection w:val="lrTb"/>
            <w:noWrap w:val="false"/>
          </w:tcPr>
          <w:p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Расшифровка подписи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7"/>
          <w:gridBefore w:val="1"/>
          <w:trHeight w:val="97"/>
        </w:trPr>
        <w:tc>
          <w:tcPr>
            <w:gridSpan w:val="42"/>
            <w:shd w:val="clear" w:color="auto" w:fill="auto"/>
            <w:tcBorders>
              <w:bottom w:val="none" w:color="000000" w:sz="4" w:space="0"/>
            </w:tcBorders>
            <w:tcW w:w="527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highlight w:val="yellow"/>
                <w:lang w:eastAsia="ru-RU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d0cece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24"/>
              </w:numPr>
              <w:jc w:val="center"/>
              <w:spacing w:after="0"/>
              <w:tabs>
                <w:tab w:val="left" w:pos="322" w:leader="none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РАЗДЕЛ ДЛЯ ДЕЙСТВУЮЩИХ КЛИЕНТОВ </w:t>
            </w:r>
            <w:r>
              <w:rPr>
                <w:rFonts w:ascii="Arial Narrow" w:hAnsi="Arial Narrow"/>
                <w:sz w:val="18"/>
                <w:szCs w:val="18"/>
              </w:rPr>
              <w:t xml:space="preserve">(заполняется только действующими клиентами)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5"/>
          <w:gridBefore w:val="1"/>
          <w:trHeight w:val="97"/>
        </w:trPr>
        <w:tc>
          <w:tcPr>
            <w:gridSpan w:val="115"/>
            <w:shd w:val="clear" w:color="auto" w:fill="auto"/>
            <w:tcBorders>
              <w:bottom w:val="none" w:color="000000" w:sz="4" w:space="0"/>
            </w:tcBorders>
            <w:tcW w:w="10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418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 Осуществлять в рамках настоящего Единого сервисного договора обслуживание счета</w:t>
            </w:r>
            <w:r>
              <w:rPr>
                <w:rFonts w:ascii="Arial Narrow" w:hAnsi="Arial Narrow" w:eastAsia="Times New Roman"/>
                <w:sz w:val="18"/>
                <w:szCs w:val="18"/>
                <w:vertAlign w:val="superscript"/>
                <w:lang w:eastAsia="ru-RU"/>
              </w:rPr>
              <w:footnoteReference w:id="41"/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7"/>
            <w:shd w:val="clear" w:color="auto" w:fill="d0cece"/>
            <w:tcBorders>
              <w:bottom w:val="none" w:color="000000" w:sz="4" w:space="0"/>
            </w:tcBorders>
            <w:tcW w:w="3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  банковского счета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1"/>
            <w:shd w:val="clear" w:color="auto" w:fill="d0cece"/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 xml:space="preserve">договора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46"/>
            <w:shd w:val="clear" w:color="auto" w:fill="d0cece"/>
            <w:tcBorders>
              <w:bottom w:val="non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Дата заключения договора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7"/>
            <w:shd w:val="clear" w:color="auto" w:fill="auto"/>
            <w:tcBorders>
              <w:bottom w:val="none" w:color="000000" w:sz="4" w:space="0"/>
            </w:tcBorders>
            <w:tcW w:w="3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46"/>
            <w:shd w:val="clear" w:color="auto" w:fill="auto"/>
            <w:tcBorders>
              <w:bottom w:val="non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«___» ______________  20__ г.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7"/>
            <w:shd w:val="clear" w:color="auto" w:fill="auto"/>
            <w:tcBorders>
              <w:bottom w:val="none" w:color="000000" w:sz="4" w:space="0"/>
            </w:tcBorders>
            <w:tcW w:w="3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46"/>
            <w:shd w:val="clear" w:color="auto" w:fill="auto"/>
            <w:tcBorders>
              <w:bottom w:val="non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«___» ______________  20__ г.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14"/>
            <w:shd w:val="clear" w:color="auto" w:fill="auto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</w:rPr>
              <w:t xml:space="preserve">☐ </w:t>
            </w:r>
            <w:r>
              <w:rPr>
                <w:rFonts w:ascii="Arial Narrow" w:hAnsi="Arial Narrow"/>
                <w:sz w:val="18"/>
                <w:szCs w:val="18"/>
              </w:rPr>
              <w:t xml:space="preserve">Осуществлять в рамках настоящего Единого сервисного договора выпуск и обслуживание Бизнес-карт АО «</w:t>
            </w:r>
            <w:r>
              <w:rPr>
                <w:rFonts w:ascii="Arial Narrow" w:hAnsi="Arial Narrow"/>
                <w:sz w:val="18"/>
                <w:szCs w:val="18"/>
              </w:rPr>
              <w:t xml:space="preserve">Россельхозбанк</w:t>
            </w:r>
            <w:r>
              <w:rPr>
                <w:rFonts w:ascii="Arial Narrow" w:hAnsi="Arial Narrow"/>
                <w:sz w:val="18"/>
                <w:szCs w:val="18"/>
              </w:rPr>
              <w:t xml:space="preserve">» к расчетному счету: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7"/>
            <w:shd w:val="clear" w:color="auto" w:fill="d0cece"/>
            <w:tcBorders>
              <w:bottom w:val="none" w:color="000000" w:sz="4" w:space="0"/>
            </w:tcBorders>
            <w:tcW w:w="3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 </w:t>
            </w:r>
            <w:r>
              <w:rPr>
                <w:rFonts w:ascii="Arial Narrow" w:hAnsi="Arial Narrow"/>
                <w:sz w:val="18"/>
                <w:szCs w:val="18"/>
              </w:rPr>
              <w:t xml:space="preserve">банковского счета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51"/>
            <w:shd w:val="clear" w:color="auto" w:fill="d0cece"/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r>
              <w:rPr>
                <w:rFonts w:ascii="Arial Narrow" w:hAnsi="Arial Narrow"/>
                <w:sz w:val="18"/>
                <w:szCs w:val="18"/>
              </w:rPr>
              <w:t xml:space="preserve">договора о выпуске и обслуживании Бизнес-карты к расчетному счету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  <w:tc>
          <w:tcPr>
            <w:gridSpan w:val="46"/>
            <w:shd w:val="clear" w:color="auto" w:fill="d0cece"/>
            <w:tcBorders>
              <w:bottom w:val="non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Дата заключения договора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7"/>
            <w:shd w:val="clear" w:color="auto" w:fill="auto"/>
            <w:tcBorders>
              <w:bottom w:val="none" w:color="000000" w:sz="4" w:space="0"/>
            </w:tcBorders>
            <w:tcW w:w="3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  <w:tc>
          <w:tcPr>
            <w:gridSpan w:val="46"/>
            <w:shd w:val="clear" w:color="auto" w:fill="auto"/>
            <w:tcBorders>
              <w:bottom w:val="non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«___» _____________  20__ г.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7"/>
            <w:shd w:val="clear" w:color="auto" w:fill="auto"/>
            <w:tcBorders>
              <w:bottom w:val="none" w:color="000000" w:sz="4" w:space="0"/>
            </w:tcBorders>
            <w:tcW w:w="359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  <w:tc>
          <w:tcPr>
            <w:gridSpan w:val="51"/>
            <w:shd w:val="clear" w:color="auto" w:fill="auto"/>
            <w:tcBorders>
              <w:bottom w:val="none" w:color="000000" w:sz="4" w:space="0"/>
            </w:tcBorders>
            <w:tcW w:w="32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  <w:tc>
          <w:tcPr>
            <w:gridSpan w:val="46"/>
            <w:shd w:val="clear" w:color="auto" w:fill="auto"/>
            <w:tcBorders>
              <w:bottom w:val="none" w:color="000000" w:sz="4" w:space="0"/>
            </w:tcBorders>
            <w:tcW w:w="36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«___» _____________  20__ г.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14"/>
            <w:shd w:val="clear" w:color="auto" w:fill="auto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hint="eastAsia" w:ascii="Arial Narrow" w:hAnsi="Arial Narrow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На основании настоящего Заявления осуществлять размещение денежных средств в депозиты по Договору об общих условиях размещения депозитов № _____________________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«____» __________ 20_ г. на услови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ях Единого сервисного договора.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14"/>
            <w:shd w:val="clear" w:color="auto" w:fill="auto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hint="eastAsia" w:ascii="Arial Narrow" w:hAnsi="Arial Narrow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На основании настоящего Заявления осуществлять ДБО на условиях Единого серви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сного договора по договору ДБО 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от «____»_____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______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  20_ г.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114"/>
            <w:shd w:val="clear" w:color="auto" w:fill="d0cece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after="0" w:line="240" w:lineRule="auto"/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ЗАПОЛНЯЕТСЯ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  <w:t xml:space="preserve"> КЛИЕНТОМ</w:t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Дата подачи заявления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Подпись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_____________________________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203"/>
        </w:trPr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Расшифровка подписи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_____________________________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337"/>
        </w:trPr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52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М.П. 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(при наличии)     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                                                 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1"/>
            <w:shd w:val="clear" w:color="auto" w:fill="auto"/>
            <w:tcBorders>
              <w:bottom w:val="none" w:color="000000" w:sz="4" w:space="0"/>
            </w:tcBorders>
            <w:tcW w:w="52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After w:val="6"/>
          <w:gridBefore w:val="1"/>
          <w:trHeight w:val="129"/>
        </w:trPr>
        <w:tc>
          <w:tcPr>
            <w:gridSpan w:val="114"/>
            <w:shd w:val="clear" w:color="auto" w:fill="d0cece"/>
            <w:tcBorders>
              <w:bottom w:val="none" w:color="000000" w:sz="4" w:space="0"/>
            </w:tcBorders>
            <w:tcW w:w="10482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  <w:t xml:space="preserve">ОТМЕТКИ БАНКА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Уникальный идентификатор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неперсонифицированной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Бизнес-карты (указывается при выдаче </w:t>
            </w:r>
            <w:r>
              <w:rPr>
                <w:rFonts w:ascii="Arial Narrow" w:hAnsi="Arial Narrow"/>
                <w:sz w:val="18"/>
                <w:szCs w:val="18"/>
              </w:rPr>
              <w:t xml:space="preserve">МИР Бизнес моментальная, МИР Бизнес ФЕРМЕР моментальная,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UnionPay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Business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Instant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Issue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UnionPay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Business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FERMER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Instant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Issue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Business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Instant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Issue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(М)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Business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Instant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Issue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(В),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Business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FERMER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Instant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Issue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(М)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Business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FERMER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Instant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val="en-US" w:eastAsia="ru-RU"/>
              </w:rPr>
              <w:t xml:space="preserve">Issue</w:t>
            </w:r>
            <w:r>
              <w:rPr>
                <w:rFonts w:ascii="Arial Narrow" w:hAnsi="Arial Narrow" w:eastAsia="Times New Roman"/>
                <w:iCs/>
                <w:sz w:val="18"/>
                <w:szCs w:val="18"/>
                <w:lang w:eastAsia="ru-RU"/>
              </w:rPr>
              <w:t xml:space="preserve"> (В)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)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Принято Банком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Банк подтверждает факт заключения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 20_г.  Единого сервисного договора №__________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Банк подтверждает факт заключения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 20_г.  Зарплатного договора №__________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Подпись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Расшифровка подписи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val="en-US"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45"/>
            <w:shd w:val="clear" w:color="auto" w:fill="auto"/>
            <w:tcBorders>
              <w:bottom w:val="none" w:color="000000" w:sz="4" w:space="0"/>
            </w:tcBorders>
            <w:tcW w:w="53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М.П.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75"/>
            <w:shd w:val="clear" w:color="auto" w:fill="auto"/>
            <w:tcBorders>
              <w:bottom w:val="none" w:color="000000" w:sz="4" w:space="0"/>
            </w:tcBorders>
            <w:tcW w:w="563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120"/>
            <w:shd w:val="clear" w:color="auto" w:fill="d0cece"/>
            <w:tcBorders>
              <w:bottom w:val="none" w:color="000000" w:sz="4" w:space="0"/>
            </w:tcBorders>
            <w:tcW w:w="10984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after="0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  <w:tab/>
            </w: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  <w:t xml:space="preserve">ДЛЯ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  <w:lang w:eastAsia="ru-RU"/>
              </w:rPr>
              <w:t xml:space="preserve">НОВЫХ</w:t>
            </w: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  <w:t xml:space="preserve"> КЛИЕНТОВ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120"/>
            <w:shd w:val="clear" w:color="auto" w:fill="d0cece"/>
            <w:tcBorders>
              <w:top w:val="single" w:color="D9D9D9" w:sz="4" w:space="0"/>
              <w:left w:val="single" w:color="D9D9D9" w:sz="4" w:space="0"/>
              <w:bottom w:val="none" w:color="000000" w:sz="4" w:space="0"/>
              <w:right w:val="single" w:color="D9D9D9" w:sz="4" w:space="0"/>
            </w:tcBorders>
            <w:tcW w:w="10984" w:type="dxa"/>
            <w:textDirection w:val="lrTb"/>
            <w:noWrap w:val="false"/>
          </w:tcPr>
          <w:p>
            <w:pPr>
              <w:ind w:left="360"/>
              <w:spacing w:after="0" w:line="240" w:lineRule="auto"/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  <w:t xml:space="preserve">I. Договоры</w:t>
            </w: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spacing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  <w:t xml:space="preserve">Дата заключения договора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  <w:t xml:space="preserve">№ договора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Договор ДБО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ЕСД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MS Gothic" w:hAnsi="MS Gothic" w:eastAsia="MS Gothic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Зарплатный договор</w:t>
            </w:r>
            <w:r>
              <w:rPr>
                <w:rFonts w:ascii="MS Gothic" w:hAnsi="MS Gothic" w:eastAsia="MS Gothic"/>
                <w:sz w:val="18"/>
                <w:szCs w:val="18"/>
              </w:rPr>
            </w:r>
            <w:r>
              <w:rPr>
                <w:rFonts w:ascii="MS Gothic" w:hAnsi="MS Gothic" w:eastAsia="MS Gothic"/>
                <w:sz w:val="18"/>
                <w:szCs w:val="18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Рамочный договор о размещении депозитов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 xml:space="preserve">☐</w:t>
            </w:r>
            <w:r>
              <w:rPr>
                <w:rFonts w:ascii="Times New Roman" w:hAnsi="Times New Roman" w:eastAsia="Times New Roman" w:cs="Segoe UI Symbo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Segoe UI Symbol"/>
                <w:sz w:val="18"/>
                <w:szCs w:val="18"/>
                <w:lang w:eastAsia="ru-RU"/>
              </w:rPr>
              <w:t xml:space="preserve">Договор о выпуске и обслуживании Бизнес-карт к расчетному счету в рамках Единого сервисного договора</w:t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120"/>
            <w:shd w:val="clear" w:color="auto" w:fill="auto"/>
            <w:tcBorders>
              <w:bottom w:val="none" w:color="000000" w:sz="4" w:space="0"/>
            </w:tcBorders>
            <w:tcW w:w="10984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I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I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. Счета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№ ___________________________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«___» ______________  20__ г.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4170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№ ___________________________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43"/>
            <w:shd w:val="clear" w:color="auto" w:fill="auto"/>
            <w:tcBorders>
              <w:bottom w:val="none" w:color="000000" w:sz="4" w:space="0"/>
            </w:tcBorders>
            <w:tcW w:w="2706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50"/>
            <w:shd w:val="clear" w:color="auto" w:fill="auto"/>
            <w:tcBorders>
              <w:bottom w:val="none" w:color="000000" w:sz="4" w:space="0"/>
            </w:tcBorders>
            <w:tcW w:w="4108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120"/>
            <w:shd w:val="clear" w:color="auto" w:fill="d0cece"/>
            <w:tcBorders>
              <w:bottom w:val="none" w:color="000000" w:sz="4" w:space="0"/>
            </w:tcBorders>
            <w:tcW w:w="10984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center"/>
              <w:spacing w:after="0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  <w:tab/>
            </w:r>
            <w:r>
              <w:rPr>
                <w:rFonts w:ascii="Arial Narrow" w:hAnsi="Arial Narrow" w:eastAsia="Times New Roman" w:cs="Helv"/>
                <w:b/>
                <w:iCs/>
                <w:sz w:val="18"/>
                <w:szCs w:val="18"/>
                <w:lang w:eastAsia="ru-RU"/>
              </w:rPr>
              <w:t xml:space="preserve">ДЛЯ ДЕЙСТВУЮЩИХ КЛИЕНТОВ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120"/>
            <w:shd w:val="clear" w:color="auto" w:fill="auto"/>
            <w:tcBorders>
              <w:bottom w:val="none" w:color="000000" w:sz="4" w:space="0"/>
            </w:tcBorders>
            <w:tcW w:w="10984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II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val="en-US" w:eastAsia="ru-RU"/>
              </w:rPr>
              <w:t xml:space="preserve">I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. Договоры, которые считаются измененными и изложенными на условиях Единого сервисного договора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21"/>
            <w:shd w:val="clear" w:color="auto" w:fill="auto"/>
            <w:tcBorders>
              <w:bottom w:val="none" w:color="000000" w:sz="4" w:space="0"/>
            </w:tcBorders>
            <w:tcW w:w="3809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55"/>
            <w:shd w:val="clear" w:color="auto" w:fill="auto"/>
            <w:tcBorders>
              <w:bottom w:val="none" w:color="000000" w:sz="4" w:space="0"/>
            </w:tcBorders>
            <w:tcW w:w="3365" w:type="dxa"/>
            <w:textDirection w:val="lrTb"/>
            <w:noWrap w:val="false"/>
          </w:tcPr>
          <w:p>
            <w:pPr>
              <w:ind w:right="-2"/>
              <w:jc w:val="center"/>
              <w:spacing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заключения договора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4"/>
            <w:shd w:val="clear" w:color="auto" w:fill="auto"/>
            <w:tcBorders>
              <w:bottom w:val="none" w:color="000000" w:sz="4" w:space="0"/>
            </w:tcBorders>
            <w:tcW w:w="3810" w:type="dxa"/>
            <w:textDirection w:val="lrTb"/>
            <w:noWrap w:val="false"/>
          </w:tcPr>
          <w:p>
            <w:pPr>
              <w:ind w:right="-2"/>
              <w:jc w:val="center"/>
              <w:spacing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договора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32"/>
            <w:shd w:val="clear" w:color="auto" w:fill="auto"/>
            <w:tcBorders>
              <w:bottom w:val="none" w:color="000000" w:sz="4" w:space="0"/>
            </w:tcBorders>
            <w:tcW w:w="4607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Times New Roman" w:hAnsi="Times New Roman" w:eastAsia="Times New Roman" w:cs="Segoe UI Symbo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Договор об общих условиях размещения депозитов 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61"/>
            <w:shd w:val="clear" w:color="auto" w:fill="auto"/>
            <w:tcBorders>
              <w:bottom w:val="none" w:color="000000" w:sz="4" w:space="0"/>
            </w:tcBorders>
            <w:tcW w:w="3975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2402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32"/>
            <w:shd w:val="clear" w:color="auto" w:fill="auto"/>
            <w:tcBorders>
              <w:bottom w:val="none" w:color="000000" w:sz="4" w:space="0"/>
            </w:tcBorders>
            <w:tcW w:w="4607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Times New Roman" w:hAnsi="Times New Roman" w:eastAsia="Times New Roman" w:cs="Segoe UI Symbo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Договор ДБО 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61"/>
            <w:shd w:val="clear" w:color="auto" w:fill="auto"/>
            <w:tcBorders>
              <w:bottom w:val="none" w:color="000000" w:sz="4" w:space="0"/>
            </w:tcBorders>
            <w:tcW w:w="3975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2402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32"/>
            <w:shd w:val="clear" w:color="auto" w:fill="auto"/>
            <w:tcBorders>
              <w:bottom w:val="none" w:color="000000" w:sz="4" w:space="0"/>
            </w:tcBorders>
            <w:tcW w:w="4607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Times New Roman" w:hAnsi="Times New Roman" w:eastAsia="Times New Roman" w:cs="Segoe UI Symbo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Segoe UI Symbol"/>
                <w:sz w:val="18"/>
                <w:szCs w:val="18"/>
                <w:lang w:eastAsia="ru-RU"/>
              </w:rPr>
              <w:t xml:space="preserve">Договор о выпуске и обслуживании Бизнес-карт к расчетному счету </w:t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  <w:r>
              <w:rPr>
                <w:rFonts w:ascii="Segoe UI Symbol" w:hAnsi="Segoe UI Symbol" w:eastAsia="Times New Roman" w:cs="Segoe UI Symbol"/>
                <w:sz w:val="18"/>
                <w:szCs w:val="18"/>
                <w:lang w:eastAsia="ru-RU"/>
              </w:rPr>
            </w:r>
          </w:p>
        </w:tc>
        <w:tc>
          <w:tcPr>
            <w:gridSpan w:val="61"/>
            <w:shd w:val="clear" w:color="auto" w:fill="auto"/>
            <w:tcBorders>
              <w:bottom w:val="none" w:color="000000" w:sz="4" w:space="0"/>
            </w:tcBorders>
            <w:tcW w:w="3975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2402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tabs>
                <w:tab w:val="left" w:pos="567" w:leader="none"/>
              </w:tabs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       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120"/>
            <w:shd w:val="clear" w:color="auto" w:fill="auto"/>
            <w:tcBorders>
              <w:bottom w:val="none" w:color="000000" w:sz="4" w:space="0"/>
            </w:tcBorders>
            <w:tcW w:w="10984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tabs>
                <w:tab w:val="left" w:pos="567" w:leader="none"/>
              </w:tabs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банковского счета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32"/>
            <w:shd w:val="clear" w:color="auto" w:fill="auto"/>
            <w:tcBorders>
              <w:bottom w:val="none" w:color="000000" w:sz="4" w:space="0"/>
            </w:tcBorders>
            <w:tcW w:w="4607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№ ___________________________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61"/>
            <w:shd w:val="clear" w:color="auto" w:fill="auto"/>
            <w:tcBorders>
              <w:bottom w:val="none" w:color="000000" w:sz="4" w:space="0"/>
            </w:tcBorders>
            <w:tcW w:w="3975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7"/>
            <w:shd w:val="clear" w:color="auto" w:fill="auto"/>
            <w:tcBorders>
              <w:bottom w:val="none" w:color="000000" w:sz="4" w:space="0"/>
            </w:tcBorders>
            <w:tcW w:w="2402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29"/>
        </w:trPr>
        <w:tc>
          <w:tcPr>
            <w:gridSpan w:val="32"/>
            <w:shd w:val="clear" w:color="auto" w:fill="auto"/>
            <w:tcW w:w="4607" w:type="dxa"/>
            <w:textDirection w:val="lrTb"/>
            <w:noWrap w:val="false"/>
          </w:tcPr>
          <w:p>
            <w:pPr>
              <w:ind w:right="-2"/>
              <w:spacing w:before="20" w:after="48" w:line="240" w:lineRule="auto"/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 № ___________________________</w:t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</w:r>
          </w:p>
        </w:tc>
        <w:tc>
          <w:tcPr>
            <w:gridSpan w:val="61"/>
            <w:shd w:val="clear" w:color="auto" w:fill="auto"/>
            <w:tcW w:w="3975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«___» ______________  20__ г.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gridSpan w:val="27"/>
            <w:shd w:val="clear" w:color="auto" w:fill="auto"/>
            <w:tcW w:w="2402" w:type="dxa"/>
            <w:textDirection w:val="lrTb"/>
            <w:noWrap w:val="false"/>
          </w:tcPr>
          <w:p>
            <w:pPr>
              <w:ind w:right="-2"/>
              <w:jc w:val="center"/>
              <w:spacing w:before="20" w:after="48" w:line="240" w:lineRule="auto"/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Narrow" w:hAnsi="Arial Narrow" w:eastAsia="Times New Roman" w:cs="Helv"/>
                <w:iCs/>
                <w:sz w:val="18"/>
                <w:szCs w:val="18"/>
                <w:lang w:eastAsia="ru-RU"/>
              </w:rPr>
              <w:t xml:space="preserve">№ ____________________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</w:tr>
    </w:tbl>
    <w:p>
      <w:pPr>
        <w:ind w:right="-2"/>
        <w:spacing w:before="20" w:after="48" w:line="240" w:lineRule="auto"/>
        <w:rPr>
          <w:rFonts w:ascii="Segoe UI Symbol" w:hAnsi="Segoe UI Symbol" w:eastAsia="Times New Roman" w:cs="Segoe UI Symbol"/>
          <w:sz w:val="18"/>
          <w:szCs w:val="18"/>
          <w:lang w:eastAsia="ru-RU"/>
        </w:rPr>
      </w:pPr>
      <w:r>
        <w:rPr>
          <w:rFonts w:ascii="Segoe UI Symbol" w:hAnsi="Segoe UI Symbol" w:eastAsia="Times New Roman" w:cs="Segoe UI Symbol"/>
          <w:sz w:val="18"/>
          <w:szCs w:val="18"/>
          <w:lang w:eastAsia="ru-RU"/>
        </w:rPr>
      </w:r>
      <w:r>
        <w:rPr>
          <w:rFonts w:ascii="Segoe UI Symbol" w:hAnsi="Segoe UI Symbol" w:eastAsia="Times New Roman" w:cs="Segoe UI Symbol"/>
          <w:sz w:val="18"/>
          <w:szCs w:val="18"/>
          <w:lang w:eastAsia="ru-RU"/>
        </w:rPr>
      </w:r>
      <w:r>
        <w:rPr>
          <w:rFonts w:ascii="Segoe UI Symbol" w:hAnsi="Segoe UI Symbol" w:eastAsia="Times New Roman" w:cs="Segoe UI Symbol"/>
          <w:sz w:val="18"/>
          <w:szCs w:val="18"/>
          <w:lang w:eastAsia="ru-RU"/>
        </w:rPr>
      </w:r>
    </w:p>
    <w:p>
      <w:pPr>
        <w:ind w:left="6237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 w:clear="all"/>
      </w:r>
      <w:r>
        <w:rPr>
          <w:rFonts w:ascii="Times New Roman" w:hAnsi="Times New Roman"/>
          <w:color w:val="000000"/>
          <w:sz w:val="18"/>
          <w:szCs w:val="18"/>
        </w:rPr>
        <w:t xml:space="preserve">Приложение</w:t>
      </w:r>
      <w:r>
        <w:rPr>
          <w:rFonts w:ascii="Times New Roman" w:hAnsi="Times New Roman"/>
          <w:color w:val="000000"/>
          <w:sz w:val="18"/>
          <w:szCs w:val="18"/>
        </w:rPr>
        <w:t xml:space="preserve"> 1</w:t>
      </w:r>
      <w:r>
        <w:rPr>
          <w:rFonts w:ascii="Times New Roman" w:hAnsi="Times New Roman"/>
          <w:color w:val="000000"/>
          <w:sz w:val="18"/>
          <w:szCs w:val="18"/>
        </w:rPr>
      </w: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1719"/>
        <w:ind w:left="6237"/>
        <w:spacing w:after="0"/>
        <w:tabs>
          <w:tab w:val="left" w:pos="284" w:leader="none"/>
          <w:tab w:val="left" w:pos="567" w:leader="none"/>
        </w:tabs>
        <w:rPr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к Заявлению о присоединении </w:t>
      </w:r>
      <w:r>
        <w:rPr>
          <w:color w:val="000000"/>
          <w:sz w:val="18"/>
          <w:szCs w:val="18"/>
        </w:rPr>
        <w:t xml:space="preserve">к Единому 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719"/>
        <w:ind w:left="6237"/>
        <w:spacing w:after="0"/>
        <w:tabs>
          <w:tab w:val="left" w:pos="284" w:leader="none"/>
          <w:tab w:val="left" w:pos="567" w:leader="none"/>
        </w:tabs>
        <w:rPr>
          <w:rFonts w:eastAsia="Calibri"/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</w:rPr>
        <w:t xml:space="preserve">сервисному договору </w:t>
      </w:r>
      <w:r>
        <w:rPr>
          <w:rFonts w:eastAsia="Calibri"/>
          <w:color w:val="000000"/>
          <w:sz w:val="18"/>
          <w:szCs w:val="18"/>
          <w:lang w:eastAsia="en-US"/>
        </w:rPr>
        <w:t xml:space="preserve">АО «Россельхозбанк</w:t>
      </w:r>
      <w:r>
        <w:rPr>
          <w:rFonts w:eastAsia="Calibri"/>
          <w:color w:val="000000"/>
          <w:sz w:val="18"/>
          <w:szCs w:val="18"/>
          <w:lang w:eastAsia="en-US"/>
        </w:rPr>
        <w:t xml:space="preserve">»</w:t>
      </w:r>
      <w:r>
        <w:rPr>
          <w:rFonts w:eastAsia="Calibri"/>
          <w:color w:val="000000"/>
          <w:sz w:val="18"/>
          <w:szCs w:val="18"/>
          <w:lang w:eastAsia="en-US"/>
        </w:rPr>
      </w:r>
      <w:r>
        <w:rPr>
          <w:rFonts w:eastAsia="Calibri"/>
          <w:color w:val="000000"/>
          <w:sz w:val="18"/>
          <w:szCs w:val="18"/>
          <w:lang w:eastAsia="en-US"/>
        </w:rPr>
      </w:r>
    </w:p>
    <w:p>
      <w:pPr>
        <w:pStyle w:val="1719"/>
        <w:ind w:left="3402"/>
        <w:jc w:val="right"/>
        <w:spacing w:after="0"/>
        <w:tabs>
          <w:tab w:val="left" w:pos="284" w:leader="none"/>
          <w:tab w:val="left" w:pos="567" w:leader="none"/>
        </w:tabs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(в редакции приказ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ов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 АО «Россельхозбанк» от 05.08.2022 № 1465-ОД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,</w:t>
      </w:r>
      <w:r>
        <w:rPr>
          <w:rFonts w:eastAsia="Calibri"/>
          <w:i/>
          <w:color w:val="000000"/>
          <w:sz w:val="18"/>
          <w:szCs w:val="18"/>
          <w:lang w:eastAsia="en-US"/>
        </w:rPr>
      </w:r>
      <w:r>
        <w:rPr>
          <w:rFonts w:eastAsia="Calibri"/>
          <w:i/>
          <w:color w:val="000000"/>
          <w:sz w:val="18"/>
          <w:szCs w:val="18"/>
          <w:lang w:eastAsia="en-US"/>
        </w:rPr>
      </w:r>
    </w:p>
    <w:p>
      <w:pPr>
        <w:pStyle w:val="1719"/>
        <w:ind w:left="3402"/>
        <w:jc w:val="right"/>
        <w:spacing w:after="0"/>
        <w:tabs>
          <w:tab w:val="left" w:pos="284" w:leader="none"/>
          <w:tab w:val="left" w:pos="567" w:leader="none"/>
        </w:tabs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от 23.09.2022 № 1811-ОД</w:t>
      </w:r>
      <w:r>
        <w:rPr>
          <w:rFonts w:eastAsia="Calibri"/>
          <w:i/>
          <w:color w:val="000000"/>
          <w:sz w:val="18"/>
          <w:szCs w:val="18"/>
          <w:lang w:eastAsia="en-US"/>
        </w:rPr>
        <w:t xml:space="preserve">)</w:t>
      </w:r>
      <w:r>
        <w:rPr>
          <w:rFonts w:eastAsia="Calibri"/>
          <w:i/>
          <w:color w:val="000000"/>
          <w:sz w:val="18"/>
          <w:szCs w:val="18"/>
          <w:lang w:eastAsia="en-US"/>
        </w:rPr>
      </w:r>
      <w:r>
        <w:rPr>
          <w:rFonts w:eastAsia="Calibri"/>
          <w:i/>
          <w:color w:val="000000"/>
          <w:sz w:val="18"/>
          <w:szCs w:val="18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/>
          <w:sz w:val="18"/>
          <w:szCs w:val="18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  <w:t xml:space="preserve">ЗАЯВЛЕНИЕ О ПРИСОЕДИНЕНИИ К УСЛОВИЯМ ДИСТАНЦ</w:t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  <w:t xml:space="preserve">ИОННОГО БАНКОВСКОГО ОБСЛУЖИВАНИЯ </w:t>
      </w:r>
      <w:r>
        <w:rPr>
          <w:rFonts w:ascii="Arial Narrow" w:hAnsi="Arial Narrow"/>
          <w:b/>
          <w:sz w:val="18"/>
          <w:szCs w:val="18"/>
        </w:rPr>
        <w:t xml:space="preserve">АО «Россельхозбанк»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tbl>
      <w:tblPr>
        <w:tblpPr w:horzAnchor="text" w:tblpXSpec="center" w:vertAnchor="text" w:tblpY="1" w:leftFromText="180" w:topFromText="0" w:rightFromText="180" w:bottomFromText="0"/>
        <w:tblW w:w="10343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24"/>
        <w:gridCol w:w="20"/>
        <w:gridCol w:w="118"/>
        <w:gridCol w:w="24"/>
        <w:gridCol w:w="212"/>
        <w:gridCol w:w="236"/>
        <w:gridCol w:w="236"/>
        <w:gridCol w:w="236"/>
        <w:gridCol w:w="213"/>
        <w:gridCol w:w="26"/>
        <w:gridCol w:w="236"/>
        <w:gridCol w:w="236"/>
        <w:gridCol w:w="70"/>
        <w:gridCol w:w="166"/>
        <w:gridCol w:w="93"/>
        <w:gridCol w:w="143"/>
        <w:gridCol w:w="236"/>
        <w:gridCol w:w="236"/>
        <w:gridCol w:w="123"/>
        <w:gridCol w:w="113"/>
        <w:gridCol w:w="236"/>
        <w:gridCol w:w="236"/>
        <w:gridCol w:w="119"/>
        <w:gridCol w:w="117"/>
        <w:gridCol w:w="287"/>
        <w:gridCol w:w="283"/>
        <w:gridCol w:w="284"/>
        <w:gridCol w:w="283"/>
        <w:gridCol w:w="168"/>
        <w:gridCol w:w="116"/>
        <w:gridCol w:w="305"/>
        <w:gridCol w:w="217"/>
        <w:gridCol w:w="208"/>
        <w:gridCol w:w="142"/>
        <w:gridCol w:w="992"/>
        <w:gridCol w:w="992"/>
      </w:tblGrid>
      <w:tr>
        <w:tblPrEx/>
        <w:trPr>
          <w:trHeight w:val="53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5"/>
              </w:numPr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  <w:t xml:space="preserve">СВЕДЕНИЯ О КЛИЕНТЕ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16"/>
            <w:shd w:val="clear" w:color="auto" w:fill="ffffff"/>
            <w:tcW w:w="4507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  <w:t xml:space="preserve">Полное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н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аименова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ние Клиента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</w:tc>
        <w:tc>
          <w:tcPr>
            <w:gridSpan w:val="21"/>
            <w:shd w:val="clear" w:color="auto" w:fill="ffffff"/>
            <w:tcW w:w="5836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16"/>
            <w:shd w:val="clear" w:color="auto" w:fill="ffffff"/>
            <w:tcW w:w="4507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  <w:t xml:space="preserve">Наименование на иностранном языке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(если имеется):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1"/>
            <w:shd w:val="clear" w:color="auto" w:fill="ffffff"/>
            <w:tcW w:w="5836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16"/>
            <w:shd w:val="clear" w:color="auto" w:fill="ffffff"/>
            <w:tcW w:w="4507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  <w:t xml:space="preserve">ИНН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:</w:t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</w:r>
            <w:r>
              <w:rPr>
                <w:rFonts w:ascii="Arial Narrow" w:hAnsi="Arial Narrow" w:eastAsia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1"/>
            <w:shd w:val="clear" w:color="auto" w:fill="ffffff"/>
            <w:tcW w:w="5836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ind w:left="-113" w:right="-108"/>
              <w:spacing w:after="0"/>
              <w:rPr>
                <w:rFonts w:ascii="Arial Narrow" w:hAnsi="Arial Narrow" w:cs="Helv"/>
                <w:iCs/>
                <w:sz w:val="16"/>
                <w:szCs w:val="16"/>
              </w:rPr>
            </w:pPr>
            <w:r>
              <w:rPr>
                <w:rFonts w:ascii="Arial Narrow" w:hAnsi="Arial Narrow" w:cs="Helv"/>
                <w:iCs/>
                <w:sz w:val="16"/>
                <w:szCs w:val="16"/>
              </w:rPr>
            </w:r>
            <w:r>
              <w:rPr>
                <w:rFonts w:ascii="Arial Narrow" w:hAnsi="Arial Narrow" w:cs="Helv"/>
                <w:iCs/>
                <w:sz w:val="16"/>
                <w:szCs w:val="16"/>
              </w:rPr>
            </w:r>
            <w:r>
              <w:rPr>
                <w:rFonts w:ascii="Arial Narrow" w:hAnsi="Arial Narrow" w:cs="Helv"/>
                <w:iCs/>
                <w:sz w:val="16"/>
                <w:szCs w:val="16"/>
              </w:rPr>
            </w:r>
          </w:p>
        </w:tc>
      </w:tr>
      <w:tr>
        <w:tblPrEx/>
        <w:trPr>
          <w:trHeight w:val="53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6"/>
              </w:numPr>
              <w:ind w:left="0" w:firstLine="709"/>
              <w:jc w:val="both"/>
              <w:spacing w:after="0"/>
              <w:tabs>
                <w:tab w:val="left" w:pos="1068" w:leader="none"/>
              </w:tabs>
              <w:rPr>
                <w:rFonts w:ascii="Arial Narrow" w:hAnsi="Arial Narrow" w:cs="Helv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77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MS Gothic" w:hAnsi="MS Gothic" w:eastAsia="MS Gothic" w:cs="Segoe UI Symbol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MS Gothic" w:hAnsi="MS Gothic" w:eastAsia="MS Gothic" w:cs="Segoe UI Symbol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3"/>
        </w:trPr>
        <w:tc>
          <w:tcPr>
            <w:gridSpan w:val="4"/>
            <w:shd w:val="clear" w:color="auto" w:fill="d9d9d9"/>
            <w:tcBorders>
              <w:right w:val="none" w:color="000000" w:sz="4" w:space="0"/>
            </w:tcBorders>
            <w:tcW w:w="252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27"/>
            <w:shd w:val="clear" w:color="auto" w:fill="d9d9d9"/>
            <w:tcBorders>
              <w:left w:val="none" w:color="000000" w:sz="4" w:space="0"/>
              <w:right w:val="none" w:color="000000" w:sz="4" w:space="0"/>
            </w:tcBorders>
            <w:tcW w:w="496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  <w:tc>
          <w:tcPr>
            <w:gridSpan w:val="6"/>
            <w:shd w:val="clear" w:color="auto" w:fill="d9d9d9"/>
            <w:tcBorders>
              <w:left w:val="none" w:color="000000" w:sz="4" w:space="0"/>
            </w:tcBorders>
            <w:tcW w:w="285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3"/>
        </w:trPr>
        <w:tc>
          <w:tcPr>
            <w:gridSpan w:val="4"/>
            <w:shd w:val="clear" w:color="auto" w:fill="ffffff"/>
            <w:tcW w:w="252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9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7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8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285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4"/>
            <w:shd w:val="clear" w:color="auto" w:fill="ffffff"/>
            <w:tcW w:w="252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9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3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7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83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8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285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3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pStyle w:val="1716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57"/>
        </w:trPr>
        <w:tc>
          <w:tcPr>
            <w:shd w:val="clear" w:color="auto" w:fill="ffffff"/>
            <w:tcW w:w="561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82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8"/>
            <w:shd w:val="clear" w:color="auto" w:fill="ffffff"/>
            <w:tcW w:w="2860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shd w:val="clear" w:color="auto" w:fill="ffffff"/>
            <w:tcW w:w="561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  <w:lang w:val="en-US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  <w:lang w:val="en-US"/>
              </w:rPr>
            </w: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82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8"/>
            <w:shd w:val="clear" w:color="auto" w:fill="ffffff"/>
            <w:tcW w:w="2860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2126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98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98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</w:r>
          </w:p>
        </w:tc>
      </w:tr>
      <w:tr>
        <w:tblPrEx/>
        <w:trPr>
          <w:trHeight w:val="425"/>
        </w:trPr>
        <w:tc>
          <w:tcPr>
            <w:shd w:val="clear" w:color="auto" w:fill="ffffff"/>
            <w:tcW w:w="561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824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W w:w="1295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1565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2126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988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984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238"/>
        </w:trPr>
        <w:tc>
          <w:tcPr>
            <w:shd w:val="clear" w:color="auto" w:fill="ffffff"/>
            <w:tcW w:w="561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824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8"/>
            <w:shd w:val="clear" w:color="auto" w:fill="ffffff"/>
            <w:tcW w:w="2860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2126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988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984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463"/>
        </w:trPr>
        <w:tc>
          <w:tcPr>
            <w:shd w:val="clear" w:color="auto" w:fill="ffffff"/>
            <w:tcW w:w="561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824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W w:w="1295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1565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988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984" w:type="dxa"/>
            <w:vMerge w:val="restart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ffffff"/>
            <w:tcW w:w="561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824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8"/>
            <w:shd w:val="clear" w:color="auto" w:fill="ffffff"/>
            <w:tcW w:w="2860" w:type="dxa"/>
            <w:textDirection w:val="lrTb"/>
            <w:noWrap w:val="false"/>
          </w:tcPr>
          <w:p>
            <w:pPr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2126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988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984" w:type="dxa"/>
            <w:vMerge w:val="continue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77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pStyle w:val="1716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"/>
            <w:shd w:val="clear" w:color="auto" w:fill="ffffff"/>
            <w:tcW w:w="240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2840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4"/>
            <w:shd w:val="clear" w:color="auto" w:fill="ffffff"/>
            <w:tcW w:w="2972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2126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"/>
            <w:shd w:val="clear" w:color="auto" w:fill="ffffff"/>
            <w:tcW w:w="240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4"/>
            <w:shd w:val="clear" w:color="auto" w:fill="ffffff"/>
            <w:tcW w:w="793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pStyle w:val="1716"/>
              <w:ind w:left="29" w:firstLine="680"/>
              <w:jc w:val="both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Присоединяемся/присоединяюсь к Условиям дистанционного банковского обслуживания юридических лиц и индивидуальных предпринимателей в АО «Россельхозбанк» с использованием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информационной системы «Цифровой канал обслуживания юридических лиц «Свой бизнес»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(далее – Условия ДБО)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и просим/ прошу осуществлять ДБО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(отметить необходимое</w:t>
            </w:r>
            <w:r>
              <w:rPr>
                <w:rStyle w:val="1707"/>
                <w:rFonts w:ascii="Arial Narrow" w:hAnsi="Arial Narrow"/>
                <w:b/>
                <w:i/>
                <w:sz w:val="18"/>
                <w:szCs w:val="18"/>
              </w:rPr>
              <w:footnoteReference w:id="42"/>
            </w:r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)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: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 с использованием 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простой электронной подписи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 с использованием 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усиленной неквалифицированной электронной подписи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по всем расчетным/депозитным счетам, открытым в Банке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  <w:r>
              <w:rPr>
                <w:rFonts w:ascii="Arial Narrow" w:hAnsi="Arial Narrow" w:cs="Tahoma"/>
                <w:b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Style w:val="1707"/>
                <w:rFonts w:ascii="Arial Narrow" w:hAnsi="Arial Narrow" w:eastAsia="Times New Roman"/>
                <w:bCs/>
                <w:iCs/>
                <w:sz w:val="18"/>
                <w:szCs w:val="18"/>
                <w:lang w:eastAsia="ru-RU"/>
              </w:rPr>
              <w:footnoteReference w:id="43"/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без открытия счета в Банке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5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ind w:firstLine="34"/>
              <w:jc w:val="both"/>
              <w:spacing w:after="4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выдать логины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Уполномоченным лицам Клиента: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pStyle w:val="1716"/>
              <w:jc w:val="center"/>
              <w:spacing w:before="40" w:after="4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Уполномоченные лица Клиента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shd w:val="clear" w:color="auto" w:fill="ffffff"/>
            <w:tcW w:w="561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№ п/п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844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Ф.И.О. уполномоченного лица Клиента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(полностью)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1"/>
            <w:shd w:val="clear" w:color="auto" w:fill="ffffff"/>
            <w:tcW w:w="1843" w:type="dxa"/>
            <w:textDirection w:val="lrTb"/>
            <w:noWrap w:val="false"/>
          </w:tcPr>
          <w:p>
            <w:pPr>
              <w:ind w:left="180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Паспортные данные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(серия и № паспорта, кем и когда выдан, код подразделения)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1701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Номер мобильного телефона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W w:w="1843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Адрес электронной почты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5"/>
            <w:shd w:val="clear" w:color="auto" w:fill="ffffff"/>
            <w:tcW w:w="2551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Полномочия уполномоченных лиц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shd w:val="clear" w:color="auto" w:fill="ffffff"/>
            <w:tcW w:w="561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844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1"/>
            <w:shd w:val="clear" w:color="auto" w:fill="ffffff"/>
            <w:tcW w:w="18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1701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W w:w="18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559" w:type="dxa"/>
            <w:textDirection w:val="lrTb"/>
            <w:noWrap w:val="false"/>
          </w:tcPr>
          <w:p>
            <w:pPr>
              <w:ind w:left="34" w:hanging="34"/>
              <w:jc w:val="center"/>
              <w:spacing w:after="0"/>
              <w:rPr>
                <w:rFonts w:ascii="Arial Narrow" w:hAnsi="Arial Narrow" w:cs="Helv"/>
                <w:b/>
                <w:iCs/>
                <w:sz w:val="16"/>
                <w:szCs w:val="16"/>
              </w:rPr>
            </w:pPr>
            <w:r>
              <w:rPr>
                <w:rFonts w:ascii="Arial Narrow" w:hAnsi="Arial Narrow" w:cs="Helv"/>
                <w:b/>
                <w:iCs/>
                <w:sz w:val="16"/>
                <w:szCs w:val="16"/>
              </w:rPr>
              <w:t xml:space="preserve">Группа подписантов</w:t>
            </w:r>
            <w:r>
              <w:rPr>
                <w:rFonts w:ascii="Arial Narrow" w:hAnsi="Arial Narrow" w:cs="Helv"/>
                <w:b/>
                <w:iCs/>
                <w:sz w:val="16"/>
                <w:szCs w:val="16"/>
              </w:rPr>
            </w:r>
            <w:r>
              <w:rPr>
                <w:rFonts w:ascii="Arial Narrow" w:hAnsi="Arial Narrow" w:cs="Helv"/>
                <w:b/>
                <w:iCs/>
                <w:sz w:val="16"/>
                <w:szCs w:val="16"/>
              </w:rPr>
            </w:r>
          </w:p>
          <w:p>
            <w:pPr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6"/>
                <w:szCs w:val="16"/>
              </w:rPr>
              <w:t xml:space="preserve">(Группа «А» или «Б»)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Без права подписи</w:t>
            </w:r>
            <w:r>
              <w:rPr>
                <w:rStyle w:val="1707"/>
                <w:rFonts w:ascii="Arial Narrow" w:hAnsi="Arial Narrow"/>
                <w:iCs/>
                <w:sz w:val="18"/>
                <w:szCs w:val="18"/>
              </w:rPr>
              <w:footnoteReference w:id="44"/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shd w:val="clear" w:color="auto" w:fill="ffffff"/>
            <w:tcW w:w="561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844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1"/>
            <w:shd w:val="clear" w:color="auto" w:fill="ffffff"/>
            <w:tcW w:w="18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1701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+7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W w:w="18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559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shd w:val="clear" w:color="auto" w:fill="ffffff"/>
            <w:tcW w:w="561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1844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1"/>
            <w:shd w:val="clear" w:color="auto" w:fill="ffffff"/>
            <w:tcW w:w="18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0"/>
            <w:shd w:val="clear" w:color="auto" w:fill="ffffff"/>
            <w:tcW w:w="1701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+7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8"/>
            <w:shd w:val="clear" w:color="auto" w:fill="ffffff"/>
            <w:tcW w:w="18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559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Style w:val="1707"/>
                <w:rFonts w:ascii="Arial Narrow" w:hAnsi="Arial Narrow"/>
                <w:iCs/>
                <w:sz w:val="18"/>
                <w:szCs w:val="18"/>
              </w:rPr>
              <w:footnoteReference w:id="45"/>
            </w: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на основании запроса(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ов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 на выдачу сертификата(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ов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) ключа(ей) проверки электронной подписи предоставить сертификат(ы) ключа(ей) проверки электронной подписи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вышеуказанным Уполномоченным лицам Клиента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ind w:firstLine="34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считать контактным лицом для получения SMS-уведомления </w:t>
            </w:r>
            <w:r>
              <w:rPr>
                <w:rStyle w:val="1707"/>
                <w:rFonts w:ascii="Arial Narrow" w:hAnsi="Arial Narrow" w:eastAsia="Times New Roman"/>
                <w:bCs/>
                <w:iCs/>
                <w:sz w:val="18"/>
                <w:szCs w:val="18"/>
                <w:lang w:eastAsia="ru-RU"/>
              </w:rPr>
              <w:footnoteReference w:id="46"/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: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ind w:firstLine="34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  <w:t xml:space="preserve">ФИО </w:t>
            </w:r>
            <w:r>
              <w:rPr>
                <w:rFonts w:ascii="Arial Narrow" w:hAnsi="Arial Narrow" w:cs="Helv"/>
                <w:bCs/>
                <w:iCs/>
                <w:sz w:val="18"/>
                <w:szCs w:val="18"/>
              </w:rPr>
              <w:t xml:space="preserve">(полностью)</w:t>
            </w: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  <w:t xml:space="preserve">: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ind w:firstLine="34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</w:rPr>
              <w:t xml:space="preserve">Контактный телефон (мобильный):</w:t>
            </w:r>
            <w:r>
              <w:rPr>
                <w:rFonts w:ascii="Arial Narrow" w:hAnsi="Arial Narrow" w:cs="Helv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  <w:lang w:val="en-US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9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ind w:firstLine="34"/>
              <w:jc w:val="both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Cs/>
                <w:iCs/>
                <w:sz w:val="18"/>
                <w:szCs w:val="18"/>
              </w:rPr>
              <w:t xml:space="preserve">а также установить следующие возможные сочетания электронных подписей (в соответствии с Соглашением о сочетании подписей) при приеме электронных документов (отметить один из перечисленных ниже вариантов сочетания подписей):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 двумя электронными подписями указанных лиц (по одной из списка «А» и списка «Б»)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4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 одной из электронных подписей указанных лиц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  <w:p>
            <w:pPr>
              <w:pStyle w:val="1716"/>
              <w:ind w:left="29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hint="eastAsia" w:ascii="MS Gothic" w:hAnsi="MS Gothic" w:eastAsia="MS Gothic"/>
                <w:sz w:val="18"/>
                <w:szCs w:val="18"/>
                <w:lang w:eastAsia="ru-RU"/>
              </w:rPr>
              <w:t xml:space="preserve">☐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с одной электронной подписью указанного лица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514"/>
        </w:trPr>
        <w:tc>
          <w:tcPr>
            <w:gridSpan w:val="37"/>
            <w:shd w:val="clear" w:color="auto" w:fill="ffffff"/>
            <w:tcW w:w="10343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MS Gothic" w:hAnsi="MS Gothic" w:eastAsia="MS Gothic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Насто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я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щим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подтверждаем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/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подтверждаю, что номе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р(а) мобильного(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ых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) телефона(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ов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) Уполномоченных лиц, указанные в настоящем Заявлении, принадл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ежит(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ат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) указанному(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ым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) лицу(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ам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)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и согласно Условиям ДБО будет(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ут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) испо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льзован(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ы) в качестве Зарегистрированного номера.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Обязуемся/обязуюсь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: в случае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утраты/смены Зарегистрированного номера/Мобильного устройства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в порядке, установленном Условиями ДБО, обратиться в Банк с целью уведомления о смене Зарегистрированного номера; не разглашать третьим лицам содержание Кода подтверждения/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Токена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РС; обеспечить Уполномоченным лицам Клиента при работе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ИС Свой Бизнес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доступ к мобильной связи и/или к 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сети интернет; обеспечить доступ к мобильным телефонам, на которые направляются коды подтверждения, исключительно Уполномоченным лицам Клиента. Риски неблагоприятных последствий, связанных с невыполнением указанных обязательств, принимаем/принимаю на себя.</w:t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  <w:r>
              <w:rPr>
                <w:rFonts w:ascii="MS Gothic" w:hAnsi="MS Gothic" w:eastAsia="MS Gothic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6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Сведения об администраторе безопасности Клиента</w:t>
            </w:r>
            <w:r>
              <w:rPr>
                <w:rFonts w:ascii="Arial Narrow" w:hAnsi="Arial Narrow" w:cs="Helv"/>
                <w:bCs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Cs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Контактный телефон:                                  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+7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Дополнительный контактный телефон:  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+7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Адрес электронной почты:                              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37"/>
            <w:shd w:val="clear" w:color="auto" w:fill="d9d9d9"/>
            <w:tcW w:w="10343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Сведения об администраторах Банка</w:t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Администратор Центра регистрации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Администратор 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Свой Бизнес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Контактный телефон: 8(800)100-78-70 (с 09:00 до 18:00 по московскому времени)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jc w:val="both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Контактный телефон: 8(800)100-78-70 (с 09:00 до 18:00 по времени регионального филиала)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Адрес электронной почты:  сa@rshb.ru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Адрес электронной почты:  bc@rshb.ru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96"/>
        </w:trPr>
        <w:tc>
          <w:tcPr>
            <w:gridSpan w:val="20"/>
            <w:shd w:val="clear" w:color="auto" w:fill="d9d9d9"/>
            <w:tcW w:w="5245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ЗАПОЛНЯЕТСЯ КЛИЕНТОМ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7"/>
            <w:shd w:val="clear" w:color="auto" w:fill="d9d9d9"/>
            <w:tcW w:w="509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ОТМЕТКИ БАНКА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trHeight w:val="64"/>
        </w:trPr>
        <w:tc>
          <w:tcPr>
            <w:gridSpan w:val="5"/>
            <w:shd w:val="clear" w:color="auto" w:fill="ffffff"/>
            <w:tcW w:w="2547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Дата подачи заявления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5"/>
            <w:shd w:val="clear" w:color="auto" w:fill="ffffff"/>
            <w:tcW w:w="269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«____»________________20___ г.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3"/>
            <w:shd w:val="clear" w:color="auto" w:fill="ffffff"/>
            <w:tcW w:w="2764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Принято Банком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233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«____»____________20___ г.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trHeight w:val="62"/>
        </w:trPr>
        <w:tc>
          <w:tcPr>
            <w:gridSpan w:val="5"/>
            <w:shd w:val="clear" w:color="auto" w:fill="ffffff"/>
            <w:tcW w:w="2547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Подпись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5"/>
            <w:shd w:val="clear" w:color="auto" w:fill="ffffff"/>
            <w:tcW w:w="269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3"/>
            <w:shd w:val="clear" w:color="auto" w:fill="ffffff"/>
            <w:tcW w:w="2764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Подпись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233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trHeight w:val="62"/>
        </w:trPr>
        <w:tc>
          <w:tcPr>
            <w:gridSpan w:val="5"/>
            <w:shd w:val="clear" w:color="auto" w:fill="ffffff"/>
            <w:tcW w:w="2547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Расшифровка подписи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5"/>
            <w:shd w:val="clear" w:color="auto" w:fill="ffffff"/>
            <w:tcW w:w="2698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3"/>
            <w:shd w:val="clear" w:color="auto" w:fill="ffffff"/>
            <w:tcW w:w="2764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Расшифровка подписи                        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2334" w:type="dxa"/>
            <w:textDirection w:val="lrTb"/>
            <w:noWrap w:val="false"/>
          </w:tcPr>
          <w:p>
            <w:pPr>
              <w:pStyle w:val="1716"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trHeight w:val="62"/>
        </w:trPr>
        <w:tc>
          <w:tcPr>
            <w:gridSpan w:val="20"/>
            <w:shd w:val="clear" w:color="auto" w:fill="ffffff"/>
            <w:tcW w:w="5245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М.П. 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(при наличии)                                                                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7"/>
            <w:shd w:val="clear" w:color="auto" w:fill="ffffff"/>
            <w:tcW w:w="5098" w:type="dxa"/>
            <w:textDirection w:val="lrTb"/>
            <w:noWrap w:val="false"/>
          </w:tcPr>
          <w:p>
            <w:pPr>
              <w:pStyle w:val="1716"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М.П. 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ind w:left="5812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2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1719"/>
        <w:ind w:left="5812"/>
        <w:spacing w:after="0"/>
        <w:tabs>
          <w:tab w:val="left" w:pos="284" w:leader="none"/>
          <w:tab w:val="left" w:pos="567" w:leader="none"/>
        </w:tabs>
        <w:rPr>
          <w:sz w:val="18"/>
          <w:szCs w:val="18"/>
        </w:rPr>
      </w:pPr>
      <w:r>
        <w:rPr>
          <w:rFonts w:eastAsia="Calibri"/>
          <w:sz w:val="18"/>
          <w:szCs w:val="18"/>
          <w:lang w:eastAsia="en-US"/>
        </w:rPr>
        <w:t xml:space="preserve">к Заявлению о присоединении </w:t>
      </w:r>
      <w:r>
        <w:rPr>
          <w:sz w:val="18"/>
          <w:szCs w:val="18"/>
        </w:rPr>
        <w:t xml:space="preserve">к Единому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719"/>
        <w:ind w:left="5812"/>
        <w:spacing w:after="0"/>
        <w:tabs>
          <w:tab w:val="left" w:pos="284" w:leader="none"/>
          <w:tab w:val="left" w:pos="567" w:leader="none"/>
        </w:tabs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 xml:space="preserve">сервисному договору </w:t>
      </w:r>
      <w:r>
        <w:rPr>
          <w:rFonts w:eastAsia="Calibri"/>
          <w:sz w:val="18"/>
          <w:szCs w:val="18"/>
          <w:lang w:eastAsia="en-US"/>
        </w:rPr>
        <w:t xml:space="preserve">АО «Россельхозбанк»</w:t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pStyle w:val="1719"/>
        <w:ind w:left="3402"/>
        <w:jc w:val="right"/>
        <w:spacing w:after="0"/>
        <w:tabs>
          <w:tab w:val="left" w:pos="284" w:leader="none"/>
          <w:tab w:val="left" w:pos="567" w:leader="none"/>
        </w:tabs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(в редакции приказов АО «Россельхозбанк» от 23.09.2022 № 1811-ОД, </w:t>
      </w:r>
      <w:r>
        <w:rPr>
          <w:rFonts w:eastAsia="Calibri"/>
          <w:i/>
          <w:color w:val="000000"/>
          <w:sz w:val="18"/>
          <w:szCs w:val="18"/>
          <w:lang w:eastAsia="en-US"/>
        </w:rPr>
      </w:r>
      <w:r>
        <w:rPr>
          <w:rFonts w:eastAsia="Calibri"/>
          <w:i/>
          <w:color w:val="000000"/>
          <w:sz w:val="18"/>
          <w:szCs w:val="18"/>
          <w:lang w:eastAsia="en-US"/>
        </w:rPr>
      </w:r>
    </w:p>
    <w:p>
      <w:pPr>
        <w:pStyle w:val="1719"/>
        <w:ind w:left="3402"/>
        <w:jc w:val="right"/>
        <w:spacing w:after="0"/>
        <w:tabs>
          <w:tab w:val="left" w:pos="284" w:leader="none"/>
          <w:tab w:val="left" w:pos="567" w:leader="none"/>
        </w:tabs>
        <w:rPr>
          <w:rFonts w:eastAsia="Calibri"/>
          <w:i/>
          <w:color w:val="000000"/>
          <w:sz w:val="18"/>
          <w:szCs w:val="18"/>
          <w:lang w:eastAsia="en-US"/>
        </w:rPr>
      </w:pPr>
      <w:r>
        <w:rPr>
          <w:rFonts w:eastAsia="Calibri"/>
          <w:i/>
          <w:color w:val="000000"/>
          <w:sz w:val="18"/>
          <w:szCs w:val="18"/>
          <w:lang w:eastAsia="en-US"/>
        </w:rPr>
        <w:t xml:space="preserve">от 26.12.2022 № 2502-ОД)</w:t>
      </w:r>
      <w:r>
        <w:rPr>
          <w:rFonts w:eastAsia="Calibri"/>
          <w:i/>
          <w:color w:val="000000"/>
          <w:sz w:val="18"/>
          <w:szCs w:val="18"/>
          <w:lang w:eastAsia="en-US"/>
        </w:rPr>
      </w:r>
      <w:r>
        <w:rPr>
          <w:rFonts w:eastAsia="Calibri"/>
          <w:i/>
          <w:color w:val="000000"/>
          <w:sz w:val="18"/>
          <w:szCs w:val="18"/>
          <w:lang w:eastAsia="en-US"/>
        </w:rPr>
      </w:r>
    </w:p>
    <w:p>
      <w:pPr>
        <w:pStyle w:val="1719"/>
        <w:ind w:left="5812"/>
        <w:spacing w:after="0"/>
        <w:tabs>
          <w:tab w:val="left" w:pos="284" w:leader="none"/>
          <w:tab w:val="left" w:pos="567" w:leader="none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  <w:r>
        <w:rPr>
          <w:rFonts w:eastAsia="Calibri"/>
          <w:sz w:val="18"/>
          <w:szCs w:val="18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Cs/>
          <w:i/>
          <w:sz w:val="18"/>
          <w:szCs w:val="18"/>
          <w:lang w:eastAsia="ru-RU"/>
        </w:rPr>
      </w:pPr>
      <w:r>
        <w:rPr>
          <w:rFonts w:ascii="Times New Roman" w:hAnsi="Times New Roman" w:eastAsia="Times New Roman"/>
          <w:bCs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bCs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bCs/>
          <w:i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  <w:t xml:space="preserve">ЗАЯВЛЕНИЕ О ПРИСОЕДИНЕНИИ К УСЛОВИЯМ ЭКВАЙРИНГОВОГО ОБСЛУЖИВАНИЯ КЛИЕНТОВ АО «РОССЕЛЬХОЗБАНК» </w:t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  <w:t xml:space="preserve">В РАМКАХ ТП «ВСЕГДА СЕЗОН» </w:t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pP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  <w:r>
        <w:rPr>
          <w:rFonts w:ascii="Arial Narrow" w:hAnsi="Arial Narrow" w:eastAsia="Times New Roman" w:cs="Tahoma"/>
          <w:b/>
          <w:bCs/>
          <w:sz w:val="18"/>
          <w:szCs w:val="18"/>
          <w:lang w:eastAsia="ru-RU"/>
        </w:rPr>
      </w:r>
    </w:p>
    <w:tbl>
      <w:tblPr>
        <w:tblpPr w:horzAnchor="text" w:tblpXSpec="center" w:vertAnchor="text" w:tblpY="1" w:leftFromText="180" w:topFromText="0" w:rightFromText="180" w:bottomFromText="0"/>
        <w:tblW w:w="10377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85"/>
        <w:gridCol w:w="1406"/>
        <w:gridCol w:w="419"/>
        <w:gridCol w:w="332"/>
        <w:gridCol w:w="95"/>
        <w:gridCol w:w="258"/>
        <w:gridCol w:w="167"/>
        <w:gridCol w:w="93"/>
        <w:gridCol w:w="155"/>
        <w:gridCol w:w="105"/>
        <w:gridCol w:w="74"/>
        <w:gridCol w:w="186"/>
        <w:gridCol w:w="241"/>
        <w:gridCol w:w="19"/>
        <w:gridCol w:w="260"/>
        <w:gridCol w:w="148"/>
        <w:gridCol w:w="426"/>
        <w:gridCol w:w="62"/>
        <w:gridCol w:w="307"/>
        <w:gridCol w:w="58"/>
        <w:gridCol w:w="275"/>
        <w:gridCol w:w="152"/>
        <w:gridCol w:w="92"/>
        <w:gridCol w:w="245"/>
        <w:gridCol w:w="90"/>
        <w:gridCol w:w="155"/>
        <w:gridCol w:w="245"/>
        <w:gridCol w:w="27"/>
        <w:gridCol w:w="218"/>
        <w:gridCol w:w="63"/>
        <w:gridCol w:w="147"/>
        <w:gridCol w:w="34"/>
        <w:gridCol w:w="245"/>
        <w:gridCol w:w="149"/>
        <w:gridCol w:w="96"/>
        <w:gridCol w:w="245"/>
        <w:gridCol w:w="50"/>
        <w:gridCol w:w="40"/>
        <w:gridCol w:w="155"/>
        <w:gridCol w:w="245"/>
        <w:gridCol w:w="28"/>
        <w:gridCol w:w="429"/>
        <w:gridCol w:w="428"/>
        <w:gridCol w:w="249"/>
        <w:gridCol w:w="180"/>
        <w:gridCol w:w="428"/>
        <w:gridCol w:w="408"/>
        <w:gridCol w:w="29"/>
      </w:tblGrid>
      <w:tr>
        <w:tblPrEx/>
        <w:trPr>
          <w:gridBefore w:val="1"/>
          <w:trHeight w:val="62"/>
        </w:trPr>
        <w:tc>
          <w:tcPr>
            <w:gridSpan w:val="48"/>
            <w:shd w:val="clear" w:color="auto" w:fill="d9d9d9"/>
            <w:tcW w:w="1034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  <w:t xml:space="preserve">ИНФОРМАЦИЯ О ТОРГОВОЙ ТОЧКЕ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ru-RU"/>
              </w:rPr>
              <w:footnoteReference w:id="47"/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62"/>
        </w:trPr>
        <w:tc>
          <w:tcPr>
            <w:shd w:val="clear" w:color="auto" w:fill="ffffff"/>
            <w:tcW w:w="385" w:type="dxa"/>
            <w:textDirection w:val="lrTb"/>
            <w:noWrap w:val="false"/>
          </w:tcPr>
          <w:p>
            <w:pPr>
              <w:contextualSpacing/>
              <w:ind w:left="29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№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shd w:val="clear" w:color="auto" w:fill="ffffff"/>
            <w:tcW w:w="1406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Наименование торговой точки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 (как указано на вывеске)</w:t>
            </w:r>
            <w:r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footnoteReference w:id="48"/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  <w:tc>
          <w:tcPr>
            <w:gridSpan w:val="13"/>
            <w:shd w:val="clear" w:color="auto" w:fill="ffffff"/>
            <w:tcW w:w="2404" w:type="dxa"/>
            <w:textDirection w:val="lrTb"/>
            <w:noWrap w:val="false"/>
          </w:tcPr>
          <w:p>
            <w:pPr>
              <w:contextualSpacing/>
              <w:ind w:left="29"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Фактический адрес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127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Род деятельности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9"/>
            <w:shd w:val="clear" w:color="auto" w:fill="ffffff"/>
            <w:tcW w:w="2693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ОКАТО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13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Режим работы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045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Наличие ККТ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  <w:p>
            <w:pPr>
              <w:contextualSpacing/>
              <w:ind w:left="29"/>
              <w:jc w:val="center"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0"/>
        </w:trPr>
        <w:tc>
          <w:tcPr>
            <w:shd w:val="clear" w:color="auto" w:fill="ffffff"/>
            <w:tcW w:w="385" w:type="dxa"/>
            <w:vMerge w:val="restart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1.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406" w:type="dxa"/>
            <w:vMerge w:val="restart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846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Индекс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58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12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24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134" w:type="dxa"/>
            <w:vMerge w:val="restart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045" w:type="dxa"/>
            <w:textDirection w:val="lrTb"/>
            <w:noWrap w:val="false"/>
          </w:tcPr>
          <w:p>
            <w:pPr>
              <w:ind w:firstLine="34"/>
              <w:spacing w:before="40" w:after="4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Да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shd w:val="clear" w:color="auto" w:fill="ffffff"/>
            <w:tcW w:w="385" w:type="dxa"/>
            <w:vMerge w:val="continue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406" w:type="dxa"/>
            <w:vMerge w:val="continue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6"/>
            <w:shd w:val="clear" w:color="auto" w:fill="ffffff"/>
            <w:tcW w:w="304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64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9"/>
            <w:shd w:val="clear" w:color="auto" w:fill="ffffff"/>
            <w:tcW w:w="2693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134" w:type="dxa"/>
            <w:vMerge w:val="continue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045" w:type="dxa"/>
            <w:textDirection w:val="lrTb"/>
            <w:noWrap w:val="false"/>
          </w:tcPr>
          <w:p>
            <w:pPr>
              <w:ind w:firstLine="34"/>
              <w:spacing w:before="40" w:after="40" w:line="240" w:lineRule="auto"/>
              <w:rPr>
                <w:rFonts w:ascii="Arial Narrow" w:hAnsi="Arial Narrow" w:cs="Helv"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Нет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shd w:val="clear" w:color="auto" w:fill="ffffff"/>
            <w:tcW w:w="385" w:type="dxa"/>
            <w:vMerge w:val="restart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2.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406" w:type="dxa"/>
            <w:vMerge w:val="restart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846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Индекс</w:t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58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60" w:type="dxa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6"/>
            <w:shd w:val="clear" w:color="auto" w:fill="ffffff"/>
            <w:tcW w:w="127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24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3"/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245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13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045" w:type="dxa"/>
            <w:textDirection w:val="lrTb"/>
            <w:noWrap w:val="false"/>
          </w:tcPr>
          <w:p>
            <w:pPr>
              <w:ind w:firstLine="34"/>
              <w:spacing w:before="40" w:after="40" w:line="240" w:lineRule="auto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Да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</w:rPr>
            </w:r>
            <w:r>
              <w:rPr>
                <w:rFonts w:ascii="Segoe UI Symbol" w:hAnsi="Segoe UI Symbol" w:cs="Segoe UI Symbol"/>
                <w:iCs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shd w:val="clear" w:color="auto" w:fill="ffffff"/>
            <w:tcW w:w="385" w:type="dxa"/>
            <w:vMerge w:val="continue"/>
            <w:textDirection w:val="lrTb"/>
            <w:noWrap w:val="false"/>
          </w:tcPr>
          <w:p>
            <w:pPr>
              <w:contextualSpacing/>
              <w:ind w:left="29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W w:w="1406" w:type="dxa"/>
            <w:vMerge w:val="continue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16"/>
            <w:shd w:val="clear" w:color="auto" w:fill="ffffff"/>
            <w:tcW w:w="3040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22"/>
            <w:shd w:val="clear" w:color="auto" w:fill="ffffff"/>
            <w:tcW w:w="3333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134" w:type="dxa"/>
            <w:textDirection w:val="lrTb"/>
            <w:noWrap w:val="false"/>
          </w:tcPr>
          <w:p>
            <w:pPr>
              <w:contextualSpacing/>
              <w:ind w:left="29"/>
              <w:jc w:val="center"/>
              <w:spacing w:after="0" w:line="240" w:lineRule="auto"/>
              <w:rPr>
                <w:rFonts w:ascii="Arial Narrow" w:hAnsi="Arial Narrow" w:cs="Helv"/>
                <w:b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</w:r>
          </w:p>
        </w:tc>
        <w:tc>
          <w:tcPr>
            <w:gridSpan w:val="4"/>
            <w:shd w:val="clear" w:color="auto" w:fill="ffffff"/>
            <w:tcW w:w="1045" w:type="dxa"/>
            <w:textDirection w:val="lrTb"/>
            <w:noWrap w:val="false"/>
          </w:tcPr>
          <w:p>
            <w:pPr>
              <w:ind w:firstLine="34"/>
              <w:spacing w:before="40" w:after="40" w:line="240" w:lineRule="auto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 w:cs="Segoe UI Symbol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Нет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</w:rPr>
            </w:r>
            <w:r>
              <w:rPr>
                <w:rFonts w:ascii="Segoe UI Symbol" w:hAnsi="Segoe UI Symbol" w:cs="Segoe UI Symbol"/>
                <w:iCs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gridSpan w:val="48"/>
            <w:shd w:val="clear" w:color="auto" w:fill="d9d9d9"/>
            <w:tcW w:w="1034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jc w:val="center"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  <w:t xml:space="preserve">РЕКВИЗИТЫ ДЛЯ РАСЧЕТОВ ПО ДОГОВОРУ</w:t>
            </w:r>
            <w:r>
              <w:rPr>
                <w:rFonts w:ascii="Arial Narrow" w:hAnsi="Arial Narrow"/>
                <w:b/>
                <w:sz w:val="18"/>
                <w:szCs w:val="18"/>
                <w:vertAlign w:val="superscript"/>
                <w:lang w:eastAsia="ru-RU"/>
              </w:rPr>
              <w:footnoteReference w:id="49"/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gridSpan w:val="2"/>
            <w:shd w:val="clear" w:color="auto" w:fill="auto"/>
            <w:tcW w:w="179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Наименование Банка</w:t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18"/>
            <w:shd w:val="clear" w:color="auto" w:fill="auto"/>
            <w:tcW w:w="3405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8"/>
            <w:shd w:val="clear" w:color="auto" w:fill="auto"/>
            <w:tcW w:w="128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БИК Банка</w:t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3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3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gridSpan w:val="2"/>
            <w:shd w:val="clear" w:color="auto" w:fill="auto"/>
            <w:tcW w:w="179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Расчетный счет</w:t>
            </w:r>
            <w:r>
              <w:rPr>
                <w:rFonts w:ascii="Arial Narrow" w:hAnsi="Arial Narrow"/>
                <w:b/>
                <w:iCs/>
                <w:sz w:val="18"/>
                <w:szCs w:val="18"/>
                <w:vertAlign w:val="superscript"/>
              </w:rPr>
              <w:footnoteReference w:id="50"/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1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5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3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3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gridSpan w:val="2"/>
            <w:shd w:val="clear" w:color="auto" w:fill="auto"/>
            <w:tcW w:w="179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Кор. счет Банка</w:t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1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5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431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3"/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2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auto"/>
            <w:tcW w:w="42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437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eastAsia="ru-RU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gridSpan w:val="48"/>
            <w:shd w:val="clear" w:color="auto" w:fill="d9d9d9"/>
            <w:tcW w:w="1034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jc w:val="center"/>
              <w:spacing w:after="0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b/>
                <w:iCs/>
                <w:sz w:val="18"/>
                <w:szCs w:val="18"/>
              </w:rPr>
              <w:t xml:space="preserve">УСЛОВИЯ ПРОВЕДЕНИЯ РАСЧЕТОВ</w:t>
            </w:r>
            <w:r>
              <w:rPr>
                <w:rFonts w:ascii="Segoe UI Symbol" w:hAnsi="Segoe UI Symbol" w:cs="Segoe UI Symbol"/>
                <w:iCs/>
                <w:sz w:val="18"/>
                <w:szCs w:val="18"/>
              </w:rPr>
            </w:r>
            <w:r>
              <w:rPr>
                <w:rFonts w:ascii="Segoe UI Symbol" w:hAnsi="Segoe UI Symbol" w:cs="Segoe UI Symbol"/>
                <w:iCs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shd w:val="clear" w:color="auto" w:fill="auto"/>
            <w:tcW w:w="385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cs="Segoe UI Symbol"/>
                <w:iCs/>
                <w:sz w:val="18"/>
                <w:szCs w:val="18"/>
              </w:rPr>
            </w:pPr>
            <w:r>
              <w:rPr>
                <w:rFonts w:cs="Segoe UI Symbol"/>
                <w:iCs/>
                <w:sz w:val="18"/>
                <w:szCs w:val="18"/>
              </w:rPr>
            </w:r>
            <w:r>
              <w:rPr>
                <w:rFonts w:cs="Segoe UI Symbol"/>
                <w:iCs/>
                <w:sz w:val="18"/>
                <w:szCs w:val="18"/>
              </w:rPr>
            </w:r>
            <w:r>
              <w:rPr>
                <w:rFonts w:cs="Segoe UI Symbol"/>
                <w:iCs/>
                <w:sz w:val="18"/>
                <w:szCs w:val="18"/>
              </w:rPr>
            </w:r>
          </w:p>
          <w:p>
            <w:pPr>
              <w:contextualSpacing/>
              <w:spacing w:after="0"/>
              <w:rPr>
                <w:rFonts w:cs="Segoe UI Symbol"/>
                <w:i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cs="Segoe UI Symbol"/>
                <w:iCs/>
                <w:sz w:val="18"/>
                <w:szCs w:val="18"/>
              </w:rPr>
            </w:r>
            <w:r>
              <w:rPr>
                <w:rFonts w:cs="Segoe UI Symbol"/>
                <w:iCs/>
                <w:sz w:val="18"/>
                <w:szCs w:val="18"/>
              </w:rPr>
            </w:r>
          </w:p>
        </w:tc>
        <w:tc>
          <w:tcPr>
            <w:gridSpan w:val="47"/>
            <w:shd w:val="clear" w:color="auto" w:fill="auto"/>
            <w:tcW w:w="9958" w:type="dxa"/>
            <w:textDirection w:val="lrTb"/>
            <w:noWrap w:val="false"/>
          </w:tcPr>
          <w:p>
            <w:pPr>
              <w:contextualSpacing/>
              <w:jc w:val="both"/>
              <w:spacing w:after="0"/>
              <w:rPr>
                <w:rFonts w:cs="Segoe UI Symbol"/>
                <w:iCs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  <w:t xml:space="preserve">C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оглашаюсь с тем, что Ба</w:t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нк осуществляет расчеты с Клиентом по операциям оплаты товаров/ работ/ сервисов/ услуг не позднее __ (________) рабочего (их) дня (ей) с момента получения Расчетной информации, если операции не признаны недействительными в соответствии с разделом 9 Условий</w:t>
            </w:r>
            <w:r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footnoteReference w:id="51"/>
            </w: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.</w:t>
            </w:r>
            <w:r>
              <w:rPr>
                <w:rFonts w:cs="Segoe UI Symbol"/>
                <w:iCs/>
                <w:sz w:val="18"/>
                <w:szCs w:val="18"/>
              </w:rPr>
            </w:r>
            <w:r>
              <w:rPr>
                <w:rFonts w:cs="Segoe UI Symbol"/>
                <w:iCs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139"/>
        </w:trPr>
        <w:tc>
          <w:tcPr>
            <w:gridSpan w:val="19"/>
            <w:shd w:val="clear" w:color="auto" w:fill="d9d9d9"/>
            <w:tcW w:w="5138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ЗАПОЛНЯЕТСЯ КЛИЕНТОМ</w:t>
            </w:r>
            <w:r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</w:r>
          </w:p>
        </w:tc>
        <w:tc>
          <w:tcPr>
            <w:gridSpan w:val="29"/>
            <w:shd w:val="clear" w:color="auto" w:fill="d9d9d9"/>
            <w:tcW w:w="5205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contextualSpacing/>
              <w:jc w:val="center"/>
              <w:spacing w:after="0"/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  <w:t xml:space="preserve">ОТМЕТКИ БАНКА</w:t>
            </w:r>
            <w:r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</w:r>
            <w:r>
              <w:rPr>
                <w:rFonts w:ascii="Arial Narrow" w:hAnsi="Arial Narrow" w:cs="Helv"/>
                <w:iCs/>
                <w:sz w:val="18"/>
                <w:szCs w:val="18"/>
                <w:lang w:val="en-US"/>
              </w:rPr>
            </w:r>
          </w:p>
        </w:tc>
      </w:tr>
      <w:tr>
        <w:tblPrEx/>
        <w:trPr>
          <w:gridBefore w:val="1"/>
          <w:trHeight w:val="221"/>
        </w:trPr>
        <w:tc>
          <w:tcPr>
            <w:gridSpan w:val="4"/>
            <w:shd w:val="clear" w:color="auto" w:fill="auto"/>
            <w:tcW w:w="2542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Дата подачи заявления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5"/>
            <w:shd w:val="clear" w:color="auto" w:fill="auto"/>
            <w:tcW w:w="259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«____»________________20___ г.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8"/>
            <w:shd w:val="clear" w:color="auto" w:fill="auto"/>
            <w:tcW w:w="258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Принято Банком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1"/>
            <w:shd w:val="clear" w:color="auto" w:fill="auto"/>
            <w:tcW w:w="261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«____»____________20___ г.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221"/>
        </w:trPr>
        <w:tc>
          <w:tcPr>
            <w:gridSpan w:val="4"/>
            <w:shd w:val="clear" w:color="auto" w:fill="auto"/>
            <w:tcW w:w="2542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Подпись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5"/>
            <w:shd w:val="clear" w:color="auto" w:fill="auto"/>
            <w:tcW w:w="259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8"/>
            <w:shd w:val="clear" w:color="auto" w:fill="auto"/>
            <w:tcW w:w="258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Подпись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1"/>
            <w:shd w:val="clear" w:color="auto" w:fill="auto"/>
            <w:tcW w:w="261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221"/>
        </w:trPr>
        <w:tc>
          <w:tcPr>
            <w:gridSpan w:val="4"/>
            <w:shd w:val="clear" w:color="auto" w:fill="auto"/>
            <w:tcW w:w="2542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Расшифровка подписи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5"/>
            <w:shd w:val="clear" w:color="auto" w:fill="auto"/>
            <w:tcW w:w="259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8"/>
            <w:shd w:val="clear" w:color="auto" w:fill="auto"/>
            <w:tcW w:w="2586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cs="Helv"/>
                <w:iCs/>
                <w:sz w:val="18"/>
                <w:szCs w:val="18"/>
              </w:rPr>
              <w:t xml:space="preserve">Расшифровка подписи                        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11"/>
            <w:shd w:val="clear" w:color="auto" w:fill="auto"/>
            <w:tcW w:w="2619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gridBefore w:val="1"/>
          <w:trHeight w:val="221"/>
        </w:trPr>
        <w:tc>
          <w:tcPr>
            <w:gridSpan w:val="19"/>
            <w:shd w:val="clear" w:color="auto" w:fill="auto"/>
            <w:tcW w:w="5138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М.П. 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(при наличии)                                                                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  <w:tc>
          <w:tcPr>
            <w:gridSpan w:val="29"/>
            <w:shd w:val="clear" w:color="auto" w:fill="auto"/>
            <w:tcW w:w="5205" w:type="dxa"/>
            <w:textDirection w:val="lrTb"/>
            <w:noWrap w:val="false"/>
          </w:tcPr>
          <w:p>
            <w:pPr>
              <w:contextualSpacing/>
              <w:spacing w:after="0"/>
              <w:rPr>
                <w:rFonts w:ascii="Arial Narrow" w:hAnsi="Arial Narrow" w:eastAsia="Times New Roman" w:cs="Tahoma"/>
                <w:b/>
                <w:sz w:val="18"/>
                <w:szCs w:val="18"/>
              </w:rPr>
            </w:pP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  <w:t xml:space="preserve">М.П. </w:t>
            </w:r>
            <w:r>
              <w:rPr>
                <w:rFonts w:ascii="Arial Narrow" w:hAnsi="Arial Narrow" w:eastAsia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  <w:r>
              <w:rPr>
                <w:rFonts w:ascii="Arial Narrow" w:hAnsi="Arial Narrow" w:eastAsia="Times New Roman" w:cs="Tahoma"/>
                <w:b/>
                <w:sz w:val="18"/>
                <w:szCs w:val="18"/>
              </w:rPr>
            </w:r>
          </w:p>
        </w:tc>
      </w:tr>
      <w:tr>
        <w:tblPrEx/>
        <w:trPr>
          <w:gridAfter w:val="1"/>
          <w:trHeight w:val="62"/>
        </w:trPr>
        <w:tc>
          <w:tcPr>
            <w:gridSpan w:val="48"/>
            <w:shd w:val="clear" w:color="auto" w:fill="ffffff"/>
            <w:tcW w:w="10348" w:type="dxa"/>
            <w:textDirection w:val="lrTb"/>
            <w:noWrap w:val="false"/>
          </w:tcPr>
          <w:p>
            <w:pPr>
              <w:pStyle w:val="1716"/>
              <w:numPr>
                <w:ilvl w:val="0"/>
                <w:numId w:val="25"/>
              </w:numPr>
              <w:jc w:val="center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РЕКВИЗИТЫ ДОГОВОРА ЭКВАЙРИНГА В РАМКАХ ТП «ВСЕГДА СЕЗОН»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</w:tc>
      </w:tr>
      <w:tr>
        <w:tblPrEx/>
        <w:trPr>
          <w:gridAfter w:val="1"/>
          <w:trHeight w:val="62"/>
        </w:trPr>
        <w:tc>
          <w:tcPr>
            <w:gridSpan w:val="10"/>
            <w:shd w:val="clear" w:color="auto" w:fill="ffffff"/>
            <w:tcW w:w="3344" w:type="dxa"/>
            <w:textDirection w:val="lrTb"/>
            <w:noWrap w:val="false"/>
          </w:tcPr>
          <w:p>
            <w:pPr>
              <w:contextualSpacing/>
              <w:ind w:left="29"/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Segoe UI Symbol" w:hAnsi="Segoe UI Symbol" w:cs="Segoe UI Symbol"/>
                <w:iCs/>
                <w:sz w:val="18"/>
                <w:szCs w:val="18"/>
              </w:rPr>
              <w:t xml:space="preserve">☐</w:t>
            </w:r>
            <w:r>
              <w:rPr>
                <w:rFonts w:ascii="Arial Narrow" w:hAnsi="Arial Narrow"/>
                <w:iCs/>
                <w:sz w:val="18"/>
                <w:szCs w:val="18"/>
              </w:rPr>
              <w:tab/>
              <w:t xml:space="preserve">Договор 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эквайринга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в рамках ТП «Всегда сезон»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21"/>
            <w:shd w:val="clear" w:color="auto" w:fill="ffffff"/>
            <w:tcW w:w="3448" w:type="dxa"/>
            <w:textDirection w:val="lrTb"/>
            <w:noWrap w:val="false"/>
          </w:tcPr>
          <w:p>
            <w:pPr>
              <w:contextualSpacing/>
              <w:ind w:left="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 xml:space="preserve">Дата заключения договора 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эквайринга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в рамках ТП «Всегда сезон»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contextualSpacing/>
              <w:ind w:left="29"/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«__» _________________ 20__г.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17"/>
            <w:shd w:val="clear" w:color="auto" w:fill="ffffff"/>
            <w:tcW w:w="3556" w:type="dxa"/>
            <w:textDirection w:val="lrTb"/>
            <w:noWrap w:val="false"/>
          </w:tcPr>
          <w:p>
            <w:pPr>
              <w:contextualSpacing/>
              <w:ind w:left="2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договора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эквайринга</w:t>
            </w:r>
            <w:r>
              <w:rPr>
                <w:rFonts w:ascii="Arial Narrow" w:hAnsi="Arial Narrow"/>
                <w:iCs/>
                <w:sz w:val="18"/>
                <w:szCs w:val="18"/>
              </w:rPr>
              <w:t xml:space="preserve"> в рамках ТП «Всегда сезон»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</w:r>
          </w:p>
          <w:p>
            <w:pPr>
              <w:contextualSpacing/>
              <w:ind w:left="29"/>
              <w:spacing w:after="0"/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___________________________</w:t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  <w:r>
              <w:rPr>
                <w:rFonts w:ascii="Arial Narrow" w:hAnsi="Arial Narrow" w:eastAsia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84" w:right="425" w:bottom="284" w:left="992" w:header="851" w:footer="851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202020A0204"/>
  </w:font>
  <w:font w:name="Tahoma">
    <w:panose1 w:val="020B0604030504040204"/>
  </w:font>
  <w:font w:name="Helv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4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705"/>
        <w:rPr>
          <w:rFonts w:ascii="Arial Narrow" w:hAnsi="Arial Narrow"/>
          <w:sz w:val="18"/>
          <w:szCs w:val="18"/>
        </w:rPr>
      </w:pPr>
      <w:r>
        <w:rPr>
          <w:rStyle w:val="1707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Форма является динамической формой, то есть в печатную форму Заявления включаются только отмеченные Клиентом продуктовые разделы 2-8, исходя из выбранных Клиентом продуктов/услуг. Остальные разделы обязательны к включению в печатную форму Заявления.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3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Указывается действующий адрес электронной почты Клиента. Указывая свой действующий адрес электронной почты, Клиент выражает свое согласие получать от Банк</w:t>
      </w:r>
      <w:r>
        <w:rPr>
          <w:rFonts w:ascii="Arial Narrow" w:hAnsi="Arial Narrow"/>
          <w:sz w:val="18"/>
          <w:szCs w:val="18"/>
        </w:rPr>
        <w:t xml:space="preserve">а сообщения, запросы, уведомления в рамках Договора, в случаях, предусмотренных Договором. При направлении Клиенту запросов, сообщений, уведомлений с использованием электронной почты Банком не передается информация, составляющая банковскую и иную охраняему</w:t>
      </w:r>
      <w:r>
        <w:rPr>
          <w:rFonts w:ascii="Arial Narrow" w:hAnsi="Arial Narrow"/>
          <w:sz w:val="18"/>
          <w:szCs w:val="18"/>
        </w:rPr>
        <w:t xml:space="preserve">ю законом тайну. В этом случае запросы/ уведомления направляются Клиенту средствами организации почтовой связи по почтовому адресу/адресу местонахождения либо путем непосредственной передачи при личной явке Клиента. В случае направления Банком запроса/увед</w:t>
      </w:r>
      <w:r>
        <w:rPr>
          <w:rFonts w:ascii="Arial Narrow" w:hAnsi="Arial Narrow"/>
          <w:sz w:val="18"/>
          <w:szCs w:val="18"/>
        </w:rPr>
        <w:t xml:space="preserve">омления в рамках исполнения требований Федерального закона № 115-ФЗ, с использованием электронной почты могут направляться запросы/уведомления исключительно в части предоставления Клиентом информации и документов, необходимых для обновления сведений. Указы</w:t>
      </w:r>
      <w:r>
        <w:rPr>
          <w:rFonts w:ascii="Arial Narrow" w:hAnsi="Arial Narrow"/>
          <w:sz w:val="18"/>
          <w:szCs w:val="18"/>
        </w:rPr>
        <w:t xml:space="preserve">вая свой действующий адрес электронной почты и подписывая настоящее Заявление Клиент подтверждает, что ознакомлен и согласен с тем, что электронная почта не является каналом связи, обеспечивающим защиту передаваемой по нему информации, и отказывается от лю</w:t>
      </w:r>
      <w:r>
        <w:rPr>
          <w:rFonts w:ascii="Arial Narrow" w:hAnsi="Arial Narrow"/>
          <w:sz w:val="18"/>
          <w:szCs w:val="18"/>
        </w:rPr>
        <w:t xml:space="preserve">бых претензий (в том числе, материальных) к Банку в связи с тем, что в результате использования данного канала связи информация, передаваемая с его помощью, может стать доступной третьим лицам, а также соглашается с тем, что направление Банком соответствую</w:t>
      </w:r>
      <w:r>
        <w:rPr>
          <w:rFonts w:ascii="Arial Narrow" w:hAnsi="Arial Narrow"/>
          <w:sz w:val="18"/>
          <w:szCs w:val="18"/>
        </w:rPr>
        <w:t xml:space="preserve">щих сообщений в адрес Клиента по представленному им адресу электронной почты Клиента не является разглашением банковской тайны. Получение от Клиента по электронной почте документов и информации, запрошенных Банком для обновления сведений, не предусмотрено.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Указывается контактный мобильный номер телефона, на который Клиент соглашается получать рекламу/новости/информацию партнеров Банка и компаний Банковской группы.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5">
    <w:p>
      <w:pPr>
        <w:pStyle w:val="1705"/>
        <w:jc w:val="both"/>
        <w:rPr>
          <w:rFonts w:ascii="Arial Narrow" w:hAnsi="Arial Narrow"/>
          <w:sz w:val="16"/>
          <w:szCs w:val="16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 Пункт подлежит заполнению в случае отсутствия у Клиента-юридического лица его сокращенного наименования в учредительных документах.</w:t>
      </w:r>
      <w:r>
        <w:rPr>
          <w:rFonts w:ascii="Arial Narrow" w:hAnsi="Arial Narrow"/>
          <w:sz w:val="16"/>
          <w:szCs w:val="16"/>
        </w:rPr>
      </w:r>
      <w:r>
        <w:rPr>
          <w:rFonts w:ascii="Arial Narrow" w:hAnsi="Arial Narrow"/>
          <w:sz w:val="16"/>
          <w:szCs w:val="16"/>
        </w:rPr>
      </w:r>
    </w:p>
  </w:footnote>
  <w:footnote w:id="6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Клиент отмечает необходимую услугу (одну или несколько услуг) и заполняет соответствующий(-</w:t>
      </w:r>
      <w:r>
        <w:rPr>
          <w:rFonts w:ascii="Arial Narrow" w:hAnsi="Arial Narrow"/>
          <w:sz w:val="18"/>
          <w:szCs w:val="18"/>
        </w:rPr>
        <w:t xml:space="preserve">ие</w:t>
      </w:r>
      <w:r>
        <w:rPr>
          <w:rFonts w:ascii="Arial Narrow" w:hAnsi="Arial Narrow"/>
          <w:sz w:val="18"/>
          <w:szCs w:val="18"/>
        </w:rPr>
        <w:t xml:space="preserve">) раздел(-ы) настоящего Заявления (на выбор из разделов 2-8, остальные разделы обязательны к включению в печатную форму настоящего Заявления).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7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При открытии более одного счета и волеизъявления Клиентом установления Тарифов Банка/тарифного плана в разрезе каждого банковского счета подраздел Тарифов добавляется в настоящую форму Заявления для каждого такого банковского счета.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8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При волеизъявлении Клиентом установления Тарифов Банка/Тарифного плана в разрезе каждого банковского счета подраздел Тарифов добавляется в форму настоящего Заявления для каждо</w:t>
      </w:r>
      <w:r>
        <w:rPr>
          <w:rFonts w:ascii="Arial Narrow" w:hAnsi="Arial Narrow"/>
          <w:sz w:val="18"/>
          <w:szCs w:val="18"/>
          <w:lang w:val="ru-RU"/>
        </w:rPr>
        <w:t xml:space="preserve">го банковского счета.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9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Указывается номер зарезервированн</w:t>
      </w:r>
      <w:r>
        <w:rPr>
          <w:rFonts w:ascii="Arial Narrow" w:hAnsi="Arial Narrow"/>
          <w:sz w:val="18"/>
          <w:szCs w:val="18"/>
          <w:lang w:val="ru-RU"/>
        </w:rPr>
        <w:t xml:space="preserve">ого счета (при наличии). Банк оставляет за собой право изменить номер зарезервированного счета при его открытии, при наличии основания, обусловленного требованиями законодательства Российской Федерации, а также нормативных актов Банка России (в частности, </w:t>
      </w:r>
      <w:r>
        <w:rPr>
          <w:rFonts w:ascii="Arial Narrow" w:hAnsi="Arial Narrow"/>
          <w:sz w:val="18"/>
          <w:szCs w:val="18"/>
          <w:lang w:val="ru-RU"/>
        </w:rPr>
        <w:t xml:space="preserve">вследствие изменения порядка ведения бухгалтерского учета, изменения Плана счетов бухгалтерского учета и т.п.), в соответствии с учредительными документами клиента. Номер открытого банковского счета доводится до сведения Клиента в соответствии с Договором.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0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 </w:t>
      </w:r>
      <w:r>
        <w:rPr>
          <w:rFonts w:ascii="Arial Narrow" w:hAnsi="Arial Narrow"/>
          <w:sz w:val="18"/>
          <w:szCs w:val="18"/>
          <w:lang w:val="ru-RU"/>
        </w:rPr>
        <w:t xml:space="preserve">При выборе одного вида ТП для обслуживания 2-х и более расчетных счетов, необходимо отметить только 1 ТП.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1">
    <w:p>
      <w:pPr>
        <w:pStyle w:val="1705"/>
        <w:jc w:val="both"/>
        <w:rPr>
          <w:rFonts w:ascii="Arial Narrow" w:hAnsi="Arial Narrow"/>
          <w:sz w:val="18"/>
          <w:szCs w:val="18"/>
          <w:highlight w:val="yellow"/>
          <w:lang w:val="ru-RU"/>
        </w:rPr>
      </w:pPr>
      <w:r>
        <w:rPr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Зарплатный договор заключается в случае присоединения Клиента к Условиям </w:t>
      </w:r>
      <w:r>
        <w:rPr>
          <w:rFonts w:ascii="Arial Narrow" w:hAnsi="Arial Narrow"/>
          <w:sz w:val="18"/>
          <w:szCs w:val="18"/>
          <w:lang w:val="ru-RU"/>
        </w:rPr>
        <w:t xml:space="preserve">о порядке выпуска и</w:t>
      </w:r>
      <w:r>
        <w:rPr>
          <w:rFonts w:ascii="Arial Narrow" w:hAnsi="Arial Narrow"/>
          <w:sz w:val="18"/>
          <w:szCs w:val="18"/>
          <w:lang w:val="ru-RU"/>
        </w:rPr>
        <w:t xml:space="preserve"> открытия банковских счетов и расчетно-кассового обслуживания клиента в АО «</w:t>
      </w:r>
      <w:r>
        <w:rPr>
          <w:rFonts w:ascii="Arial Narrow" w:hAnsi="Arial Narrow"/>
          <w:sz w:val="18"/>
          <w:szCs w:val="18"/>
          <w:lang w:val="ru-RU"/>
        </w:rPr>
        <w:t xml:space="preserve">Россельхозбанк</w:t>
      </w:r>
      <w:r>
        <w:rPr>
          <w:rFonts w:ascii="Arial Narrow" w:hAnsi="Arial Narrow"/>
          <w:sz w:val="18"/>
          <w:szCs w:val="18"/>
          <w:lang w:val="ru-RU"/>
        </w:rPr>
        <w:t xml:space="preserve">» и выбора в разделе «Банковские счета» настоящего заявления тарифного плана для обслуживания расчетного счета в валюте РФ. При наличии у Клиента на момент предоставления настоящего заявления действующего договора о порядке выпуска и обслуживания банковс</w:t>
      </w:r>
      <w:r>
        <w:rPr>
          <w:rFonts w:ascii="Arial Narrow" w:hAnsi="Arial Narrow"/>
          <w:sz w:val="18"/>
          <w:szCs w:val="18"/>
          <w:lang w:val="ru-RU"/>
        </w:rPr>
        <w:t xml:space="preserve">ких карт/договора о порядке выпуска платежных карт (для работников юридического лица/индивидуального предпринимателя)/(для работников юридического лица/индивидуального предпринимателя, самостоятельно оплачивающих комиссию за обслуживание банковской карты)/</w:t>
      </w:r>
      <w:r>
        <w:rPr>
          <w:rFonts w:ascii="Arial Narrow" w:hAnsi="Arial Narrow"/>
          <w:bCs/>
          <w:sz w:val="18"/>
          <w:szCs w:val="18"/>
          <w:lang w:val="ru-RU"/>
        </w:rPr>
        <w:t xml:space="preserve">договора о порядке выпуска платежных карт </w:t>
      </w:r>
      <w:r>
        <w:rPr>
          <w:rFonts w:ascii="Arial Narrow" w:hAnsi="Arial Narrow"/>
          <w:sz w:val="18"/>
          <w:szCs w:val="18"/>
          <w:lang w:val="ru-RU"/>
        </w:rPr>
        <w:t xml:space="preserve">(для работников юридического лица/индивидуального предпринимателя)/(для работнико</w:t>
      </w:r>
      <w:r>
        <w:rPr>
          <w:rFonts w:ascii="Arial Narrow" w:hAnsi="Arial Narrow"/>
          <w:bCs/>
          <w:sz w:val="18"/>
          <w:szCs w:val="18"/>
          <w:lang w:val="ru-RU"/>
        </w:rPr>
        <w:t xml:space="preserve">в юридического лица/индивидуального предпринимателя, самостоятельно оплачивающих комиссию за обслуживание банковской карты)/д</w:t>
      </w:r>
      <w:r>
        <w:rPr>
          <w:rFonts w:ascii="Arial Narrow" w:hAnsi="Arial Narrow"/>
          <w:sz w:val="18"/>
          <w:szCs w:val="18"/>
          <w:lang w:val="ru-RU"/>
        </w:rPr>
        <w:t xml:space="preserve">оговора о порядке вы</w:t>
      </w:r>
      <w:r>
        <w:rPr>
          <w:rFonts w:ascii="Arial Narrow" w:hAnsi="Arial Narrow"/>
          <w:sz w:val="18"/>
          <w:szCs w:val="18"/>
          <w:lang w:val="ru-RU"/>
        </w:rPr>
        <w:t xml:space="preserve">пуска платежных карт в рамках зарплатного проекта (для работников юридического лица, самостоятельно оплачивающих комиссию за обслуживание банковской карты) в иностранной валюте, заключенного вне Единого сервисного договора, присоединение Клиента к Условиям</w:t>
      </w:r>
      <w:r>
        <w:rPr>
          <w:rFonts w:ascii="Arial Narrow" w:hAnsi="Arial Narrow"/>
          <w:bCs/>
          <w:sz w:val="18"/>
          <w:szCs w:val="18"/>
          <w:lang w:val="ru-RU" w:eastAsia="ru-RU"/>
        </w:rPr>
        <w:t xml:space="preserve"> </w:t>
      </w:r>
      <w:r>
        <w:rPr>
          <w:rFonts w:ascii="Arial Narrow" w:hAnsi="Arial Narrow"/>
          <w:bCs/>
          <w:sz w:val="18"/>
          <w:szCs w:val="18"/>
          <w:lang w:val="ru-RU"/>
        </w:rPr>
        <w:t xml:space="preserve">о порядке выпуска и</w:t>
      </w:r>
      <w:r>
        <w:rPr>
          <w:rFonts w:ascii="Arial Narrow" w:hAnsi="Arial Narrow"/>
          <w:sz w:val="18"/>
          <w:szCs w:val="18"/>
          <w:lang w:val="ru-RU"/>
        </w:rPr>
        <w:t xml:space="preserve"> обслуживания банковских карт работников юридических лиц и индивидуальных предпринимателей в АО «Россельхозбанк» в рамках зарплатного проекта и заключение Зарплатного договора не осуществляется</w:t>
      </w:r>
      <w:r>
        <w:rPr>
          <w:rFonts w:ascii="Arial Narrow" w:hAnsi="Arial Narrow" w:eastAsia="Calibri"/>
          <w:sz w:val="18"/>
          <w:szCs w:val="18"/>
          <w:lang w:val="ru-RU" w:eastAsia="en-US"/>
        </w:rPr>
        <w:t xml:space="preserve">.</w:t>
      </w:r>
      <w:r>
        <w:rPr>
          <w:rFonts w:ascii="Arial Narrow" w:hAnsi="Arial Narrow"/>
          <w:sz w:val="18"/>
          <w:szCs w:val="18"/>
          <w:highlight w:val="yellow"/>
          <w:lang w:val="ru-RU"/>
        </w:rPr>
      </w:r>
      <w:r>
        <w:rPr>
          <w:rFonts w:ascii="Arial Narrow" w:hAnsi="Arial Narrow"/>
          <w:sz w:val="18"/>
          <w:szCs w:val="18"/>
          <w:highlight w:val="yellow"/>
          <w:lang w:val="ru-RU"/>
        </w:rPr>
      </w:r>
    </w:p>
  </w:footnote>
  <w:footnote w:id="12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На ТП «</w:t>
      </w:r>
      <w:r>
        <w:rPr>
          <w:rFonts w:ascii="Arial Narrow" w:hAnsi="Arial Narrow"/>
          <w:sz w:val="18"/>
          <w:szCs w:val="18"/>
          <w:lang w:val="ru-RU"/>
        </w:rPr>
        <w:t xml:space="preserve">Агророст</w:t>
      </w:r>
      <w:r>
        <w:rPr>
          <w:rFonts w:ascii="Arial Narrow" w:hAnsi="Arial Narrow"/>
          <w:sz w:val="18"/>
          <w:szCs w:val="18"/>
          <w:lang w:val="ru-RU"/>
        </w:rPr>
        <w:t xml:space="preserve">» возможен переход только с ТП «</w:t>
      </w:r>
      <w:r>
        <w:rPr>
          <w:rFonts w:ascii="Arial Narrow" w:hAnsi="Arial Narrow"/>
          <w:sz w:val="18"/>
          <w:szCs w:val="18"/>
          <w:lang w:val="ru-RU"/>
        </w:rPr>
        <w:t xml:space="preserve">Агростарт</w:t>
      </w:r>
      <w:r>
        <w:rPr>
          <w:rFonts w:ascii="Arial Narrow" w:hAnsi="Arial Narrow"/>
          <w:sz w:val="18"/>
          <w:szCs w:val="18"/>
          <w:lang w:val="ru-RU"/>
        </w:rPr>
        <w:t xml:space="preserve">», переход с других ТП/Архивных ТП и Тарифов Банка не осуществляется.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3">
    <w:p>
      <w:pPr>
        <w:pStyle w:val="1705"/>
        <w:jc w:val="both"/>
        <w:rPr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На ТП «</w:t>
      </w:r>
      <w:r>
        <w:rPr>
          <w:rFonts w:ascii="Arial Narrow" w:hAnsi="Arial Narrow"/>
          <w:sz w:val="18"/>
          <w:szCs w:val="18"/>
          <w:lang w:val="ru-RU"/>
        </w:rPr>
        <w:t xml:space="preserve">Агропремиум</w:t>
      </w:r>
      <w:r>
        <w:rPr>
          <w:rFonts w:ascii="Arial Narrow" w:hAnsi="Arial Narrow"/>
          <w:sz w:val="18"/>
          <w:szCs w:val="18"/>
          <w:lang w:val="ru-RU"/>
        </w:rPr>
        <w:t xml:space="preserve">» возможен переход только с ТП «</w:t>
      </w:r>
      <w:r>
        <w:rPr>
          <w:rFonts w:ascii="Arial Narrow" w:hAnsi="Arial Narrow"/>
          <w:sz w:val="18"/>
          <w:szCs w:val="18"/>
          <w:lang w:val="ru-RU"/>
        </w:rPr>
        <w:t xml:space="preserve">Агростарт</w:t>
      </w:r>
      <w:r>
        <w:rPr>
          <w:rFonts w:ascii="Arial Narrow" w:hAnsi="Arial Narrow"/>
          <w:sz w:val="18"/>
          <w:szCs w:val="18"/>
          <w:lang w:val="ru-RU"/>
        </w:rPr>
        <w:t xml:space="preserve">»</w:t>
      </w:r>
      <w:r>
        <w:rPr>
          <w:rFonts w:ascii="Arial Narrow" w:hAnsi="Arial Narrow"/>
          <w:sz w:val="18"/>
          <w:szCs w:val="18"/>
          <w:lang w:val="ru-RU"/>
        </w:rPr>
        <w:t xml:space="preserve">/«</w:t>
      </w:r>
      <w:r>
        <w:rPr>
          <w:rFonts w:ascii="Arial Narrow" w:hAnsi="Arial Narrow"/>
          <w:sz w:val="18"/>
          <w:szCs w:val="18"/>
          <w:lang w:val="ru-RU"/>
        </w:rPr>
        <w:t xml:space="preserve">Агророст</w:t>
      </w:r>
      <w:r>
        <w:rPr>
          <w:rFonts w:ascii="Arial Narrow" w:hAnsi="Arial Narrow"/>
          <w:sz w:val="18"/>
          <w:szCs w:val="18"/>
          <w:lang w:val="ru-RU"/>
        </w:rPr>
        <w:t xml:space="preserve">», переход с других ТП/Архивных ТП и Тарифов Банка не осуществляется.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  <w:footnote w:id="14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При выборе ТП «Всегда сезон» в обязательном порядке заполняется Приложение 2 к настоящему заявлению и согласие Клиента, предоставленное АО «</w:t>
      </w:r>
      <w:r>
        <w:rPr>
          <w:rFonts w:ascii="Arial Narrow" w:hAnsi="Arial Narrow"/>
          <w:sz w:val="18"/>
          <w:szCs w:val="18"/>
          <w:lang w:val="ru-RU"/>
        </w:rPr>
        <w:t xml:space="preserve">Россельхозбанк</w:t>
      </w:r>
      <w:r>
        <w:rPr>
          <w:rFonts w:ascii="Arial Narrow" w:hAnsi="Arial Narrow"/>
          <w:sz w:val="18"/>
          <w:szCs w:val="18"/>
          <w:lang w:val="ru-RU"/>
        </w:rPr>
        <w:t xml:space="preserve">», </w:t>
      </w:r>
      <w:r>
        <w:rPr>
          <w:rFonts w:ascii="Arial Narrow" w:hAnsi="Arial Narrow"/>
          <w:sz w:val="18"/>
          <w:szCs w:val="18"/>
          <w:lang w:val="ru-RU"/>
        </w:rPr>
        <w:t xml:space="preserve">по типовой форме Банка (приложение 4 к Единому сервисному договору), в том числе согласие Клиента на получение информационных и (или) рекламных сообщений Банка/партнеров Банка и компаний Банковской группы, согласие Клиента на обработку персональных данных.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5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Условия </w:t>
      </w:r>
      <w:r>
        <w:rPr>
          <w:rFonts w:ascii="Arial Narrow" w:hAnsi="Arial Narrow"/>
          <w:sz w:val="18"/>
          <w:szCs w:val="18"/>
          <w:lang w:val="ru-RU"/>
        </w:rPr>
        <w:t xml:space="preserve">эквайрингового</w:t>
      </w:r>
      <w:r>
        <w:rPr>
          <w:rFonts w:ascii="Arial Narrow" w:hAnsi="Arial Narrow"/>
          <w:sz w:val="18"/>
          <w:szCs w:val="18"/>
          <w:lang w:val="ru-RU"/>
        </w:rPr>
        <w:t xml:space="preserve"> обслуживания клиентов АО «</w:t>
      </w:r>
      <w:r>
        <w:rPr>
          <w:rFonts w:ascii="Arial Narrow" w:hAnsi="Arial Narrow"/>
          <w:sz w:val="18"/>
          <w:szCs w:val="18"/>
          <w:lang w:val="ru-RU"/>
        </w:rPr>
        <w:t xml:space="preserve">Россельхозбанк</w:t>
      </w:r>
      <w:r>
        <w:rPr>
          <w:rFonts w:ascii="Arial Narrow" w:hAnsi="Arial Narrow"/>
          <w:sz w:val="18"/>
          <w:szCs w:val="18"/>
          <w:lang w:val="ru-RU"/>
        </w:rPr>
        <w:t xml:space="preserve">» в рамках тарифного плана «Всегда сезон» по форме Приложения 16 к Условиям открытия банковских счетов и расчетно-кассового обслуживания клиента в АО «</w:t>
      </w:r>
      <w:r>
        <w:rPr>
          <w:rFonts w:ascii="Arial Narrow" w:hAnsi="Arial Narrow"/>
          <w:sz w:val="18"/>
          <w:szCs w:val="18"/>
          <w:lang w:val="ru-RU"/>
        </w:rPr>
        <w:t xml:space="preserve">Россельхозбанк</w:t>
      </w:r>
      <w:r>
        <w:rPr>
          <w:rFonts w:ascii="Arial Narrow" w:hAnsi="Arial Narrow"/>
          <w:sz w:val="18"/>
          <w:szCs w:val="18"/>
          <w:lang w:val="ru-RU"/>
        </w:rPr>
        <w:t xml:space="preserve">».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6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Предоставление оборудования производится в сроки, указанные в Договоре на оказание услуги, заключенном между Партнером Банка и Клиентом.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7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При открытии банковских счетов в различных иностранных валютах подраздел Расчетных счетов в иностранной валюте добавляется в настоящую форму Заявления для каждого вида иностранной валюты в разрезе открываемых банковских счетов.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8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При открытии более одного банковского счета и волеизъявлении Клиентом установления Тарифов Банка/тарифного плана в разрезе каждого банковского счета подраздел Тарифов добавляется в настоящую форму Заявления для каждо</w:t>
      </w:r>
      <w:r>
        <w:rPr>
          <w:rFonts w:ascii="Arial Narrow" w:hAnsi="Arial Narrow"/>
          <w:sz w:val="18"/>
          <w:szCs w:val="18"/>
          <w:lang w:val="ru-RU"/>
        </w:rPr>
        <w:t xml:space="preserve">го банковского счета.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19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Указывается номер зарезервированного сч</w:t>
      </w:r>
      <w:r>
        <w:rPr>
          <w:rFonts w:ascii="Arial Narrow" w:hAnsi="Arial Narrow"/>
          <w:sz w:val="18"/>
          <w:szCs w:val="18"/>
          <w:lang w:val="ru-RU"/>
        </w:rPr>
        <w:t xml:space="preserve">ета (при наличии). Банк оставляет за собой право изменить нумерацию зарезервированного счета при его открытии, при наличии основания, обусловленного требованиями законодательства Российской Федерации, а также нормативных актов Банка России (в частности, вс</w:t>
      </w:r>
      <w:r>
        <w:rPr>
          <w:rFonts w:ascii="Arial Narrow" w:hAnsi="Arial Narrow"/>
          <w:sz w:val="18"/>
          <w:szCs w:val="18"/>
          <w:lang w:val="ru-RU"/>
        </w:rPr>
        <w:t xml:space="preserve">ледствие изменения порядка ведения бухгалтерского учета, изменения Плана счетов бухгалтерского учета и т.п.), в соответствии с учредительными документами клиента. Присвоенный номер банковского счета доводится до сведения Клиента в соответствии с Договором.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20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vertAlign w:val="superscript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Настоящее поручение Банку предоставлять финансовую информацию с использованием Кодового слова может быть отозвано Клиентом в любой момент путем предоставления в Банк Заявления об отмене Кодового слова по форме, установленной Банком.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21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  <w:lang w:val="ru-RU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При выборе данного раздела, заполнение раздела «Согласие Клиента, предоставленное АО «</w:t>
      </w:r>
      <w:r>
        <w:rPr>
          <w:rFonts w:ascii="Arial Narrow" w:hAnsi="Arial Narrow"/>
          <w:sz w:val="18"/>
          <w:szCs w:val="18"/>
          <w:lang w:val="ru-RU"/>
        </w:rPr>
        <w:t xml:space="preserve">Россельхозбанк</w:t>
      </w:r>
      <w:r>
        <w:rPr>
          <w:rFonts w:ascii="Arial Narrow" w:hAnsi="Arial Narrow"/>
          <w:sz w:val="18"/>
          <w:szCs w:val="18"/>
          <w:lang w:val="ru-RU"/>
        </w:rPr>
        <w:t xml:space="preserve">» </w:t>
      </w:r>
      <w:r>
        <w:rPr>
          <w:rFonts w:ascii="Arial Narrow" w:hAnsi="Arial Narrow"/>
          <w:sz w:val="18"/>
          <w:szCs w:val="18"/>
          <w:lang w:val="ru-RU"/>
        </w:rPr>
        <w:t xml:space="preserve">настоящего Заявления</w:t>
      </w:r>
      <w:r>
        <w:rPr>
          <w:rFonts w:ascii="Arial Narrow" w:hAnsi="Arial Narrow"/>
          <w:sz w:val="18"/>
          <w:szCs w:val="18"/>
          <w:lang w:val="ru-RU"/>
        </w:rPr>
        <w:t xml:space="preserve"> является обязательным.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22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Программа лояльности «Свой Бизнес - БОНУС» – программа лояльности Клиента-юридического лица (за исключением кредитных организаций)/индивидуального предпринимателя, за исключением физического лица, занимающегося в установленном законодательст</w:t>
      </w:r>
      <w:r>
        <w:rPr>
          <w:rFonts w:ascii="Arial Narrow" w:hAnsi="Arial Narrow"/>
          <w:sz w:val="18"/>
          <w:szCs w:val="18"/>
          <w:lang w:val="ru-RU"/>
        </w:rPr>
        <w:t xml:space="preserve">вом Российской Федерации порядке частной практикой, заключившего с Банком Договор РКО, Договор ДБО и присоединившегося к Правилам Программы лояльности, построенная на системе накопления и использования Участниками Бонусов, реализуемая и управляемая Банком.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23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Участником Программы м</w:t>
      </w:r>
      <w:r>
        <w:rPr>
          <w:rFonts w:ascii="Arial Narrow" w:hAnsi="Arial Narrow"/>
          <w:sz w:val="18"/>
          <w:szCs w:val="18"/>
          <w:lang w:val="ru-RU"/>
        </w:rPr>
        <w:t xml:space="preserve">ожет стать Клиент-юридическое лицо (за исключением кредитных организаций)/индивидуальный предприниматель, за исключением физического лица, занимающегося в установленном законодательством Российской Федерации порядке частной практикой, заключивший с Банком </w:t>
      </w:r>
      <w:r>
        <w:rPr>
          <w:rFonts w:ascii="Arial Narrow" w:hAnsi="Arial Narrow"/>
          <w:sz w:val="18"/>
          <w:szCs w:val="18"/>
          <w:lang w:val="ru-RU"/>
        </w:rPr>
        <w:t xml:space="preserve">Договор РКО, Договор ДБО и присоединившийся к Правилам Программы лояльности «Свой Бизнес – БОНУС» в порядке и на условиях, предусмотренных Правилами, в отношении которого у Банка отсутствуют сведения о том, что такой Клиент использует банковские продукты и</w:t>
      </w:r>
      <w:r>
        <w:rPr>
          <w:rFonts w:ascii="Arial Narrow" w:hAnsi="Arial Narrow"/>
          <w:sz w:val="18"/>
          <w:szCs w:val="18"/>
          <w:lang w:val="ru-RU"/>
        </w:rPr>
        <w:t xml:space="preserve"> услуги для совершения операций в целях легализации (отмывания) доходов, полученных преступным путем, или финансирования терроризма, а также иных противоправных действий.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24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 w:cs="Arial"/>
          <w:sz w:val="18"/>
          <w:szCs w:val="18"/>
        </w:rPr>
        <w:footnoteRef/>
      </w:r>
      <w:r>
        <w:rPr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Номер мобильного телефона подлежит обязательному заполнению и используется Банком в том числе в рамках требований </w:t>
      </w:r>
      <w:r>
        <w:rPr>
          <w:rFonts w:ascii="Arial Narrow" w:hAnsi="Arial Narrow"/>
          <w:sz w:val="18"/>
          <w:szCs w:val="18"/>
          <w:lang w:val="ru-RU"/>
        </w:rPr>
        <w:t xml:space="preserve">Федерального закона от 27.06.2011 № 161-ФЗ «О национальной платежной системе» для направления SMS-уведомлений. В случае отсутствия информации о номере мобильного телефона Банк оставляет за собой право отказать Клиенту в выпуске и обслуживании бизнес-карты.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25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 w:cs="Arial"/>
          <w:sz w:val="18"/>
          <w:szCs w:val="18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Номер мобильного телефона `подлежит обязательному заполнению и используется Банком для направления 3-D паролей. Заявитель несет полную </w:t>
      </w:r>
      <w:r>
        <w:rPr>
          <w:rFonts w:ascii="Arial Narrow" w:hAnsi="Arial Narrow"/>
          <w:sz w:val="18"/>
          <w:szCs w:val="18"/>
          <w:lang w:val="ru-RU"/>
        </w:rPr>
        <w:t xml:space="preserve">ответственность за правильность указанного номера мобильного телефона в международном формате. В случае отсутствия информации о номере мобильного телефона для 3-D паролей Банк оставляет за собой право отказать Клиенту в выпуске и обслуживании бизнес-карты.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26">
    <w:p>
      <w:pPr>
        <w:pStyle w:val="1705"/>
        <w:ind w:right="-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hAnsi="Arial Narrow"/>
          <w:sz w:val="18"/>
          <w:szCs w:val="18"/>
        </w:rPr>
        <w:t xml:space="preserve"> Операции перевода осуществляются в пределах указанного лимита при наличии неизрасходованного лимита, установленного суммарно на все счета Клиента в соответствии тарифным планом, указанным в настоящем заявлении.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27">
    <w:p>
      <w:pPr>
        <w:pStyle w:val="1705"/>
        <w:ind w:right="-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hAnsi="Arial Narrow"/>
          <w:sz w:val="18"/>
          <w:szCs w:val="18"/>
          <w:vertAlign w:val="superscript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Операции перевода осуществляются в пределах указанного лимита при наличии неизрасходованного лимита, установленного суммарно на все счета Клиента в соответствии тарифным планом, указанным в настоящем заявлении.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28">
    <w:p>
      <w:r/>
      <w:r/>
    </w:p>
  </w:footnote>
  <w:footnote w:id="29">
    <w:p>
      <w:pPr>
        <w:pStyle w:val="1705"/>
        <w:ind w:right="-285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С указанием   кода страны и кода оператора.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30">
    <w:p>
      <w:pPr>
        <w:pStyle w:val="1705"/>
        <w:ind w:right="-284"/>
        <w:rPr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К одному лицу может быть привязан только один номер мобильного телефона для получения всех уведомлений/подтверждений для данного Клиента.</w:t>
      </w:r>
      <w:r>
        <w:rPr>
          <w:lang w:val="ru-RU"/>
        </w:rPr>
      </w:r>
      <w:r>
        <w:rPr>
          <w:lang w:val="ru-RU"/>
        </w:rPr>
      </w:r>
    </w:p>
  </w:footnote>
  <w:footnote w:id="31">
    <w:p>
      <w:pPr>
        <w:pStyle w:val="1705"/>
        <w:ind w:right="-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vertAlign w:val="superscript"/>
        </w:rPr>
        <w:footnoteRef/>
      </w:r>
      <w:r>
        <w:rPr>
          <w:rFonts w:ascii="Arial Narrow" w:hAnsi="Arial Narrow"/>
          <w:sz w:val="18"/>
          <w:szCs w:val="18"/>
        </w:rPr>
        <w:t xml:space="preserve"> АО СК «РСХБ-Страхование» 119034, г. Москва, Гагаринский пер., д. 3, ООО «РСХБ Управление Активами» 123112, г. Москва, Пресненская наб., д. 10, стр. 2, ООО «РСХБ-Финансовые консультации» 119034, г. Москва, Гагаринский пер., д. 3, </w:t>
      </w:r>
      <w:r>
        <w:rPr>
          <w:rFonts w:ascii="Arial Narrow" w:hAnsi="Arial Narrow"/>
          <w:sz w:val="18"/>
          <w:szCs w:val="18"/>
        </w:rPr>
        <w:t xml:space="preserve">эт</w:t>
      </w:r>
      <w:r>
        <w:rPr>
          <w:rFonts w:ascii="Arial Narrow" w:hAnsi="Arial Narrow"/>
          <w:sz w:val="18"/>
          <w:szCs w:val="18"/>
        </w:rPr>
        <w:t xml:space="preserve">. 1, ком. 18, ООО «РСХБ-Страхование жизни» 119034,г. Москва, Гагаринский пер., д. 3, </w:t>
      </w:r>
      <w:r>
        <w:rPr>
          <w:rFonts w:ascii="Arial Narrow" w:hAnsi="Arial Narrow"/>
          <w:sz w:val="18"/>
          <w:szCs w:val="18"/>
        </w:rPr>
        <w:t xml:space="preserve">эт</w:t>
      </w:r>
      <w:r>
        <w:rPr>
          <w:rFonts w:ascii="Arial Narrow" w:hAnsi="Arial Narrow"/>
          <w:sz w:val="18"/>
          <w:szCs w:val="18"/>
        </w:rPr>
        <w:t xml:space="preserve">. 1, помещение II, ком. 18, ООО «ТД «Агроторг» 115088, г. Москва, 2-й </w:t>
      </w:r>
      <w:r>
        <w:rPr>
          <w:rFonts w:ascii="Arial Narrow" w:hAnsi="Arial Narrow"/>
          <w:sz w:val="18"/>
          <w:szCs w:val="18"/>
        </w:rPr>
        <w:t xml:space="preserve">Южнопортовый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пр</w:t>
      </w:r>
      <w:r>
        <w:rPr>
          <w:rFonts w:ascii="Arial Narrow" w:hAnsi="Arial Narrow"/>
          <w:sz w:val="18"/>
          <w:szCs w:val="18"/>
        </w:rPr>
        <w:t xml:space="preserve">-д,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д. 20А, стр. 4, ООО «РСХБ Факторинг» 123112, г. Москва, Пресненская наб., д.10, стр. 2,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ООО «РСХБ Лизинг» 123112, г. Москва, Пресненская наб., д. 10, стр. 2,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ООО «РСХБ-</w:t>
      </w:r>
      <w:r>
        <w:rPr>
          <w:rFonts w:ascii="Arial Narrow" w:hAnsi="Arial Narrow"/>
          <w:sz w:val="18"/>
          <w:szCs w:val="18"/>
        </w:rPr>
        <w:t xml:space="preserve">Финанс</w:t>
      </w:r>
      <w:r>
        <w:rPr>
          <w:rFonts w:ascii="Arial Narrow" w:hAnsi="Arial Narrow"/>
          <w:sz w:val="18"/>
          <w:szCs w:val="18"/>
        </w:rPr>
        <w:t xml:space="preserve">», 119034, г. Москва, Гагаринский пер., д. 3.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32">
    <w:p>
      <w:pPr>
        <w:pStyle w:val="1705"/>
        <w:jc w:val="both"/>
      </w:pPr>
      <w:r>
        <w:rPr>
          <w:rStyle w:val="1707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АО СК «РСХБ-Страхование» 119034, г. Москва, Гагаринский пер., д. 3, ООО «РСХБ Управление Активами» 123112, г. Москва, Пресненская наб., д. 10, стр. 2, ООО «РСХБ-Финансовые консультации» 119034, г. Москва, Гагаринский пер., д. 3, </w:t>
      </w:r>
      <w:r>
        <w:rPr>
          <w:rFonts w:ascii="Arial Narrow" w:hAnsi="Arial Narrow"/>
          <w:sz w:val="18"/>
          <w:szCs w:val="18"/>
        </w:rPr>
        <w:t xml:space="preserve">эт</w:t>
      </w:r>
      <w:r>
        <w:rPr>
          <w:rFonts w:ascii="Arial Narrow" w:hAnsi="Arial Narrow"/>
          <w:sz w:val="18"/>
          <w:szCs w:val="18"/>
        </w:rPr>
        <w:t xml:space="preserve">. 1, ком. 18, ООО «РСХБ-Страхование жизни» 119034,г. Москва, Гагаринский пер., д. 3, </w:t>
      </w:r>
      <w:r>
        <w:rPr>
          <w:rFonts w:ascii="Arial Narrow" w:hAnsi="Arial Narrow"/>
          <w:sz w:val="18"/>
          <w:szCs w:val="18"/>
        </w:rPr>
        <w:t xml:space="preserve">эт</w:t>
      </w:r>
      <w:r>
        <w:rPr>
          <w:rFonts w:ascii="Arial Narrow" w:hAnsi="Arial Narrow"/>
          <w:sz w:val="18"/>
          <w:szCs w:val="18"/>
        </w:rPr>
        <w:t xml:space="preserve">. 1, помещение II, ком. 18, ООО «ТД «Агроторг» 115088, г. Москва, 2-й </w:t>
      </w:r>
      <w:r>
        <w:rPr>
          <w:rFonts w:ascii="Arial Narrow" w:hAnsi="Arial Narrow"/>
          <w:sz w:val="18"/>
          <w:szCs w:val="18"/>
        </w:rPr>
        <w:t xml:space="preserve">Южнопортовый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пр</w:t>
      </w:r>
      <w:r>
        <w:rPr>
          <w:rFonts w:ascii="Arial Narrow" w:hAnsi="Arial Narrow"/>
          <w:sz w:val="18"/>
          <w:szCs w:val="18"/>
        </w:rPr>
        <w:t xml:space="preserve">-д,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д. 20А, стр. 4, ООО «РСХБ Факторинг» 123112, г. Москва, Пресненская наб., д.10, стр. 2,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ООО «РСХБ Лизинг» 123112, г. Москва, Пресненская наб., д. 10, стр. 2,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ООО «РСХБ-</w:t>
      </w:r>
      <w:r>
        <w:rPr>
          <w:rFonts w:ascii="Arial Narrow" w:hAnsi="Arial Narrow"/>
          <w:sz w:val="18"/>
          <w:szCs w:val="18"/>
        </w:rPr>
        <w:t xml:space="preserve">Финанс</w:t>
      </w:r>
      <w:r>
        <w:rPr>
          <w:rFonts w:ascii="Arial Narrow" w:hAnsi="Arial Narrow"/>
          <w:sz w:val="18"/>
          <w:szCs w:val="18"/>
        </w:rPr>
        <w:t xml:space="preserve">», 119034, г. Москва, Гагаринский пер., д. 3.</w:t>
      </w:r>
      <w:r/>
    </w:p>
  </w:footnote>
  <w:footnote w:id="33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АО СК «РСХБ-Страхование» 119034, г. Москва, Гагаринский пер., д.</w:t>
      </w:r>
      <w:r>
        <w:rPr>
          <w:rFonts w:ascii="Arial Narrow" w:hAnsi="Arial Narrow"/>
          <w:sz w:val="18"/>
          <w:szCs w:val="18"/>
          <w:lang w:val="en-US"/>
        </w:rPr>
        <w:t xml:space="preserve"> </w:t>
      </w:r>
      <w:r>
        <w:rPr>
          <w:rFonts w:ascii="Arial Narrow" w:hAnsi="Arial Narrow"/>
          <w:sz w:val="18"/>
          <w:szCs w:val="18"/>
        </w:rPr>
        <w:t xml:space="preserve">3, ООО «РСХБ Управление Активами» 123112, г. Москва, Пресненская наб., д. 10, стр. 2, ООО «РСХБ-Финансовые консультации» 119034, г. Москва, Гагаринский пер., д. 3, </w:t>
      </w:r>
      <w:r>
        <w:rPr>
          <w:rFonts w:ascii="Arial Narrow" w:hAnsi="Arial Narrow"/>
          <w:sz w:val="18"/>
          <w:szCs w:val="18"/>
        </w:rPr>
        <w:t xml:space="preserve">эт</w:t>
      </w:r>
      <w:r>
        <w:rPr>
          <w:rFonts w:ascii="Arial Narrow" w:hAnsi="Arial Narrow"/>
          <w:sz w:val="18"/>
          <w:szCs w:val="18"/>
        </w:rPr>
        <w:t xml:space="preserve">. 1, ком. 18, ООО «РСХБ-Страхование жизни» 119034, г. Москва, Гагаринский пер., д. 3, </w:t>
      </w:r>
      <w:r>
        <w:rPr>
          <w:rFonts w:ascii="Arial Narrow" w:hAnsi="Arial Narrow"/>
          <w:sz w:val="18"/>
          <w:szCs w:val="18"/>
        </w:rPr>
        <w:t xml:space="preserve">эт</w:t>
      </w:r>
      <w:r>
        <w:rPr>
          <w:rFonts w:ascii="Arial Narrow" w:hAnsi="Arial Narrow"/>
          <w:sz w:val="18"/>
          <w:szCs w:val="18"/>
        </w:rPr>
        <w:t xml:space="preserve">. 1, помещение II, ком. 18, ООО «ТД «Агроторг» 115088, г. Москва, 2-й </w:t>
      </w:r>
      <w:r>
        <w:rPr>
          <w:rFonts w:ascii="Arial Narrow" w:hAnsi="Arial Narrow"/>
          <w:sz w:val="18"/>
          <w:szCs w:val="18"/>
        </w:rPr>
        <w:t xml:space="preserve">Южнопортовый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пр</w:t>
      </w:r>
      <w:r>
        <w:rPr>
          <w:rFonts w:ascii="Arial Narrow" w:hAnsi="Arial Narrow"/>
          <w:sz w:val="18"/>
          <w:szCs w:val="18"/>
        </w:rPr>
        <w:t xml:space="preserve">-д, д. 20А, стр. 4, ООО</w:t>
      </w:r>
      <w:r>
        <w:rPr>
          <w:rFonts w:ascii="Arial Narrow" w:hAnsi="Arial Narrow"/>
          <w:sz w:val="18"/>
          <w:szCs w:val="18"/>
          <w:lang w:val="en-US"/>
        </w:rPr>
        <w:t xml:space="preserve"> </w:t>
      </w:r>
      <w:r>
        <w:rPr>
          <w:rFonts w:ascii="Arial Narrow" w:hAnsi="Arial Narrow"/>
          <w:sz w:val="18"/>
          <w:szCs w:val="18"/>
        </w:rPr>
        <w:t xml:space="preserve">«РСХБ Факторинг» 123112, г. Москва, Пресненская наб., д. 10, стр. 2, ООО «РСХБ Лизинг» 123112, г. Москва, Пресненская наб., д. 10, стр. 2, ООО «РСХБ-</w:t>
      </w:r>
      <w:r>
        <w:rPr>
          <w:rFonts w:ascii="Arial Narrow" w:hAnsi="Arial Narrow"/>
          <w:sz w:val="18"/>
          <w:szCs w:val="18"/>
        </w:rPr>
        <w:t xml:space="preserve">Финанс</w:t>
      </w:r>
      <w:r>
        <w:rPr>
          <w:rFonts w:ascii="Arial Narrow" w:hAnsi="Arial Narrow"/>
          <w:sz w:val="18"/>
          <w:szCs w:val="18"/>
        </w:rPr>
        <w:t xml:space="preserve">», 119034, г. Москва, Гагаринский пер., д. 3.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34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IVR (</w:t>
      </w:r>
      <w:r>
        <w:rPr>
          <w:rFonts w:ascii="Arial Narrow" w:hAnsi="Arial Narrow"/>
          <w:sz w:val="18"/>
          <w:szCs w:val="18"/>
        </w:rPr>
        <w:t xml:space="preserve">Interactive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Voice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Response</w:t>
      </w:r>
      <w:r>
        <w:rPr>
          <w:rFonts w:ascii="Arial Narrow" w:hAnsi="Arial Narrow"/>
          <w:sz w:val="18"/>
          <w:szCs w:val="18"/>
        </w:rPr>
        <w:t xml:space="preserve">) – система самообслуживания (с голосов</w:t>
      </w:r>
      <w:r>
        <w:rPr>
          <w:rFonts w:ascii="Arial Narrow" w:hAnsi="Arial Narrow"/>
          <w:sz w:val="18"/>
          <w:szCs w:val="18"/>
        </w:rPr>
        <w:t xml:space="preserve">ым меню), доступная при звонке в Контактный Центр Банка, позволяющая получить информацию в автоматическом режиме (без соединения с оператором), либо соединиться с оператором Контактного Центра Банка по тематике, выбранной клиентом в голосовом меню системы.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35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Style w:val="1707"/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Номера телефонов указанные в разделе 1 настоящего Заявления</w:t>
      </w:r>
      <w:r>
        <w:rPr>
          <w:rFonts w:ascii="Arial Narrow" w:hAnsi="Arial Narrow"/>
          <w:sz w:val="18"/>
          <w:szCs w:val="18"/>
          <w:lang w:val="ru-RU"/>
        </w:rPr>
        <w:t xml:space="preserve">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36">
    <w:p>
      <w:pPr>
        <w:pStyle w:val="1705"/>
        <w:rPr>
          <w:rStyle w:val="1707"/>
          <w:sz w:val="18"/>
          <w:szCs w:val="18"/>
          <w:vertAlign w:val="baseline"/>
        </w:rPr>
      </w:pPr>
      <w:r>
        <w:rPr>
          <w:rStyle w:val="1707"/>
          <w:sz w:val="18"/>
          <w:szCs w:val="18"/>
        </w:rPr>
        <w:footnoteRef/>
      </w:r>
      <w:r>
        <w:rPr>
          <w:rStyle w:val="1707"/>
          <w:sz w:val="18"/>
          <w:szCs w:val="18"/>
        </w:rPr>
        <w:t xml:space="preserve"> </w:t>
      </w:r>
      <w:r>
        <w:rPr>
          <w:rStyle w:val="1707"/>
          <w:sz w:val="18"/>
          <w:szCs w:val="18"/>
          <w:vertAlign w:val="baseline"/>
        </w:rPr>
        <w:t xml:space="preserve">Заполняется в отношении:</w:t>
      </w:r>
      <w:r>
        <w:rPr>
          <w:rStyle w:val="1707"/>
          <w:sz w:val="18"/>
          <w:szCs w:val="18"/>
          <w:vertAlign w:val="baseline"/>
        </w:rPr>
      </w:r>
      <w:r>
        <w:rPr>
          <w:rStyle w:val="1707"/>
          <w:sz w:val="18"/>
          <w:szCs w:val="18"/>
          <w:vertAlign w:val="baseline"/>
        </w:rPr>
      </w:r>
    </w:p>
    <w:p>
      <w:pPr>
        <w:pStyle w:val="1705"/>
        <w:rPr>
          <w:rStyle w:val="1707"/>
          <w:sz w:val="18"/>
          <w:szCs w:val="18"/>
          <w:vertAlign w:val="baseline"/>
        </w:rPr>
      </w:pPr>
      <w:r>
        <w:rPr>
          <w:rStyle w:val="1707"/>
          <w:sz w:val="18"/>
          <w:szCs w:val="18"/>
          <w:vertAlign w:val="baseline"/>
        </w:rPr>
        <w:t xml:space="preserve">- физического лица, осуществляющего предпринимательскую деятельность/занимающегося частной практикой;</w:t>
      </w:r>
      <w:r>
        <w:rPr>
          <w:rStyle w:val="1707"/>
          <w:sz w:val="18"/>
          <w:szCs w:val="18"/>
          <w:vertAlign w:val="baseline"/>
        </w:rPr>
      </w:r>
      <w:r>
        <w:rPr>
          <w:rStyle w:val="1707"/>
          <w:sz w:val="18"/>
          <w:szCs w:val="18"/>
          <w:vertAlign w:val="baseline"/>
        </w:rPr>
      </w:r>
    </w:p>
    <w:p>
      <w:pPr>
        <w:pStyle w:val="1705"/>
        <w:rPr>
          <w:rStyle w:val="1707"/>
          <w:sz w:val="18"/>
          <w:szCs w:val="18"/>
          <w:vertAlign w:val="baseline"/>
        </w:rPr>
      </w:pPr>
      <w:r>
        <w:rPr>
          <w:rStyle w:val="1707"/>
          <w:sz w:val="18"/>
          <w:szCs w:val="18"/>
          <w:vertAlign w:val="baseline"/>
        </w:rPr>
        <w:t xml:space="preserve">- физического лица; являющегося представителем Клиента-юридического лица, которое в п</w:t>
      </w:r>
      <w:r>
        <w:rPr>
          <w:sz w:val="18"/>
          <w:szCs w:val="18"/>
          <w:lang w:val="ru-RU"/>
        </w:rPr>
        <w:t xml:space="preserve">.</w:t>
      </w:r>
      <w:r>
        <w:rPr>
          <w:rStyle w:val="1707"/>
          <w:sz w:val="18"/>
          <w:szCs w:val="18"/>
          <w:vertAlign w:val="baseline"/>
        </w:rPr>
        <w:t xml:space="preserve"> 9.4 настоящего Заявления проставило признак согласия на фотографирование.</w:t>
      </w:r>
      <w:r>
        <w:rPr>
          <w:rStyle w:val="1707"/>
          <w:sz w:val="18"/>
          <w:szCs w:val="18"/>
          <w:vertAlign w:val="baseline"/>
        </w:rPr>
      </w:r>
      <w:r>
        <w:rPr>
          <w:rStyle w:val="1707"/>
          <w:sz w:val="18"/>
          <w:szCs w:val="18"/>
          <w:vertAlign w:val="baseline"/>
        </w:rPr>
      </w:r>
    </w:p>
  </w:footnote>
  <w:footnote w:id="37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Под персональными данными понимаются: фамилия, имя, отчество, год, месяц, дата и место рождения, адрес, вид,  серия и номер документа, удостоверяющего личность,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страховой номер индивидуального лицевого счета, информация,</w:t>
      </w:r>
      <w:r>
        <w:rPr>
          <w:rFonts w:ascii="Arial Narrow" w:hAnsi="Arial Narrow"/>
          <w:sz w:val="18"/>
          <w:szCs w:val="18"/>
        </w:rPr>
        <w:t xml:space="preserve"> содержащаяся в сведениях о состоянии индивидуального лицевого счета застрахованного лица,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</w:t>
      </w:r>
      <w:r>
        <w:rPr>
          <w:rFonts w:ascii="Arial Narrow" w:hAnsi="Arial Narrow"/>
          <w:sz w:val="18"/>
          <w:szCs w:val="18"/>
        </w:rPr>
        <w:t xml:space="preserve">(будут) переданы в Банк мною лично или поступили (поступят) в Банк иным законным способом, а также персональные данные, находящиеся в распоряжении третьих лиц, которые состоят с Банком в договорных отношениях, в соответствии с Федеральным законом № 152-ФЗ.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38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Е</w:t>
      </w:r>
      <w:r>
        <w:rPr>
          <w:rFonts w:ascii="Arial Narrow" w:hAnsi="Arial Narrow"/>
          <w:sz w:val="18"/>
          <w:szCs w:val="18"/>
        </w:rPr>
        <w:t xml:space="preserve">диный сервисный договор банковского обслуживания юридических лиц (за исключением кредитных организаций),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АО «</w:t>
      </w:r>
      <w:r>
        <w:rPr>
          <w:rFonts w:ascii="Arial Narrow" w:hAnsi="Arial Narrow"/>
          <w:sz w:val="18"/>
          <w:szCs w:val="18"/>
        </w:rPr>
        <w:t xml:space="preserve">Россельхозбанк</w:t>
      </w:r>
      <w:r>
        <w:rPr>
          <w:rFonts w:ascii="Arial Narrow" w:hAnsi="Arial Narrow"/>
          <w:sz w:val="18"/>
          <w:szCs w:val="18"/>
        </w:rPr>
        <w:t xml:space="preserve">».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39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Настоящее согласие Клиента является безотзывным и в соответствии с частью 10 ст.6 Федерального закона от 30.12.2004 №218-ФЗ «О кредитных историях» действительн</w:t>
      </w:r>
      <w:r>
        <w:rPr>
          <w:rFonts w:ascii="Arial Narrow" w:hAnsi="Arial Narrow"/>
          <w:sz w:val="18"/>
          <w:szCs w:val="18"/>
        </w:rPr>
        <w:t xml:space="preserve">о в течение шести месяцев со дня оформления, согласие субъекта кредитной истории - физического лица, предоставленное в целях заключения сделки (включая договоры обеспечения по таким сделкам) с субъектом малого и среднего предпринимательства, считается дейс</w:t>
      </w:r>
      <w:r>
        <w:rPr>
          <w:rFonts w:ascii="Arial Narrow" w:hAnsi="Arial Narrow"/>
          <w:sz w:val="18"/>
          <w:szCs w:val="18"/>
        </w:rPr>
        <w:t xml:space="preserve">твительным в течение одного года со дня его оформления. и. в случае заключения кредитного договора, договор лизинга, договор залога, договор поручительства, выдана независимая гарантия, в указанный срок, сохраняет силу в течение всего срока действия вышеук</w:t>
      </w:r>
      <w:r>
        <w:rPr>
          <w:rFonts w:ascii="Arial Narrow" w:hAnsi="Arial Narrow"/>
          <w:sz w:val="18"/>
          <w:szCs w:val="18"/>
        </w:rPr>
        <w:t xml:space="preserve">азанных заключенных договоров. </w:t>
      </w:r>
      <w:r>
        <w:rPr>
          <w:rFonts w:ascii="Arial Narrow" w:hAnsi="Arial Narrow"/>
          <w:sz w:val="18"/>
          <w:szCs w:val="18"/>
        </w:rPr>
        <w:t xml:space="preserve">В рамках данного согласия, Банк в праве, на свое усмотрение актуализировать информацию о Клиенте получаемую из бюро </w:t>
      </w:r>
      <w:r>
        <w:rPr>
          <w:rFonts w:ascii="Arial Narrow" w:hAnsi="Arial Narrow"/>
          <w:sz w:val="18"/>
          <w:szCs w:val="18"/>
        </w:rPr>
        <w:t xml:space="preserve">кредитных историй.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0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Указать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свой код, сформированный посредством комбинации цифровых и буквенных символов в соответствии с п. 1.</w:t>
      </w:r>
      <w:r>
        <w:rPr>
          <w:rFonts w:ascii="Arial Narrow" w:hAnsi="Arial Narrow"/>
          <w:sz w:val="18"/>
          <w:szCs w:val="18"/>
        </w:rPr>
        <w:t xml:space="preserve">3 Указания Банка России от 28.06.2023 № 6474-У «О порядке формирования, замены и аннулирования кодов субъекта кредитной истории, в том числе дополнительных кодов, порядке направления субъектом кредитной истории, пользователем кредитной истории, арбитражным</w:t>
      </w:r>
      <w:r>
        <w:rPr>
          <w:rFonts w:ascii="Arial Narrow" w:hAnsi="Arial Narrow"/>
          <w:sz w:val="18"/>
          <w:szCs w:val="18"/>
        </w:rPr>
        <w:t xml:space="preserve"> управляющим запросов в Центральный каталог кредитных историй, содержащих код субъекта кредитной истории, форме и порядке представления субъекту кредитной истории, пользователю кредитной истории информации из Центрального каталога кредитных историй». Код, </w:t>
      </w:r>
      <w:r>
        <w:rPr>
          <w:rFonts w:ascii="Arial Narrow" w:hAnsi="Arial Narrow"/>
          <w:sz w:val="18"/>
          <w:szCs w:val="18"/>
        </w:rPr>
        <w:t xml:space="preserve">дополнительный код произвольно формируется заемщиком и должен состоять из букв русского алфавита и цифр или букв латинского алфавита и цифр. Минимальная длина кодов не должна быть менее четырех знаков, максимальная – не должна быть более пятнадцати знаков.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1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 Могут быть указаны счета, открытые в рамках договора банковского счета (в том числе специального банковского счета: с</w:t>
      </w:r>
      <w:r>
        <w:rPr>
          <w:rFonts w:ascii="Arial Narrow" w:hAnsi="Arial Narrow"/>
          <w:sz w:val="18"/>
          <w:szCs w:val="18"/>
        </w:rPr>
        <w:t xml:space="preserve">пециального банковского счета платежного агента в валюте Российской Федерации/банковского платежного агента (субагента) в валюте Российской Федерации/поставщика в валюте Российской Федерации, специального брокерского счета в валюте Российской Федерации, сп</w:t>
      </w:r>
      <w:r>
        <w:rPr>
          <w:rFonts w:ascii="Arial Narrow" w:hAnsi="Arial Narrow"/>
          <w:sz w:val="18"/>
          <w:szCs w:val="18"/>
        </w:rPr>
        <w:t xml:space="preserve">ециального банковского счета для формирования фонда капитального ремонта в валюте Российской Федерации, а также отдельного банковского счета доверительного управления средствами пенсионных накоплений в валюте Российской Федерации или в иностранной валюте).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2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Клиентом может быть выбран только один из видов электронной подписи.</w:t>
      </w:r>
      <w:r>
        <w:rPr>
          <w:rFonts w:ascii="Arial Narrow" w:hAnsi="Arial Narrow"/>
          <w:sz w:val="18"/>
          <w:szCs w:val="18"/>
          <w:lang w:val="ru-RU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43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 Заполняется в случае если у Клиента не имеется открытых счетов в Банке, а </w:t>
      </w:r>
      <w:r>
        <w:rPr>
          <w:rFonts w:ascii="Arial Narrow" w:hAnsi="Arial Narrow"/>
          <w:sz w:val="18"/>
          <w:szCs w:val="18"/>
          <w:lang w:val="ru-RU"/>
        </w:rPr>
        <w:t xml:space="preserve">ИС Свой Бизнес</w:t>
      </w:r>
      <w:r>
        <w:rPr>
          <w:rFonts w:ascii="Arial Narrow" w:hAnsi="Arial Narrow"/>
          <w:sz w:val="18"/>
          <w:szCs w:val="18"/>
        </w:rPr>
        <w:t xml:space="preserve"> требуется исключительно для передачи в Банк (получения из Банка) электронных неплатежных документов в соответствии с условиями договора(</w:t>
      </w:r>
      <w:r>
        <w:rPr>
          <w:rFonts w:ascii="Arial Narrow" w:hAnsi="Arial Narrow"/>
          <w:sz w:val="18"/>
          <w:szCs w:val="18"/>
        </w:rPr>
        <w:t xml:space="preserve">ов</w:t>
      </w:r>
      <w:r>
        <w:rPr>
          <w:rFonts w:ascii="Arial Narrow" w:hAnsi="Arial Narrow"/>
          <w:sz w:val="18"/>
          <w:szCs w:val="18"/>
        </w:rPr>
        <w:t xml:space="preserve">), предусматривающего(их) использование </w:t>
      </w:r>
      <w:r>
        <w:rPr>
          <w:rFonts w:ascii="Arial Narrow" w:hAnsi="Arial Narrow"/>
          <w:sz w:val="18"/>
          <w:szCs w:val="18"/>
          <w:lang w:val="ru-RU"/>
        </w:rPr>
        <w:t xml:space="preserve">ИС Свой Бизнес</w:t>
      </w:r>
      <w:r>
        <w:rPr>
          <w:rFonts w:ascii="Arial Narrow" w:hAnsi="Arial Narrow"/>
          <w:sz w:val="18"/>
          <w:szCs w:val="18"/>
        </w:rPr>
        <w:t xml:space="preserve"> без открытия счета.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44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 Заполняется при наделении уполномоченных лиц Клиента правом просмотра документов.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5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/>
        </w:rPr>
        <w:t xml:space="preserve">Заполняется </w:t>
      </w:r>
      <w:r>
        <w:rPr>
          <w:rFonts w:ascii="Arial Narrow" w:hAnsi="Arial Narrow"/>
          <w:sz w:val="18"/>
          <w:szCs w:val="18"/>
        </w:rPr>
        <w:t xml:space="preserve">в случае </w:t>
      </w:r>
      <w:r>
        <w:rPr>
          <w:rFonts w:ascii="Arial Narrow" w:hAnsi="Arial Narrow"/>
          <w:sz w:val="18"/>
          <w:szCs w:val="18"/>
          <w:lang w:val="ru-RU"/>
        </w:rPr>
        <w:t xml:space="preserve">волеизъявления Клиента использовать </w:t>
      </w:r>
      <w:r>
        <w:rPr>
          <w:rFonts w:ascii="Arial Narrow" w:hAnsi="Arial Narrow"/>
          <w:sz w:val="18"/>
          <w:szCs w:val="18"/>
          <w:lang w:val="ru-RU"/>
        </w:rPr>
        <w:t xml:space="preserve">ИС Свой Бизнес</w:t>
      </w:r>
      <w:r>
        <w:rPr>
          <w:rFonts w:ascii="Arial Narrow" w:hAnsi="Arial Narrow"/>
          <w:sz w:val="18"/>
          <w:szCs w:val="18"/>
        </w:rPr>
        <w:t xml:space="preserve"> с усиленной неквалифицированной</w:t>
      </w:r>
      <w:r>
        <w:rPr>
          <w:rFonts w:ascii="Arial Narrow" w:hAnsi="Arial Narrow"/>
          <w:sz w:val="18"/>
          <w:szCs w:val="18"/>
          <w:lang w:val="ru-RU"/>
        </w:rPr>
        <w:t xml:space="preserve"> электронной </w:t>
      </w:r>
      <w:r>
        <w:rPr>
          <w:rFonts w:ascii="Arial Narrow" w:hAnsi="Arial Narrow"/>
          <w:sz w:val="18"/>
          <w:szCs w:val="18"/>
        </w:rPr>
        <w:t xml:space="preserve">подпис</w:t>
      </w:r>
      <w:r>
        <w:rPr>
          <w:rFonts w:ascii="Arial Narrow" w:hAnsi="Arial Narrow"/>
          <w:sz w:val="18"/>
          <w:szCs w:val="18"/>
          <w:lang w:val="ru-RU"/>
        </w:rPr>
        <w:t xml:space="preserve">ью.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6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 w:eastAsia="Calibri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 Пункт заполняется в случае </w:t>
      </w:r>
      <w:r>
        <w:rPr>
          <w:rFonts w:ascii="Arial Narrow" w:hAnsi="Arial Narrow"/>
          <w:sz w:val="18"/>
          <w:szCs w:val="18"/>
          <w:lang w:val="ru-RU"/>
        </w:rPr>
        <w:t xml:space="preserve">волеизъявления клиента использовать </w:t>
      </w:r>
      <w:r>
        <w:rPr>
          <w:rFonts w:ascii="Arial Narrow" w:hAnsi="Arial Narrow"/>
          <w:sz w:val="18"/>
          <w:szCs w:val="18"/>
          <w:lang w:val="ru-RU"/>
        </w:rPr>
        <w:t xml:space="preserve">ИС Свой Бизнес</w:t>
      </w:r>
      <w:r>
        <w:rPr>
          <w:rFonts w:ascii="Arial Narrow" w:hAnsi="Arial Narrow"/>
          <w:sz w:val="18"/>
          <w:szCs w:val="18"/>
        </w:rPr>
        <w:t xml:space="preserve"> с усиленной неквалифицированной </w:t>
      </w:r>
      <w:r>
        <w:rPr>
          <w:rFonts w:ascii="Arial Narrow" w:hAnsi="Arial Narrow"/>
          <w:sz w:val="18"/>
          <w:szCs w:val="18"/>
          <w:lang w:val="ru-RU"/>
        </w:rPr>
        <w:t xml:space="preserve">электронной </w:t>
      </w:r>
      <w:r>
        <w:rPr>
          <w:rFonts w:ascii="Arial Narrow" w:hAnsi="Arial Narrow"/>
          <w:sz w:val="18"/>
          <w:szCs w:val="18"/>
        </w:rPr>
        <w:t xml:space="preserve">подпис</w:t>
      </w:r>
      <w:r>
        <w:rPr>
          <w:rFonts w:ascii="Arial Narrow" w:hAnsi="Arial Narrow"/>
          <w:sz w:val="18"/>
          <w:szCs w:val="18"/>
          <w:lang w:val="ru-RU"/>
        </w:rPr>
        <w:t xml:space="preserve">ью.</w:t>
      </w:r>
      <w:r>
        <w:rPr>
          <w:rFonts w:ascii="Arial Narrow" w:hAnsi="Arial Narrow"/>
          <w:sz w:val="18"/>
          <w:szCs w:val="18"/>
        </w:rPr>
        <w:t xml:space="preserve"> Указанному</w:t>
      </w:r>
      <w:r>
        <w:rPr>
          <w:rFonts w:ascii="Arial Narrow" w:hAnsi="Arial Narrow"/>
          <w:sz w:val="18"/>
          <w:szCs w:val="18"/>
          <w:lang w:val="ru-RU"/>
        </w:rPr>
        <w:t xml:space="preserve"> л</w:t>
      </w:r>
      <w:r>
        <w:rPr>
          <w:rFonts w:ascii="Arial Narrow" w:hAnsi="Arial Narrow"/>
          <w:sz w:val="18"/>
          <w:szCs w:val="18"/>
        </w:rPr>
        <w:t xml:space="preserve">иц</w:t>
      </w:r>
      <w:r>
        <w:rPr>
          <w:rFonts w:ascii="Arial Narrow" w:hAnsi="Arial Narrow"/>
          <w:sz w:val="18"/>
          <w:szCs w:val="18"/>
          <w:lang w:val="ru-RU"/>
        </w:rPr>
        <w:t xml:space="preserve">у</w:t>
      </w:r>
      <w:r>
        <w:rPr>
          <w:rFonts w:ascii="Arial Narrow" w:hAnsi="Arial Narrow"/>
          <w:sz w:val="18"/>
          <w:szCs w:val="18"/>
        </w:rPr>
        <w:t xml:space="preserve"> отправляется SMS-сообщение о возможности начать работу в </w:t>
      </w:r>
      <w:r>
        <w:rPr>
          <w:rFonts w:ascii="Arial Narrow" w:hAnsi="Arial Narrow"/>
          <w:sz w:val="18"/>
          <w:szCs w:val="18"/>
          <w:lang w:val="ru-RU"/>
        </w:rPr>
        <w:t xml:space="preserve">ИС Свой Бизнес </w:t>
      </w:r>
      <w:r>
        <w:rPr>
          <w:rFonts w:ascii="Arial Narrow" w:hAnsi="Arial Narrow"/>
          <w:sz w:val="18"/>
          <w:szCs w:val="18"/>
        </w:rPr>
        <w:t xml:space="preserve">для создания заявок на подключение/изменение условий ДБО.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47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 w:eastAsia="en-US"/>
        </w:rPr>
        <w:t xml:space="preserve">При наличии у Клиента нескольких торговых точек - данные раздела 1 заполняются для каждой торговой точки.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48">
    <w:p>
      <w:pPr>
        <w:pStyle w:val="1705"/>
        <w:jc w:val="both"/>
        <w:rPr>
          <w:rFonts w:ascii="Arial Narrow" w:hAnsi="Arial Narrow"/>
          <w:sz w:val="18"/>
          <w:szCs w:val="18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 w:eastAsia="en-US"/>
        </w:rPr>
        <w:t xml:space="preserve">При отсутствии вывески - указывается официально зарегистрированное наименование, либо иное, соответствующее профилю деятельности ТТ.</w: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</w:r>
    </w:p>
  </w:footnote>
  <w:footnote w:id="49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 w:eastAsia="en-US"/>
        </w:rPr>
        <w:t xml:space="preserve">Раздел 2 настоящего Заявления заполняется работником Банка по факту открытия расчетного счета, открытого в рамках ТП «Всегда сезон».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50">
    <w:p>
      <w:pPr>
        <w:pStyle w:val="1705"/>
        <w:jc w:val="both"/>
        <w:rPr>
          <w:rFonts w:ascii="Arial Narrow" w:hAnsi="Arial Narrow"/>
          <w:sz w:val="18"/>
          <w:szCs w:val="18"/>
          <w:lang w:val="ru-RU"/>
        </w:rPr>
      </w:pPr>
      <w:r>
        <w:rPr>
          <w:rStyle w:val="1707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  <w:lang w:val="ru-RU" w:eastAsia="en-US"/>
        </w:rPr>
        <w:t xml:space="preserve">Указывается номер счета, открытый в рамках ТП «Всегда сезон».</w:t>
      </w:r>
      <w:r>
        <w:rPr>
          <w:rFonts w:ascii="Arial Narrow" w:hAnsi="Arial Narrow"/>
          <w:sz w:val="18"/>
          <w:szCs w:val="18"/>
          <w:lang w:val="ru-RU"/>
        </w:rPr>
      </w:r>
      <w:r>
        <w:rPr>
          <w:rFonts w:ascii="Arial Narrow" w:hAnsi="Arial Narrow"/>
          <w:sz w:val="18"/>
          <w:szCs w:val="18"/>
          <w:lang w:val="ru-RU"/>
        </w:rPr>
      </w:r>
    </w:p>
  </w:footnote>
  <w:footnote w:id="51">
    <w:p>
      <w:pPr>
        <w:pStyle w:val="1705"/>
        <w:jc w:val="both"/>
        <w:rPr>
          <w:lang w:val="ru-RU"/>
        </w:rPr>
      </w:pPr>
      <w:r>
        <w:rPr>
          <w:rFonts w:ascii="Arial Narrow" w:hAnsi="Arial Narrow"/>
          <w:sz w:val="18"/>
          <w:szCs w:val="18"/>
          <w:vertAlign w:val="superscript"/>
          <w:lang w:val="ru-RU" w:eastAsia="en-US"/>
        </w:rPr>
        <w:footnoteRef/>
      </w:r>
      <w:r>
        <w:rPr>
          <w:rFonts w:ascii="Arial Narrow" w:hAnsi="Arial Narrow"/>
          <w:sz w:val="18"/>
          <w:szCs w:val="18"/>
          <w:lang w:val="ru-RU" w:eastAsia="en-US"/>
        </w:rPr>
        <w:t xml:space="preserve"> Условия </w:t>
      </w:r>
      <w:r>
        <w:rPr>
          <w:rFonts w:ascii="Arial Narrow" w:hAnsi="Arial Narrow"/>
          <w:sz w:val="18"/>
          <w:szCs w:val="18"/>
          <w:lang w:val="ru-RU" w:eastAsia="en-US"/>
        </w:rPr>
        <w:t xml:space="preserve">эквайрингового</w:t>
      </w:r>
      <w:r>
        <w:rPr>
          <w:rFonts w:ascii="Arial Narrow" w:hAnsi="Arial Narrow"/>
          <w:sz w:val="18"/>
          <w:szCs w:val="18"/>
          <w:lang w:val="ru-RU" w:eastAsia="en-US"/>
        </w:rPr>
        <w:t xml:space="preserve"> обслуживания клиентов АО «Россельхозбанк» в рамках тарифного плана «Всегда сезон» по форме Приложения 16 к Условиям открытия банковских счетов и расчетно-кассового обслуживания клиента в АО «Россельхозбанк».</w:t>
      </w:r>
      <w:r>
        <w:rPr>
          <w:lang w:val="ru-RU"/>
        </w:rPr>
      </w:r>
      <w:r>
        <w:rPr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22"/>
      <w:jc w:val="center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PAGE   \* MERGEFORMAT</w:instrText>
    </w:r>
    <w:r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sz w:val="20"/>
        <w:szCs w:val="20"/>
      </w:rPr>
      <w:t xml:space="preserve">4</w:t>
    </w:r>
    <w:r>
      <w:rPr>
        <w:rFonts w:ascii="Arial Narrow" w:hAnsi="Arial Narrow"/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 Narrow" w:hAnsi="Arial Narrow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413" w:hanging="360"/>
      </w:pPr>
      <w:rPr>
        <w:rFonts w:hint="default" w:ascii="Arial Narrow" w:hAnsi="Arial Narrow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73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 Narrow" w:hAnsi="Arial Narrow"/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</w:pPr>
      <w:rPr>
        <w:rFonts w:hint="default" w:ascii="Arial Narrow" w:hAnsi="Arial Narrow" w:cs="Times New Roman"/>
      </w:rPr>
    </w:lvl>
    <w:lvl w:ilvl="1">
      <w:start w:val="4"/>
      <w:numFmt w:val="decimal"/>
      <w:isLgl/>
      <w:suff w:val="tab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  <w:b/>
        <w:sz w:val="22"/>
        <w:szCs w:val="22"/>
      </w:rPr>
    </w:lvl>
    <w:lvl w:ilvl="1">
      <w:start w:val="1"/>
      <w:numFmt w:val="decimal"/>
      <w:isLgl/>
      <w:suff w:val="tab"/>
      <w:lvlText w:val="%1.%2."/>
      <w:lvlJc w:val="left"/>
      <w:pPr>
        <w:ind w:left="1070" w:hanging="360"/>
      </w:pPr>
      <w:rPr>
        <w:rFonts w:hint="default" w:eastAsia="Calibri" w:cs="Helv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360"/>
      </w:pPr>
      <w:rPr>
        <w:rFonts w:hint="default" w:eastAsia="Calibri" w:cs="Helv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 w:eastAsia="Calibri" w:cs="Helv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720"/>
      </w:pPr>
      <w:rPr>
        <w:rFonts w:hint="default" w:eastAsia="Calibri" w:cs="Helv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2880" w:hanging="720"/>
      </w:pPr>
      <w:rPr>
        <w:rFonts w:hint="default" w:eastAsia="Calibri" w:cs="Helv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3240" w:hanging="720"/>
      </w:pPr>
      <w:rPr>
        <w:rFonts w:hint="default" w:eastAsia="Calibri" w:cs="Helv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960" w:hanging="1080"/>
      </w:pPr>
      <w:rPr>
        <w:rFonts w:hint="default" w:eastAsia="Calibri" w:cs="Helv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320" w:hanging="1080"/>
      </w:pPr>
      <w:rPr>
        <w:rFonts w:hint="default" w:eastAsia="Calibri" w:cs="Helv"/>
        <w:b w:val="0"/>
      </w:r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9" w:hanging="360"/>
      </w:pPr>
      <w:rPr>
        <w:rFonts w:hint="default" w:ascii="Arial Narrow" w:hAnsi="Arial Narrow" w:eastAsia="Calibri" w:cs="Times New Roman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1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4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eastAsia="Calibri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ahom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Helv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</w:pPr>
      <w:rPr>
        <w:rFonts w:hint="default" w:cs="Helv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Helv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  <w:rPr>
        <w:rFonts w:hint="default" w:cs="Helv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00" w:hanging="720"/>
      </w:pPr>
      <w:rPr>
        <w:rFonts w:hint="default" w:cs="Helv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</w:pPr>
      <w:rPr>
        <w:rFonts w:hint="default" w:cs="Helv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</w:pPr>
      <w:rPr>
        <w:rFonts w:hint="default" w:cs="Helv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120" w:hanging="1080"/>
      </w:pPr>
      <w:rPr>
        <w:rFonts w:hint="default" w:cs="Helv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</w:pPr>
      <w:rPr>
        <w:rFonts w:hint="default" w:cs="Helv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6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8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0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2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4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6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8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0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27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0" w:hanging="180"/>
      </w:p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49" w:hanging="360"/>
      </w:pPr>
      <w:rPr>
        <w:rFonts w:hint="default" w:eastAsia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0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ascii="Times New Roman" w:hAnsi="Times New Roman" w:cs="Times New Roman"/>
        <w:color w:val="000000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 Narrow" w:hAnsi="Arial Narrow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 Narrow" w:hAnsi="Arial Narrow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Arial Narrow" w:hAnsi="Arial Narrow" w:eastAsia="Calibri" w:cs="Times New Roman"/>
        <w:b/>
      </w:rPr>
    </w:lvl>
    <w:lvl w:ilvl="1">
      <w:start w:val="2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13"/>
  </w:num>
  <w:num w:numId="5">
    <w:abstractNumId w:val="21"/>
  </w:num>
  <w:num w:numId="6">
    <w:abstractNumId w:val="11"/>
  </w:num>
  <w:num w:numId="7">
    <w:abstractNumId w:val="2"/>
  </w:num>
  <w:num w:numId="8">
    <w:abstractNumId w:val="25"/>
  </w:num>
  <w:num w:numId="9">
    <w:abstractNumId w:val="1"/>
  </w:num>
  <w:num w:numId="10">
    <w:abstractNumId w:val="24"/>
  </w:num>
  <w:num w:numId="11">
    <w:abstractNumId w:val="23"/>
  </w:num>
  <w:num w:numId="12">
    <w:abstractNumId w:val="6"/>
  </w:num>
  <w:num w:numId="13">
    <w:abstractNumId w:val="5"/>
  </w:num>
  <w:num w:numId="14">
    <w:abstractNumId w:val="7"/>
  </w:num>
  <w:num w:numId="15">
    <w:abstractNumId w:val="19"/>
  </w:num>
  <w:num w:numId="16">
    <w:abstractNumId w:val="18"/>
  </w:num>
  <w:num w:numId="17">
    <w:abstractNumId w:val="17"/>
  </w:num>
  <w:num w:numId="18">
    <w:abstractNumId w:val="9"/>
  </w:num>
  <w:num w:numId="19">
    <w:abstractNumId w:val="0"/>
  </w:num>
  <w:num w:numId="20">
    <w:abstractNumId w:val="10"/>
  </w:num>
  <w:num w:numId="21">
    <w:abstractNumId w:val="3"/>
  </w:num>
  <w:num w:numId="22">
    <w:abstractNumId w:val="12"/>
  </w:num>
  <w:num w:numId="23">
    <w:abstractNumId w:val="4"/>
  </w:num>
  <w:num w:numId="24">
    <w:abstractNumId w:val="26"/>
  </w:num>
  <w:num w:numId="25">
    <w:abstractNumId w:val="20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formatting="1"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528">
    <w:name w:val="Heading 1 Char"/>
    <w:basedOn w:val="1701"/>
    <w:link w:val="1700"/>
    <w:uiPriority w:val="9"/>
    <w:rPr>
      <w:rFonts w:ascii="Arial" w:hAnsi="Arial" w:eastAsia="Arial" w:cs="Arial"/>
      <w:sz w:val="40"/>
      <w:szCs w:val="40"/>
    </w:rPr>
  </w:style>
  <w:style w:type="paragraph" w:styleId="1529">
    <w:name w:val="Heading 2"/>
    <w:basedOn w:val="1699"/>
    <w:next w:val="1699"/>
    <w:link w:val="15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30">
    <w:name w:val="Heading 2 Char"/>
    <w:basedOn w:val="1701"/>
    <w:link w:val="1529"/>
    <w:uiPriority w:val="9"/>
    <w:rPr>
      <w:rFonts w:ascii="Arial" w:hAnsi="Arial" w:eastAsia="Arial" w:cs="Arial"/>
      <w:sz w:val="34"/>
    </w:rPr>
  </w:style>
  <w:style w:type="paragraph" w:styleId="1531">
    <w:name w:val="Heading 3"/>
    <w:basedOn w:val="1699"/>
    <w:next w:val="1699"/>
    <w:link w:val="15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32">
    <w:name w:val="Heading 3 Char"/>
    <w:basedOn w:val="1701"/>
    <w:link w:val="1531"/>
    <w:uiPriority w:val="9"/>
    <w:rPr>
      <w:rFonts w:ascii="Arial" w:hAnsi="Arial" w:eastAsia="Arial" w:cs="Arial"/>
      <w:sz w:val="30"/>
      <w:szCs w:val="30"/>
    </w:rPr>
  </w:style>
  <w:style w:type="paragraph" w:styleId="1533">
    <w:name w:val="Heading 4"/>
    <w:basedOn w:val="1699"/>
    <w:next w:val="1699"/>
    <w:link w:val="15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34">
    <w:name w:val="Heading 4 Char"/>
    <w:basedOn w:val="1701"/>
    <w:link w:val="1533"/>
    <w:uiPriority w:val="9"/>
    <w:rPr>
      <w:rFonts w:ascii="Arial" w:hAnsi="Arial" w:eastAsia="Arial" w:cs="Arial"/>
      <w:b/>
      <w:bCs/>
      <w:sz w:val="26"/>
      <w:szCs w:val="26"/>
    </w:rPr>
  </w:style>
  <w:style w:type="paragraph" w:styleId="1535">
    <w:name w:val="Heading 5"/>
    <w:basedOn w:val="1699"/>
    <w:next w:val="1699"/>
    <w:link w:val="15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36">
    <w:name w:val="Heading 5 Char"/>
    <w:basedOn w:val="1701"/>
    <w:link w:val="1535"/>
    <w:uiPriority w:val="9"/>
    <w:rPr>
      <w:rFonts w:ascii="Arial" w:hAnsi="Arial" w:eastAsia="Arial" w:cs="Arial"/>
      <w:b/>
      <w:bCs/>
      <w:sz w:val="24"/>
      <w:szCs w:val="24"/>
    </w:rPr>
  </w:style>
  <w:style w:type="paragraph" w:styleId="1537">
    <w:name w:val="Heading 6"/>
    <w:basedOn w:val="1699"/>
    <w:next w:val="1699"/>
    <w:link w:val="15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38">
    <w:name w:val="Heading 6 Char"/>
    <w:basedOn w:val="1701"/>
    <w:link w:val="1537"/>
    <w:uiPriority w:val="9"/>
    <w:rPr>
      <w:rFonts w:ascii="Arial" w:hAnsi="Arial" w:eastAsia="Arial" w:cs="Arial"/>
      <w:b/>
      <w:bCs/>
      <w:sz w:val="22"/>
      <w:szCs w:val="22"/>
    </w:rPr>
  </w:style>
  <w:style w:type="paragraph" w:styleId="1539">
    <w:name w:val="Heading 7"/>
    <w:basedOn w:val="1699"/>
    <w:next w:val="1699"/>
    <w:link w:val="15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40">
    <w:name w:val="Heading 7 Char"/>
    <w:basedOn w:val="1701"/>
    <w:link w:val="15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41">
    <w:name w:val="Heading 8"/>
    <w:basedOn w:val="1699"/>
    <w:next w:val="1699"/>
    <w:link w:val="15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42">
    <w:name w:val="Heading 8 Char"/>
    <w:basedOn w:val="1701"/>
    <w:link w:val="1541"/>
    <w:uiPriority w:val="9"/>
    <w:rPr>
      <w:rFonts w:ascii="Arial" w:hAnsi="Arial" w:eastAsia="Arial" w:cs="Arial"/>
      <w:i/>
      <w:iCs/>
      <w:sz w:val="22"/>
      <w:szCs w:val="22"/>
    </w:rPr>
  </w:style>
  <w:style w:type="paragraph" w:styleId="1543">
    <w:name w:val="Heading 9"/>
    <w:basedOn w:val="1699"/>
    <w:next w:val="1699"/>
    <w:link w:val="15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44">
    <w:name w:val="Heading 9 Char"/>
    <w:basedOn w:val="1701"/>
    <w:link w:val="1543"/>
    <w:uiPriority w:val="9"/>
    <w:rPr>
      <w:rFonts w:ascii="Arial" w:hAnsi="Arial" w:eastAsia="Arial" w:cs="Arial"/>
      <w:i/>
      <w:iCs/>
      <w:sz w:val="21"/>
      <w:szCs w:val="21"/>
    </w:rPr>
  </w:style>
  <w:style w:type="paragraph" w:styleId="1545">
    <w:name w:val="No Spacing"/>
    <w:uiPriority w:val="1"/>
    <w:qFormat/>
    <w:pPr>
      <w:spacing w:before="0" w:after="0" w:line="240" w:lineRule="auto"/>
    </w:pPr>
  </w:style>
  <w:style w:type="paragraph" w:styleId="1546">
    <w:name w:val="Title"/>
    <w:basedOn w:val="1699"/>
    <w:next w:val="1699"/>
    <w:link w:val="15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47">
    <w:name w:val="Title Char"/>
    <w:basedOn w:val="1701"/>
    <w:link w:val="1546"/>
    <w:uiPriority w:val="10"/>
    <w:rPr>
      <w:sz w:val="48"/>
      <w:szCs w:val="48"/>
    </w:rPr>
  </w:style>
  <w:style w:type="paragraph" w:styleId="1548">
    <w:name w:val="Subtitle"/>
    <w:basedOn w:val="1699"/>
    <w:next w:val="1699"/>
    <w:link w:val="1549"/>
    <w:uiPriority w:val="11"/>
    <w:qFormat/>
    <w:pPr>
      <w:spacing w:before="200" w:after="200"/>
    </w:pPr>
    <w:rPr>
      <w:sz w:val="24"/>
      <w:szCs w:val="24"/>
    </w:rPr>
  </w:style>
  <w:style w:type="character" w:styleId="1549">
    <w:name w:val="Subtitle Char"/>
    <w:basedOn w:val="1701"/>
    <w:link w:val="1548"/>
    <w:uiPriority w:val="11"/>
    <w:rPr>
      <w:sz w:val="24"/>
      <w:szCs w:val="24"/>
    </w:rPr>
  </w:style>
  <w:style w:type="paragraph" w:styleId="1550">
    <w:name w:val="Quote"/>
    <w:basedOn w:val="1699"/>
    <w:next w:val="1699"/>
    <w:link w:val="1551"/>
    <w:uiPriority w:val="29"/>
    <w:qFormat/>
    <w:pPr>
      <w:ind w:left="720" w:right="720"/>
    </w:pPr>
    <w:rPr>
      <w:i/>
    </w:rPr>
  </w:style>
  <w:style w:type="character" w:styleId="1551">
    <w:name w:val="Quote Char"/>
    <w:link w:val="1550"/>
    <w:uiPriority w:val="29"/>
    <w:rPr>
      <w:i/>
    </w:rPr>
  </w:style>
  <w:style w:type="paragraph" w:styleId="1552">
    <w:name w:val="Intense Quote"/>
    <w:basedOn w:val="1699"/>
    <w:next w:val="1699"/>
    <w:link w:val="15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53">
    <w:name w:val="Intense Quote Char"/>
    <w:link w:val="1552"/>
    <w:uiPriority w:val="30"/>
    <w:rPr>
      <w:i/>
    </w:rPr>
  </w:style>
  <w:style w:type="character" w:styleId="1554">
    <w:name w:val="Header Char"/>
    <w:basedOn w:val="1701"/>
    <w:link w:val="1722"/>
    <w:uiPriority w:val="99"/>
  </w:style>
  <w:style w:type="character" w:styleId="1555">
    <w:name w:val="Footer Char"/>
    <w:basedOn w:val="1701"/>
    <w:link w:val="1724"/>
    <w:uiPriority w:val="99"/>
  </w:style>
  <w:style w:type="paragraph" w:styleId="1556">
    <w:name w:val="Caption"/>
    <w:basedOn w:val="1699"/>
    <w:next w:val="1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57">
    <w:name w:val="Caption Char"/>
    <w:basedOn w:val="1556"/>
    <w:link w:val="1724"/>
    <w:uiPriority w:val="99"/>
  </w:style>
  <w:style w:type="table" w:styleId="1558">
    <w:name w:val="Table Grid Light"/>
    <w:basedOn w:val="1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59">
    <w:name w:val="Plain Table 1"/>
    <w:basedOn w:val="1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60">
    <w:name w:val="Plain Table 2"/>
    <w:basedOn w:val="1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61">
    <w:name w:val="Plain Table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62">
    <w:name w:val="Plain Table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3">
    <w:name w:val="Plain Table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64">
    <w:name w:val="Grid Table 1 Light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5">
    <w:name w:val="Grid Table 1 Light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6">
    <w:name w:val="Grid Table 1 Light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7">
    <w:name w:val="Grid Table 1 Light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8">
    <w:name w:val="Grid Table 1 Light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69">
    <w:name w:val="Grid Table 1 Light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0">
    <w:name w:val="Grid Table 1 Light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1">
    <w:name w:val="Grid Table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>
    <w:name w:val="Grid Table 2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3">
    <w:name w:val="Grid Table 2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4">
    <w:name w:val="Grid Table 2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5">
    <w:name w:val="Grid Table 2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6">
    <w:name w:val="Grid Table 2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7">
    <w:name w:val="Grid Table 2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8">
    <w:name w:val="Grid Table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9">
    <w:name w:val="Grid Table 3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0">
    <w:name w:val="Grid Table 3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1">
    <w:name w:val="Grid Table 3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2">
    <w:name w:val="Grid Table 3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3">
    <w:name w:val="Grid Table 3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4">
    <w:name w:val="Grid Table 3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5">
    <w:name w:val="Grid Table 4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86">
    <w:name w:val="Grid Table 4 - Accent 1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587">
    <w:name w:val="Grid Table 4 - Accent 2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588">
    <w:name w:val="Grid Table 4 - Accent 3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589">
    <w:name w:val="Grid Table 4 - Accent 4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590">
    <w:name w:val="Grid Table 4 - Accent 5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591">
    <w:name w:val="Grid Table 4 - Accent 6"/>
    <w:basedOn w:val="1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592">
    <w:name w:val="Grid Table 5 Dark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593">
    <w:name w:val="Grid Table 5 Dark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594">
    <w:name w:val="Grid Table 5 Dark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595">
    <w:name w:val="Grid Table 5 Dark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596">
    <w:name w:val="Grid Table 5 Dark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597">
    <w:name w:val="Grid Table 5 Dark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598">
    <w:name w:val="Grid Table 5 Dark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599">
    <w:name w:val="Grid Table 6 Colorful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00">
    <w:name w:val="Grid Table 6 Colorful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01">
    <w:name w:val="Grid Table 6 Colorful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02">
    <w:name w:val="Grid Table 6 Colorful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03">
    <w:name w:val="Grid Table 6 Colorful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04">
    <w:name w:val="Grid Table 6 Colorful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05">
    <w:name w:val="Grid Table 6 Colorful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06">
    <w:name w:val="Grid Table 7 Colorful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>
    <w:name w:val="Grid Table 7 Colorful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>
    <w:name w:val="Grid Table 7 Colorful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>
    <w:name w:val="Grid Table 7 Colorful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>
    <w:name w:val="Grid Table 7 Colorful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>
    <w:name w:val="Grid Table 7 Colorful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>
    <w:name w:val="Grid Table 7 Colorful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>
    <w:name w:val="List Table 1 Light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>
    <w:name w:val="List Table 1 Light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>
    <w:name w:val="List Table 1 Light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>
    <w:name w:val="List Table 1 Light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>
    <w:name w:val="List Table 1 Light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8">
    <w:name w:val="List Table 1 Light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9">
    <w:name w:val="List Table 1 Light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0">
    <w:name w:val="List Table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21">
    <w:name w:val="List Table 2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22">
    <w:name w:val="List Table 2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23">
    <w:name w:val="List Table 2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24">
    <w:name w:val="List Table 2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25">
    <w:name w:val="List Table 2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26">
    <w:name w:val="List Table 2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27">
    <w:name w:val="List Table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>
    <w:name w:val="List Table 3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9">
    <w:name w:val="List Table 3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0">
    <w:name w:val="List Table 3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1">
    <w:name w:val="List Table 3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2">
    <w:name w:val="List Table 3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3">
    <w:name w:val="List Table 3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4">
    <w:name w:val="List Table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5">
    <w:name w:val="List Table 4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6">
    <w:name w:val="List Table 4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7">
    <w:name w:val="List Table 4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8">
    <w:name w:val="List Table 4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9">
    <w:name w:val="List Table 4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0">
    <w:name w:val="List Table 4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41">
    <w:name w:val="List Table 5 Dark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2">
    <w:name w:val="List Table 5 Dark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3">
    <w:name w:val="List Table 5 Dark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4">
    <w:name w:val="List Table 5 Dark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5">
    <w:name w:val="List Table 5 Dark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6">
    <w:name w:val="List Table 5 Dark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7">
    <w:name w:val="List Table 5 Dark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648">
    <w:name w:val="List Table 6 Colorful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649">
    <w:name w:val="List Table 6 Colorful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650">
    <w:name w:val="List Table 6 Colorful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651">
    <w:name w:val="List Table 6 Colorful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652">
    <w:name w:val="List Table 6 Colorful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653">
    <w:name w:val="List Table 6 Colorful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654">
    <w:name w:val="List Table 6 Colorful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655">
    <w:name w:val="List Table 7 Colorful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656">
    <w:name w:val="List Table 7 Colorful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657">
    <w:name w:val="List Table 7 Colorful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658">
    <w:name w:val="List Table 7 Colorful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659">
    <w:name w:val="List Table 7 Colorful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660">
    <w:name w:val="List Table 7 Colorful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661">
    <w:name w:val="List Table 7 Colorful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662">
    <w:name w:val="Lined - Accent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63">
    <w:name w:val="Lined - Accent 1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64">
    <w:name w:val="Lined - Accent 2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65">
    <w:name w:val="Lined - Accent 3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66">
    <w:name w:val="Lined - Accent 4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67">
    <w:name w:val="Lined - Accent 5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8">
    <w:name w:val="Lined - Accent 6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9">
    <w:name w:val="Bordered &amp; Lined - Accent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70">
    <w:name w:val="Bordered &amp; Lined - Accent 1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71">
    <w:name w:val="Bordered &amp; Lined - Accent 2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72">
    <w:name w:val="Bordered &amp; Lined - Accent 3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73">
    <w:name w:val="Bordered &amp; Lined - Accent 4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74">
    <w:name w:val="Bordered &amp; Lined - Accent 5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75">
    <w:name w:val="Bordered &amp; Lined - Accent 6"/>
    <w:basedOn w:val="1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6">
    <w:name w:val="Bordered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7">
    <w:name w:val="Bordered - Accent 1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8">
    <w:name w:val="Bordered - Accent 2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79">
    <w:name w:val="Bordered - Accent 3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80">
    <w:name w:val="Bordered - Accent 4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681">
    <w:name w:val="Bordered - Accent 5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682">
    <w:name w:val="Bordered - Accent 6"/>
    <w:basedOn w:val="1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683">
    <w:name w:val="Hyperlink"/>
    <w:uiPriority w:val="99"/>
    <w:unhideWhenUsed/>
    <w:rPr>
      <w:color w:val="0000ff" w:themeColor="hyperlink"/>
      <w:u w:val="single"/>
    </w:rPr>
  </w:style>
  <w:style w:type="character" w:styleId="1684">
    <w:name w:val="Footnote Text Char"/>
    <w:link w:val="1705"/>
    <w:uiPriority w:val="99"/>
    <w:rPr>
      <w:sz w:val="18"/>
    </w:rPr>
  </w:style>
  <w:style w:type="paragraph" w:styleId="1685">
    <w:name w:val="endnote text"/>
    <w:basedOn w:val="1699"/>
    <w:link w:val="1686"/>
    <w:uiPriority w:val="99"/>
    <w:semiHidden/>
    <w:unhideWhenUsed/>
    <w:pPr>
      <w:spacing w:after="0" w:line="240" w:lineRule="auto"/>
    </w:pPr>
    <w:rPr>
      <w:sz w:val="20"/>
    </w:rPr>
  </w:style>
  <w:style w:type="character" w:styleId="1686">
    <w:name w:val="Endnote Text Char"/>
    <w:link w:val="1685"/>
    <w:uiPriority w:val="99"/>
    <w:rPr>
      <w:sz w:val="20"/>
    </w:rPr>
  </w:style>
  <w:style w:type="character" w:styleId="1687">
    <w:name w:val="endnote reference"/>
    <w:basedOn w:val="1701"/>
    <w:uiPriority w:val="99"/>
    <w:semiHidden/>
    <w:unhideWhenUsed/>
    <w:rPr>
      <w:vertAlign w:val="superscript"/>
    </w:rPr>
  </w:style>
  <w:style w:type="paragraph" w:styleId="1688">
    <w:name w:val="toc 1"/>
    <w:basedOn w:val="1699"/>
    <w:next w:val="1699"/>
    <w:uiPriority w:val="39"/>
    <w:unhideWhenUsed/>
    <w:pPr>
      <w:ind w:left="0" w:right="0" w:firstLine="0"/>
      <w:spacing w:after="57"/>
    </w:pPr>
  </w:style>
  <w:style w:type="paragraph" w:styleId="1689">
    <w:name w:val="toc 2"/>
    <w:basedOn w:val="1699"/>
    <w:next w:val="1699"/>
    <w:uiPriority w:val="39"/>
    <w:unhideWhenUsed/>
    <w:pPr>
      <w:ind w:left="283" w:right="0" w:firstLine="0"/>
      <w:spacing w:after="57"/>
    </w:pPr>
  </w:style>
  <w:style w:type="paragraph" w:styleId="1690">
    <w:name w:val="toc 3"/>
    <w:basedOn w:val="1699"/>
    <w:next w:val="1699"/>
    <w:uiPriority w:val="39"/>
    <w:unhideWhenUsed/>
    <w:pPr>
      <w:ind w:left="567" w:right="0" w:firstLine="0"/>
      <w:spacing w:after="57"/>
    </w:pPr>
  </w:style>
  <w:style w:type="paragraph" w:styleId="1691">
    <w:name w:val="toc 4"/>
    <w:basedOn w:val="1699"/>
    <w:next w:val="1699"/>
    <w:uiPriority w:val="39"/>
    <w:unhideWhenUsed/>
    <w:pPr>
      <w:ind w:left="850" w:right="0" w:firstLine="0"/>
      <w:spacing w:after="57"/>
    </w:pPr>
  </w:style>
  <w:style w:type="paragraph" w:styleId="1692">
    <w:name w:val="toc 5"/>
    <w:basedOn w:val="1699"/>
    <w:next w:val="1699"/>
    <w:uiPriority w:val="39"/>
    <w:unhideWhenUsed/>
    <w:pPr>
      <w:ind w:left="1134" w:right="0" w:firstLine="0"/>
      <w:spacing w:after="57"/>
    </w:pPr>
  </w:style>
  <w:style w:type="paragraph" w:styleId="1693">
    <w:name w:val="toc 6"/>
    <w:basedOn w:val="1699"/>
    <w:next w:val="1699"/>
    <w:uiPriority w:val="39"/>
    <w:unhideWhenUsed/>
    <w:pPr>
      <w:ind w:left="1417" w:right="0" w:firstLine="0"/>
      <w:spacing w:after="57"/>
    </w:pPr>
  </w:style>
  <w:style w:type="paragraph" w:styleId="1694">
    <w:name w:val="toc 7"/>
    <w:basedOn w:val="1699"/>
    <w:next w:val="1699"/>
    <w:uiPriority w:val="39"/>
    <w:unhideWhenUsed/>
    <w:pPr>
      <w:ind w:left="1701" w:right="0" w:firstLine="0"/>
      <w:spacing w:after="57"/>
    </w:pPr>
  </w:style>
  <w:style w:type="paragraph" w:styleId="1695">
    <w:name w:val="toc 8"/>
    <w:basedOn w:val="1699"/>
    <w:next w:val="1699"/>
    <w:uiPriority w:val="39"/>
    <w:unhideWhenUsed/>
    <w:pPr>
      <w:ind w:left="1984" w:right="0" w:firstLine="0"/>
      <w:spacing w:after="57"/>
    </w:pPr>
  </w:style>
  <w:style w:type="paragraph" w:styleId="1696">
    <w:name w:val="toc 9"/>
    <w:basedOn w:val="1699"/>
    <w:next w:val="1699"/>
    <w:uiPriority w:val="39"/>
    <w:unhideWhenUsed/>
    <w:pPr>
      <w:ind w:left="2268" w:right="0" w:firstLine="0"/>
      <w:spacing w:after="57"/>
    </w:pPr>
  </w:style>
  <w:style w:type="paragraph" w:styleId="1697">
    <w:name w:val="TOC Heading"/>
    <w:uiPriority w:val="39"/>
    <w:unhideWhenUsed/>
  </w:style>
  <w:style w:type="paragraph" w:styleId="1698">
    <w:name w:val="table of figures"/>
    <w:basedOn w:val="1699"/>
    <w:next w:val="1699"/>
    <w:uiPriority w:val="99"/>
    <w:unhideWhenUsed/>
    <w:pPr>
      <w:spacing w:after="0" w:afterAutospacing="0"/>
    </w:pPr>
  </w:style>
  <w:style w:type="paragraph" w:styleId="1699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700">
    <w:name w:val="Heading 1"/>
    <w:basedOn w:val="1699"/>
    <w:link w:val="1718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1701" w:default="1">
    <w:name w:val="Default Paragraph Font"/>
    <w:uiPriority w:val="1"/>
    <w:semiHidden/>
    <w:unhideWhenUsed/>
  </w:style>
  <w:style w:type="table" w:styleId="1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03" w:default="1">
    <w:name w:val="No List"/>
    <w:uiPriority w:val="99"/>
    <w:semiHidden/>
    <w:unhideWhenUsed/>
  </w:style>
  <w:style w:type="table" w:styleId="1704">
    <w:name w:val="Table Grid"/>
    <w:basedOn w:val="170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05">
    <w:name w:val="footnote text"/>
    <w:basedOn w:val="1699"/>
    <w:link w:val="1706"/>
    <w:uiPriority w:val="99"/>
    <w:qFormat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1706" w:customStyle="1">
    <w:name w:val="Текст сноски Знак"/>
    <w:link w:val="1705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1707">
    <w:name w:val="footnote reference"/>
    <w:uiPriority w:val="99"/>
    <w:qFormat/>
    <w:rPr>
      <w:rFonts w:cs="Times New Roman"/>
      <w:vertAlign w:val="superscript"/>
    </w:rPr>
  </w:style>
  <w:style w:type="paragraph" w:styleId="1708">
    <w:name w:val="Balloon Text"/>
    <w:basedOn w:val="1699"/>
    <w:link w:val="17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709" w:customStyle="1">
    <w:name w:val="Текст выноски Знак"/>
    <w:link w:val="1708"/>
    <w:uiPriority w:val="99"/>
    <w:semiHidden/>
    <w:rPr>
      <w:rFonts w:ascii="Segoe UI" w:hAnsi="Segoe UI" w:cs="Segoe UI"/>
      <w:sz w:val="18"/>
      <w:szCs w:val="18"/>
    </w:rPr>
  </w:style>
  <w:style w:type="table" w:styleId="1710" w:customStyle="1">
    <w:name w:val="Сетка таблицы1"/>
    <w:basedOn w:val="1702"/>
    <w:next w:val="170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11">
    <w:name w:val="annotation reference"/>
    <w:uiPriority w:val="99"/>
    <w:semiHidden/>
    <w:unhideWhenUsed/>
    <w:rPr>
      <w:sz w:val="16"/>
      <w:szCs w:val="16"/>
    </w:rPr>
  </w:style>
  <w:style w:type="paragraph" w:styleId="1712">
    <w:name w:val="annotation text"/>
    <w:basedOn w:val="1699"/>
    <w:link w:val="171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713" w:customStyle="1">
    <w:name w:val="Текст примечания Знак"/>
    <w:link w:val="1712"/>
    <w:uiPriority w:val="99"/>
    <w:semiHidden/>
    <w:rPr>
      <w:sz w:val="20"/>
      <w:szCs w:val="20"/>
    </w:rPr>
  </w:style>
  <w:style w:type="paragraph" w:styleId="1714">
    <w:name w:val="annotation subject"/>
    <w:basedOn w:val="1712"/>
    <w:next w:val="1712"/>
    <w:link w:val="1715"/>
    <w:uiPriority w:val="99"/>
    <w:semiHidden/>
    <w:unhideWhenUsed/>
    <w:rPr>
      <w:b/>
      <w:bCs/>
    </w:rPr>
  </w:style>
  <w:style w:type="character" w:styleId="1715" w:customStyle="1">
    <w:name w:val="Тема примечания Знак"/>
    <w:link w:val="1714"/>
    <w:uiPriority w:val="99"/>
    <w:semiHidden/>
    <w:rPr>
      <w:b/>
      <w:bCs/>
      <w:sz w:val="20"/>
      <w:szCs w:val="20"/>
    </w:rPr>
  </w:style>
  <w:style w:type="paragraph" w:styleId="1716">
    <w:name w:val="List Paragraph"/>
    <w:basedOn w:val="1699"/>
    <w:link w:val="1726"/>
    <w:uiPriority w:val="34"/>
    <w:qFormat/>
    <w:pPr>
      <w:contextualSpacing/>
      <w:ind w:left="720"/>
    </w:pPr>
  </w:style>
  <w:style w:type="paragraph" w:styleId="1717" w:customStyle="1">
    <w:name w:val="Normal1"/>
    <w:uiPriority w:val="99"/>
    <w:rPr>
      <w:rFonts w:ascii="Times New Roman" w:hAnsi="Times New Roman" w:eastAsia="Times New Roman"/>
    </w:rPr>
  </w:style>
  <w:style w:type="character" w:styleId="1718" w:customStyle="1">
    <w:name w:val="Заголовок 1 Знак"/>
    <w:link w:val="170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1719">
    <w:name w:val="Body Text Indent 3"/>
    <w:basedOn w:val="1699"/>
    <w:link w:val="1720"/>
    <w:pPr>
      <w:ind w:left="283"/>
      <w:spacing w:after="120" w:line="240" w:lineRule="auto"/>
    </w:pPr>
    <w:rPr>
      <w:rFonts w:ascii="Times New Roman" w:hAnsi="Times New Roman" w:eastAsia="Times New Roman"/>
      <w:sz w:val="16"/>
      <w:szCs w:val="16"/>
      <w:lang w:eastAsia="ar-SA"/>
    </w:rPr>
  </w:style>
  <w:style w:type="character" w:styleId="1720" w:customStyle="1">
    <w:name w:val="Основной текст с отступом 3 Знак"/>
    <w:link w:val="1719"/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1721">
    <w:name w:val="Revision"/>
    <w:hidden/>
    <w:uiPriority w:val="99"/>
    <w:semiHidden/>
    <w:rPr>
      <w:sz w:val="22"/>
      <w:szCs w:val="22"/>
      <w:lang w:eastAsia="en-US"/>
    </w:rPr>
  </w:style>
  <w:style w:type="paragraph" w:styleId="1722">
    <w:name w:val="Header"/>
    <w:basedOn w:val="1699"/>
    <w:link w:val="172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723" w:customStyle="1">
    <w:name w:val="Верхний колонтитул Знак"/>
    <w:basedOn w:val="1701"/>
    <w:link w:val="1722"/>
    <w:uiPriority w:val="99"/>
  </w:style>
  <w:style w:type="paragraph" w:styleId="1724">
    <w:name w:val="Footer"/>
    <w:basedOn w:val="1699"/>
    <w:link w:val="17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725" w:customStyle="1">
    <w:name w:val="Нижний колонтитул Знак"/>
    <w:basedOn w:val="1701"/>
    <w:link w:val="1724"/>
    <w:uiPriority w:val="99"/>
  </w:style>
  <w:style w:type="character" w:styleId="1726" w:customStyle="1">
    <w:name w:val="Абзац списка Знак"/>
    <w:link w:val="1716"/>
    <w:uiPriority w:val="34"/>
    <w:rPr>
      <w:sz w:val="22"/>
      <w:szCs w:val="22"/>
      <w:lang w:eastAsia="en-US"/>
    </w:rPr>
  </w:style>
  <w:style w:type="paragraph" w:styleId="1727">
    <w:name w:val="Body Text 2"/>
    <w:basedOn w:val="1699"/>
    <w:link w:val="1728"/>
    <w:uiPriority w:val="99"/>
    <w:semiHidden/>
    <w:unhideWhenUsed/>
    <w:pPr>
      <w:spacing w:after="120" w:line="480" w:lineRule="auto"/>
    </w:pPr>
  </w:style>
  <w:style w:type="character" w:styleId="1728" w:customStyle="1">
    <w:name w:val="Основной текст 2 Знак"/>
    <w:basedOn w:val="1701"/>
    <w:link w:val="1727"/>
    <w:uiPriority w:val="99"/>
    <w:semiHidden/>
    <w:rPr>
      <w:sz w:val="22"/>
      <w:szCs w:val="22"/>
      <w:lang w:eastAsia="en-US"/>
    </w:rPr>
  </w:style>
  <w:style w:type="paragraph" w:styleId="1729">
    <w:name w:val="Body Text Indent"/>
    <w:basedOn w:val="1699"/>
    <w:link w:val="1730"/>
    <w:pPr>
      <w:ind w:left="283"/>
      <w:spacing w:after="120" w:line="240" w:lineRule="auto"/>
    </w:pPr>
    <w:rPr>
      <w:rFonts w:ascii="Arial" w:hAnsi="Arial" w:eastAsia="Times New Roman"/>
      <w:sz w:val="20"/>
      <w:szCs w:val="20"/>
    </w:rPr>
  </w:style>
  <w:style w:type="character" w:styleId="1730" w:customStyle="1">
    <w:name w:val="Основной текст с отступом Знак"/>
    <w:basedOn w:val="1701"/>
    <w:link w:val="1729"/>
    <w:rPr>
      <w:rFonts w:ascii="Arial" w:hAnsi="Arial" w:eastAsia="Times New Roman"/>
    </w:rPr>
  </w:style>
  <w:style w:type="paragraph" w:styleId="1731" w:customStyle="1">
    <w:name w:val="Default"/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3C2C-6912-47CC-A653-C9BF2FD9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Татьяна Дмитриевна</dc:creator>
  <cp:keywords/>
  <cp:revision>21</cp:revision>
  <dcterms:created xsi:type="dcterms:W3CDTF">2024-07-31T14:05:00Z</dcterms:created>
  <dcterms:modified xsi:type="dcterms:W3CDTF">2025-03-26T14:51:33Z</dcterms:modified>
</cp:coreProperties>
</file>