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4"/>
        <w:ind w:left="4820" w:firstLine="630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9</w:t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859"/>
        <w:jc w:val="center"/>
        <w:rPr>
          <w:bCs/>
          <w:iCs/>
        </w:rPr>
      </w:pPr>
      <w:r>
        <w:rPr>
          <w:bCs/>
          <w:iCs/>
        </w:rPr>
        <w:t xml:space="preserve">А</w:t>
      </w:r>
      <w:r>
        <w:rPr>
          <w:bCs/>
          <w:iCs/>
        </w:rPr>
        <w:t xml:space="preserve">кционерное общество</w:t>
      </w:r>
      <w:r>
        <w:rPr>
          <w:bCs/>
          <w:iCs/>
        </w:rPr>
      </w:r>
      <w:r>
        <w:rPr>
          <w:bCs/>
          <w:iCs/>
        </w:rPr>
      </w:r>
    </w:p>
    <w:p>
      <w:pPr>
        <w:pStyle w:val="859"/>
        <w:jc w:val="center"/>
        <w:rPr>
          <w:bCs/>
        </w:rPr>
      </w:pPr>
      <w:r>
        <w:rPr>
          <w:bCs/>
        </w:rPr>
        <w:t xml:space="preserve">«Российский Сельскохозяйственный банк»</w:t>
      </w:r>
      <w:r>
        <w:rPr>
          <w:bCs/>
        </w:rPr>
      </w:r>
      <w:r>
        <w:rPr>
          <w:bCs/>
        </w:rPr>
      </w:r>
    </w:p>
    <w:p>
      <w:pPr>
        <w:pStyle w:val="859"/>
        <w:jc w:val="center"/>
        <w:spacing w:after="120"/>
        <w:rPr>
          <w:bCs/>
          <w:iCs/>
        </w:rPr>
        <w:pBdr>
          <w:bottom w:val="single" w:color="000000" w:sz="12" w:space="1"/>
        </w:pBdr>
      </w:pPr>
      <w:r>
        <w:rPr>
          <w:bCs/>
          <w:iCs/>
        </w:rPr>
        <w:t xml:space="preserve">(АО «Р</w:t>
      </w:r>
      <w:r>
        <w:rPr>
          <w:bCs/>
          <w:iCs/>
        </w:rPr>
        <w:t xml:space="preserve">оссельхозбанк</w:t>
      </w:r>
      <w:r>
        <w:rPr>
          <w:bCs/>
          <w:iCs/>
        </w:rPr>
        <w:t xml:space="preserve">»)</w:t>
      </w:r>
      <w:r>
        <w:rPr>
          <w:bCs/>
          <w:iCs/>
        </w:rPr>
      </w:r>
      <w:r>
        <w:rPr>
          <w:bCs/>
          <w:iCs/>
        </w:rPr>
      </w:r>
    </w:p>
    <w:p>
      <w:pPr>
        <w:pStyle w:val="859"/>
        <w:jc w:val="center"/>
        <w:rPr>
          <w:b/>
          <w:bCs/>
        </w:rPr>
        <w:pBdr>
          <w:bottom w:val="single" w:color="000000" w:sz="12" w:space="1"/>
        </w:pBdr>
      </w:pPr>
      <w:r>
        <w:rPr>
          <w:b/>
          <w:bCs/>
        </w:rPr>
        <w:t xml:space="preserve">Тверской</w:t>
      </w:r>
      <w:r>
        <w:rPr>
          <w:b/>
          <w:bCs/>
        </w:rPr>
        <w:t xml:space="preserve"> региональный филиал</w:t>
      </w:r>
      <w:r>
        <w:rPr>
          <w:b/>
          <w:bCs/>
        </w:rPr>
      </w:r>
      <w:r>
        <w:rPr>
          <w:b/>
          <w:bCs/>
        </w:rPr>
      </w:r>
    </w:p>
    <w:p>
      <w:pPr>
        <w:pStyle w:val="854"/>
        <w:ind w:right="-2"/>
      </w:pPr>
      <w:r>
        <w:t xml:space="preserve">ул. </w:t>
      </w:r>
      <w:r>
        <w:t xml:space="preserve">Дмитрия Донского</w:t>
      </w:r>
      <w:r>
        <w:t xml:space="preserve">, д. </w:t>
      </w:r>
      <w:r>
        <w:t xml:space="preserve">37</w:t>
      </w:r>
      <w:r>
        <w:t xml:space="preserve">, г. </w:t>
      </w:r>
      <w:r>
        <w:t xml:space="preserve">Тверь</w:t>
      </w:r>
      <w:r>
        <w:t xml:space="preserve">, </w:t>
      </w:r>
      <w:r>
        <w:t xml:space="preserve">Тверская</w:t>
      </w:r>
      <w:r>
        <w:t xml:space="preserve"> область, </w:t>
      </w:r>
      <w:r>
        <w:t xml:space="preserve">170006</w:t>
      </w:r>
      <w:r>
        <w:rPr>
          <w:rFonts w:ascii="Franklin Gothic Book" w:hAnsi="Franklin Gothic Book" w:cs="Arial"/>
          <w:sz w:val="14"/>
          <w:szCs w:val="14"/>
        </w:rPr>
        <w:t xml:space="preserve">            </w:t>
      </w:r>
      <w:r>
        <w:rPr>
          <w:rFonts w:ascii="Franklin Gothic Book" w:hAnsi="Franklin Gothic Book" w:cs="Arial"/>
          <w:sz w:val="14"/>
          <w:szCs w:val="14"/>
        </w:rPr>
        <w:t xml:space="preserve">  </w:t>
      </w:r>
      <w:r>
        <w:rPr>
          <w:rFonts w:ascii="Franklin Gothic Book" w:hAnsi="Franklin Gothic Book" w:cs="Arial"/>
          <w:sz w:val="14"/>
          <w:szCs w:val="14"/>
        </w:rPr>
        <w:t xml:space="preserve"> </w:t>
      </w:r>
      <w:r>
        <w:rPr>
          <w:rFonts w:ascii="Franklin Gothic Book" w:hAnsi="Franklin Gothic Book" w:cs="Arial"/>
          <w:sz w:val="14"/>
          <w:szCs w:val="14"/>
        </w:rPr>
        <w:t xml:space="preserve">   </w:t>
      </w:r>
      <w:r>
        <w:rPr>
          <w:rFonts w:ascii="Franklin Gothic Book" w:hAnsi="Franklin Gothic Book" w:cs="Arial"/>
          <w:sz w:val="14"/>
          <w:szCs w:val="14"/>
        </w:rPr>
        <w:t xml:space="preserve">      </w:t>
      </w:r>
      <w:r>
        <w:t xml:space="preserve">тел. (</w:t>
      </w:r>
      <w:r>
        <w:t xml:space="preserve">4822</w:t>
      </w:r>
      <w:r>
        <w:t xml:space="preserve">)</w:t>
      </w:r>
      <w:r>
        <w:t xml:space="preserve"> </w:t>
      </w:r>
      <w:r>
        <w:t xml:space="preserve">36-82-72</w:t>
      </w:r>
      <w:r/>
    </w:p>
    <w:p>
      <w:pPr>
        <w:pStyle w:val="854"/>
        <w:ind w:right="-2"/>
      </w:pPr>
      <w:r/>
      <w:r/>
    </w:p>
    <w:tbl>
      <w:tblPr>
        <w:tblW w:w="13632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428"/>
        <w:gridCol w:w="1080"/>
        <w:gridCol w:w="4062"/>
        <w:gridCol w:w="406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28" w:type="dxa"/>
            <w:vAlign w:val="top"/>
            <w:textDirection w:val="lrTb"/>
            <w:noWrap w:val="false"/>
          </w:tcPr>
          <w:p>
            <w:pPr>
              <w:pStyle w:val="859"/>
            </w:pPr>
            <w:r>
              <w:t xml:space="preserve">25 ноября 20</w:t>
            </w:r>
            <w:r>
              <w:t xml:space="preserve">2</w:t>
            </w:r>
            <w:r>
              <w:t xml:space="preserve">5 </w:t>
            </w:r>
            <w:r>
              <w:t xml:space="preserve">года</w:t>
            </w:r>
            <w:r>
              <w:t xml:space="preserve"> </w:t>
            </w:r>
            <w:r>
              <w:t xml:space="preserve">№ </w:t>
            </w:r>
            <w:r>
              <w:t xml:space="preserve">019-</w:t>
            </w:r>
            <w:r>
              <w:rPr>
                <w:lang w:val="en-US"/>
              </w:rPr>
              <w:t xml:space="preserve">01-</w:t>
            </w:r>
            <w:r>
              <w:t xml:space="preserve">09</w:t>
            </w:r>
            <w:r>
              <w:t xml:space="preserve">/</w:t>
            </w:r>
            <w:r/>
          </w:p>
          <w:p>
            <w:pPr>
              <w:pStyle w:val="859"/>
              <w:spacing w:before="120"/>
            </w:pPr>
            <w: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85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62" w:type="dxa"/>
            <w:vAlign w:val="top"/>
            <w:textDirection w:val="lrTb"/>
            <w:noWrap w:val="false"/>
          </w:tcPr>
          <w:p>
            <w:pPr>
              <w:pStyle w:val="859"/>
            </w:pPr>
            <w:r>
              <w:rPr>
                <w:b/>
              </w:rPr>
            </w:r>
            <w:r>
              <w:t xml:space="preserve">Директору </w:t>
            </w:r>
            <w:r>
              <w:rPr>
                <w:b/>
              </w:rPr>
            </w:r>
            <w:r/>
          </w:p>
          <w:p>
            <w:pPr>
              <w:pStyle w:val="859"/>
              <w:rPr>
                <w:highlight w:val="none"/>
              </w:rPr>
            </w:pPr>
            <w:r>
              <w:t xml:space="preserve">Департамента маркетинга Григорьевой Т.В.,</w:t>
            </w:r>
            <w:r>
              <w:rPr>
                <w:b/>
                <w:bCs/>
              </w:rPr>
            </w:r>
            <w:r>
              <w:rPr>
                <w:highlight w:val="none"/>
              </w:rPr>
            </w:r>
          </w:p>
          <w:p>
            <w:pPr>
              <w:pStyle w:val="859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59"/>
              <w:rPr>
                <w:b/>
                <w:bCs/>
              </w:rPr>
            </w:pPr>
            <w:r>
              <w:rPr>
                <w:highlight w:val="none"/>
              </w:rPr>
              <w:t xml:space="preserve">заместителю директора</w:t>
              <w:br/>
              <w:t xml:space="preserve">Департамента цифрового корпоративного бизнеса </w:t>
              <w:br/>
              <w:t xml:space="preserve">Соколовскому Р.В.</w:t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62" w:type="dxa"/>
            <w:vAlign w:val="top"/>
            <w:textDirection w:val="lrTb"/>
            <w:noWrap w:val="false"/>
          </w:tcPr>
          <w:p>
            <w:pPr>
              <w:pStyle w:val="859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Style w:val="854"/>
        <w:jc w:val="both"/>
      </w:pPr>
      <w:r/>
      <w:r/>
    </w:p>
    <w:p>
      <w:pPr>
        <w:jc w:val="both"/>
      </w:pPr>
      <w:r/>
      <w:r/>
    </w:p>
    <w:p>
      <w:pPr>
        <w:pStyle w:val="1_672"/>
      </w:pPr>
      <w:r>
        <w:t xml:space="preserve">О размещении тарифов</w:t>
      </w:r>
      <w:r>
        <w:t xml:space="preserve"> </w:t>
      </w:r>
      <w:r/>
      <w:r/>
    </w:p>
    <w:p>
      <w:pPr>
        <w:pStyle w:val="1_672"/>
      </w:pPr>
      <w:r>
        <w:t xml:space="preserve">на услуги</w:t>
      </w:r>
      <w:r>
        <w:t xml:space="preserve"> кредитным</w:t>
      </w:r>
      <w:r>
        <w:t xml:space="preserve"> организациям</w:t>
      </w:r>
      <w:r>
        <w:t xml:space="preserve"> </w:t>
      </w:r>
      <w:r/>
      <w:r/>
    </w:p>
    <w:p>
      <w:pPr>
        <w:pStyle w:val="1_672"/>
      </w:pPr>
      <w:r>
        <w:t xml:space="preserve">на сайт</w:t>
      </w:r>
      <w:r>
        <w:t xml:space="preserve"> Банка</w:t>
      </w: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center"/>
        <w:rPr>
          <w:highlight w:val="none"/>
        </w:rPr>
      </w:pPr>
      <w:r>
        <w:t xml:space="preserve">Уважаемые Татьяна Владимировна и Роман Владимирович!</w:t>
      </w:r>
      <w:r>
        <w:rPr>
          <w:highlight w:val="none"/>
        </w:rPr>
      </w:r>
      <w:r/>
    </w:p>
    <w:p>
      <w:pPr>
        <w:jc w:val="center"/>
      </w:pPr>
      <w:r/>
      <w:r/>
    </w:p>
    <w:p>
      <w:pPr>
        <w:jc w:val="center"/>
      </w:pPr>
      <w:r/>
      <w:r/>
    </w:p>
    <w:p>
      <w:pPr>
        <w:pStyle w:val="854"/>
        <w:ind w:firstLine="709"/>
        <w:jc w:val="both"/>
      </w:pPr>
      <w:r>
        <w:t xml:space="preserve">Прошу вас разместить на сайте АО «Россельхозбанк»</w:t>
      </w:r>
      <w:r>
        <w:t xml:space="preserve"> </w:t>
      </w:r>
      <w:r>
        <w:t xml:space="preserve">актуальный</w:t>
      </w:r>
      <w:r>
        <w:t xml:space="preserve"> </w:t>
      </w:r>
      <w:r>
        <w:t xml:space="preserve">сборник</w:t>
      </w:r>
      <w:r>
        <w:t xml:space="preserve"> тарифов комиссионного вознаграждения на услуги</w:t>
      </w:r>
      <w:r>
        <w:t xml:space="preserve"> кредитным организациям</w:t>
      </w:r>
      <w:r>
        <w:t xml:space="preserve"> Т</w:t>
      </w:r>
      <w:r>
        <w:t xml:space="preserve">верского РФ АО «Россельхозбанк»</w:t>
      </w:r>
      <w:r>
        <w:t xml:space="preserve">, который вводится в действие </w:t>
      </w:r>
      <w:r>
        <w:t xml:space="preserve">26</w:t>
      </w:r>
      <w:r>
        <w:t xml:space="preserve">.11</w:t>
      </w:r>
      <w:r>
        <w:t xml:space="preserve">.2025</w:t>
      </w:r>
      <w:r>
        <w:t xml:space="preserve"> г</w:t>
      </w:r>
      <w:r>
        <w:t xml:space="preserve">.</w:t>
      </w:r>
      <w:r>
        <w:t xml:space="preserve"> </w:t>
      </w:r>
      <w:r/>
    </w:p>
    <w:p>
      <w:pPr>
        <w:jc w:val="center"/>
      </w:pP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spacing w:line="360" w:lineRule="auto"/>
      </w:pPr>
      <w:r>
        <w:t xml:space="preserve">     </w:t>
      </w:r>
      <w:r/>
      <w:r/>
    </w:p>
    <w:p>
      <w:pPr>
        <w:jc w:val="both"/>
        <w:spacing w:line="360" w:lineRule="auto"/>
        <w:rPr>
          <w:highlight w:val="none"/>
        </w:rPr>
      </w:pPr>
      <w:r>
        <w:t xml:space="preserve"> Приложение: </w:t>
      </w:r>
      <w:r/>
    </w:p>
    <w:p>
      <w:pPr>
        <w:pStyle w:val="694"/>
        <w:numPr>
          <w:ilvl w:val="0"/>
          <w:numId w:val="12"/>
        </w:numPr>
        <w:jc w:val="both"/>
        <w:spacing w:line="360" w:lineRule="auto"/>
      </w:pPr>
      <w:r>
        <w:rPr>
          <w:highlight w:val="none"/>
        </w:rPr>
      </w:r>
      <w:r>
        <w:rPr>
          <w:highlight w:val="none"/>
        </w:rPr>
        <w:t xml:space="preserve">Тверской_РФ_тарифы с 26.11.2025.docx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spacing w:line="36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spacing w:line="36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spacing w:line="360" w:lineRule="auto"/>
      </w:pPr>
      <w:r>
        <w:t xml:space="preserve">С уважением, </w:t>
      </w:r>
      <w:r>
        <w:rPr>
          <w:highlight w:val="none"/>
        </w:rPr>
      </w:r>
      <w:r/>
    </w:p>
    <w:p>
      <w:pPr>
        <w:jc w:val="both"/>
        <w:spacing w:line="360" w:lineRule="auto"/>
        <w:rPr>
          <w:highlight w:val="none"/>
        </w:rPr>
      </w:pPr>
      <w:r>
        <w:t xml:space="preserve">Директор филиала                                                                                     А.С.Ефимцев</w:t>
      </w:r>
      <w:r>
        <w:rPr>
          <w:highlight w:val="none"/>
        </w:rPr>
      </w:r>
      <w:r>
        <w:rPr>
          <w:highlight w:val="none"/>
        </w:rPr>
      </w:r>
    </w:p>
    <w:p>
      <w:pPr>
        <w:pStyle w:val="854"/>
        <w:jc w:val="both"/>
      </w:pPr>
      <w:r/>
      <w:r/>
    </w:p>
    <w:p>
      <w:pPr>
        <w:pStyle w:val="854"/>
        <w:jc w:val="both"/>
      </w:pPr>
      <w:r/>
      <w:r/>
    </w:p>
    <w:p>
      <w:pPr>
        <w:pStyle w:val="854"/>
        <w:jc w:val="both"/>
      </w:pPr>
      <w:r/>
      <w:r/>
    </w:p>
    <w:p>
      <w:pPr>
        <w:pStyle w:val="854"/>
        <w:jc w:val="both"/>
      </w:pPr>
      <w:r/>
      <w:r/>
    </w:p>
    <w:p>
      <w:pPr>
        <w:pStyle w:val="854"/>
        <w:jc w:val="both"/>
      </w:pPr>
      <w:r/>
      <w:r/>
    </w:p>
    <w:p>
      <w:pPr>
        <w:pStyle w:val="854"/>
        <w:jc w:val="both"/>
      </w:pPr>
      <w:r/>
      <w:r/>
    </w:p>
    <w:p>
      <w:pPr>
        <w:pStyle w:val="854"/>
        <w:jc w:val="both"/>
      </w:pPr>
      <w:r/>
      <w:r/>
    </w:p>
    <w:p>
      <w:pPr>
        <w:pStyle w:val="854"/>
        <w:jc w:val="both"/>
      </w:pPr>
      <w:r/>
      <w:r/>
    </w:p>
    <w:p>
      <w:pPr>
        <w:pStyle w:val="854"/>
        <w:jc w:val="both"/>
      </w:pPr>
      <w:r/>
      <w:r/>
    </w:p>
    <w:sectPr>
      <w:footnotePr/>
      <w:endnotePr/>
      <w:type w:val="nextPage"/>
      <w:pgSz w:w="11906" w:h="16838" w:orient="portrait"/>
      <w:pgMar w:top="568" w:right="851" w:bottom="426" w:left="1418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Franklin Gothic Book">
    <w:panose1 w:val="020B0503020102020204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4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8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4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  <w:tabs>
          <w:tab w:val="num" w:pos="324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num" w:pos="396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  <w:tabs>
          <w:tab w:val="num" w:pos="468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  <w:tabs>
          <w:tab w:val="num" w:pos="540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num" w:pos="6120" w:leader="none"/>
        </w:tabs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1260"/>
      </w:pPr>
      <w:rPr>
        <w:rFonts w:cs="Times New Roman"/>
      </w:rPr>
    </w:lvl>
    <w:lvl w:ilvl="1">
      <w:start w:val="1"/>
      <w:numFmt w:val="bullet"/>
      <w:isLgl w:val="false"/>
      <w:suff w:val="tab"/>
      <w:lvlText w:val=""/>
      <w:lvlJc w:val="left"/>
      <w:pPr>
        <w:ind w:left="2160" w:hanging="1260"/>
      </w:pPr>
      <w:rPr>
        <w:rFonts w:ascii="Times New Roman" w:hAnsi="Times New Roman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78" w:hanging="126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87" w:hanging="126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096" w:hanging="126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805" w:hanging="126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bullet"/>
      <w:isLgl w:val="false"/>
      <w:suff w:val="tab"/>
      <w:lvlText w:val=""/>
      <w:lvlJc w:val="left"/>
      <w:pPr>
        <w:ind w:left="1789" w:hanging="360"/>
      </w:pPr>
      <w:rPr>
        <w:rFonts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8"/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4"/>
    <w:next w:val="854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4"/>
    <w:next w:val="854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4"/>
    <w:next w:val="854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4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4"/>
    <w:next w:val="854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link w:val="696"/>
    <w:uiPriority w:val="10"/>
    <w:rPr>
      <w:sz w:val="48"/>
      <w:szCs w:val="48"/>
    </w:rPr>
  </w:style>
  <w:style w:type="paragraph" w:styleId="698">
    <w:name w:val="Subtitle"/>
    <w:basedOn w:val="854"/>
    <w:next w:val="854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link w:val="698"/>
    <w:uiPriority w:val="11"/>
    <w:rPr>
      <w:sz w:val="24"/>
      <w:szCs w:val="24"/>
    </w:rPr>
  </w:style>
  <w:style w:type="paragraph" w:styleId="700">
    <w:name w:val="Quote"/>
    <w:basedOn w:val="854"/>
    <w:next w:val="854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4"/>
    <w:next w:val="854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4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link w:val="704"/>
    <w:uiPriority w:val="99"/>
  </w:style>
  <w:style w:type="paragraph" w:styleId="706">
    <w:name w:val="Footer"/>
    <w:basedOn w:val="854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link w:val="706"/>
    <w:uiPriority w:val="99"/>
  </w:style>
  <w:style w:type="paragraph" w:styleId="708">
    <w:name w:val="Caption"/>
    <w:basedOn w:val="854"/>
    <w:next w:val="8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706"/>
    <w:uiPriority w:val="99"/>
  </w:style>
  <w:style w:type="table" w:styleId="71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next w:val="854"/>
    <w:link w:val="854"/>
    <w:qFormat/>
    <w:rPr>
      <w:sz w:val="24"/>
      <w:szCs w:val="24"/>
      <w:lang w:val="ru-RU" w:eastAsia="ru-RU" w:bidi="ar-SA"/>
    </w:rPr>
  </w:style>
  <w:style w:type="character" w:styleId="855">
    <w:name w:val="Основной шрифт абзаца"/>
    <w:next w:val="855"/>
    <w:link w:val="854"/>
  </w:style>
  <w:style w:type="table" w:styleId="856">
    <w:name w:val="Обычная таблица"/>
    <w:next w:val="856"/>
    <w:link w:val="854"/>
    <w:semiHidden/>
    <w:tblPr/>
  </w:style>
  <w:style w:type="numbering" w:styleId="857">
    <w:name w:val="Нет списка"/>
    <w:next w:val="857"/>
    <w:link w:val="854"/>
    <w:semiHidden/>
  </w:style>
  <w:style w:type="paragraph" w:styleId="858">
    <w:name w:val="Текст выноски"/>
    <w:basedOn w:val="854"/>
    <w:next w:val="858"/>
    <w:link w:val="854"/>
    <w:semiHidden/>
    <w:rPr>
      <w:rFonts w:ascii="Tahoma" w:hAnsi="Tahoma" w:cs="Tahoma"/>
      <w:sz w:val="16"/>
      <w:szCs w:val="16"/>
    </w:rPr>
  </w:style>
  <w:style w:type="paragraph" w:styleId="859">
    <w:name w:val="Верхний колонтитул,ВерхКолонтитул"/>
    <w:basedOn w:val="854"/>
    <w:next w:val="859"/>
    <w:link w:val="861"/>
    <w:pPr>
      <w:tabs>
        <w:tab w:val="center" w:pos="4677" w:leader="none"/>
        <w:tab w:val="right" w:pos="9355" w:leader="none"/>
      </w:tabs>
    </w:pPr>
  </w:style>
  <w:style w:type="paragraph" w:styleId="860">
    <w:name w:val="Основной текст 2"/>
    <w:basedOn w:val="854"/>
    <w:next w:val="860"/>
    <w:link w:val="854"/>
    <w:pPr>
      <w:ind w:left="5666"/>
      <w:jc w:val="right"/>
      <w:spacing w:line="288" w:lineRule="atLeast"/>
      <w:shd w:val="clear" w:color="auto" w:fill="ffffff"/>
      <w:widowControl w:val="off"/>
    </w:pPr>
    <w:rPr>
      <w:color w:val="000000"/>
      <w:sz w:val="23"/>
      <w:szCs w:val="23"/>
    </w:rPr>
  </w:style>
  <w:style w:type="character" w:styleId="861">
    <w:name w:val="Верхний колонтитул Знак,ВерхКолонтитул Знак"/>
    <w:next w:val="861"/>
    <w:link w:val="859"/>
    <w:rPr>
      <w:sz w:val="24"/>
      <w:szCs w:val="24"/>
    </w:rPr>
  </w:style>
  <w:style w:type="paragraph" w:styleId="862">
    <w:name w:val="Default"/>
    <w:next w:val="862"/>
    <w:link w:val="854"/>
    <w:rPr>
      <w:color w:val="000000"/>
      <w:sz w:val="24"/>
      <w:szCs w:val="24"/>
      <w:lang w:val="ru-RU" w:eastAsia="ru-RU" w:bidi="ar-SA"/>
    </w:rPr>
  </w:style>
  <w:style w:type="paragraph" w:styleId="863">
    <w:name w:val="Рецензия"/>
    <w:next w:val="863"/>
    <w:link w:val="854"/>
    <w:hidden/>
    <w:uiPriority w:val="99"/>
    <w:semiHidden/>
    <w:rPr>
      <w:sz w:val="24"/>
      <w:szCs w:val="24"/>
      <w:lang w:val="ru-RU" w:eastAsia="ru-RU" w:bidi="ar-SA"/>
    </w:rPr>
  </w:style>
  <w:style w:type="paragraph" w:styleId="864">
    <w:name w:val="Основной текст с отступом 3"/>
    <w:basedOn w:val="854"/>
    <w:next w:val="864"/>
    <w:link w:val="865"/>
    <w:pPr>
      <w:ind w:left="283"/>
      <w:spacing w:after="120"/>
    </w:pPr>
    <w:rPr>
      <w:sz w:val="16"/>
      <w:szCs w:val="16"/>
    </w:rPr>
  </w:style>
  <w:style w:type="character" w:styleId="865">
    <w:name w:val="Основной текст с отступом 3 Знак"/>
    <w:next w:val="865"/>
    <w:link w:val="864"/>
    <w:rPr>
      <w:sz w:val="16"/>
      <w:szCs w:val="16"/>
    </w:rPr>
  </w:style>
  <w:style w:type="paragraph" w:styleId="866">
    <w:name w:val="Абзац списка"/>
    <w:basedOn w:val="854"/>
    <w:next w:val="866"/>
    <w:link w:val="854"/>
    <w:uiPriority w:val="34"/>
    <w:qFormat/>
    <w:pPr>
      <w:contextualSpacing/>
      <w:ind w:left="720"/>
      <w:spacing w:after="160" w:line="25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7" w:default="1">
    <w:name w:val="Default Paragraph Font"/>
    <w:uiPriority w:val="1"/>
    <w:semiHidden/>
    <w:unhideWhenUsed/>
  </w:style>
  <w:style w:type="numbering" w:styleId="868" w:default="1">
    <w:name w:val="No List"/>
    <w:uiPriority w:val="99"/>
    <w:semiHidden/>
    <w:unhideWhenUsed/>
  </w:style>
  <w:style w:type="table" w:styleId="869" w:default="1">
    <w:name w:val="Normal Table"/>
    <w:uiPriority w:val="99"/>
    <w:semiHidden/>
    <w:unhideWhenUsed/>
    <w:tblPr/>
  </w:style>
  <w:style w:type="paragraph" w:styleId="1_672" w:customStyle="1">
    <w:name w:val="Верхний колонтитул"/>
    <w:basedOn w:val="834"/>
    <w:next w:val="839"/>
    <w:link w:val="834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tabs>
        <w:tab w:val="center" w:pos="4677" w:leader="none"/>
        <w:tab w:val="right" w:pos="9355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россельхозбанк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</dc:title>
  <dc:creator>пк1</dc:creator>
  <cp:revision>38</cp:revision>
  <dcterms:created xsi:type="dcterms:W3CDTF">2020-11-11T11:42:00Z</dcterms:created>
  <dcterms:modified xsi:type="dcterms:W3CDTF">2025-11-25T09:02:20Z</dcterms:modified>
  <cp:version>1048576</cp:version>
</cp:coreProperties>
</file>