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6"/>
        <w:ind w:left="5664"/>
        <w:jc w:val="left"/>
        <w:rPr>
          <w:iCs/>
          <w:sz w:val="20"/>
          <w:szCs w:val="20"/>
        </w:rPr>
      </w:pPr>
      <w:r/>
      <w:bookmarkStart w:id="0" w:name="_Toc429728676"/>
      <w:r/>
      <w:bookmarkStart w:id="1" w:name="_Toc64458139"/>
      <w:r>
        <w:t xml:space="preserve">Приложение 1</w:t>
      </w:r>
      <w:r>
        <w:rPr>
          <w:iCs/>
          <w:sz w:val="20"/>
          <w:szCs w:val="20"/>
        </w:rPr>
      </w:r>
    </w:p>
    <w:p>
      <w:pPr>
        <w:ind w:left="5664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к Тарифам комиссионного вознаграждения</w:t>
      </w:r>
      <w:r>
        <w:rPr>
          <w:iCs/>
          <w:sz w:val="20"/>
          <w:szCs w:val="20"/>
        </w:rPr>
      </w:r>
    </w:p>
    <w:p>
      <w:pPr>
        <w:ind w:left="5664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на услуги </w:t>
      </w:r>
      <w:bookmarkStart w:id="2" w:name="_GoBack"/>
      <w:r/>
      <w:bookmarkEnd w:id="2"/>
      <w:r>
        <w:rPr>
          <w:iCs/>
          <w:sz w:val="20"/>
          <w:szCs w:val="20"/>
        </w:rPr>
        <w:t xml:space="preserve">АО «</w:t>
      </w:r>
      <w:r>
        <w:rPr>
          <w:iCs/>
          <w:sz w:val="20"/>
          <w:szCs w:val="20"/>
        </w:rPr>
        <w:t xml:space="preserve">Россельхозбанк</w:t>
      </w:r>
      <w:r>
        <w:rPr>
          <w:iCs/>
          <w:sz w:val="20"/>
          <w:szCs w:val="20"/>
        </w:rPr>
        <w:t xml:space="preserve">» физическим лицам</w:t>
      </w:r>
      <w:r>
        <w:rPr>
          <w:iCs/>
          <w:sz w:val="20"/>
          <w:szCs w:val="20"/>
        </w:rPr>
      </w:r>
    </w:p>
    <w:p>
      <w:pPr>
        <w:ind w:left="5664"/>
        <w:spacing w:before="4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(приказ АО «</w:t>
      </w:r>
      <w:r>
        <w:rPr>
          <w:iCs/>
          <w:sz w:val="20"/>
          <w:szCs w:val="20"/>
        </w:rPr>
        <w:t xml:space="preserve">Россельхозбанк</w:t>
      </w:r>
      <w:r>
        <w:rPr>
          <w:iCs/>
          <w:sz w:val="20"/>
          <w:szCs w:val="20"/>
        </w:rPr>
        <w:t xml:space="preserve">» от 20.10.2015 № 857-ОД)</w:t>
      </w:r>
      <w:r>
        <w:rPr>
          <w:iCs/>
          <w:sz w:val="20"/>
          <w:szCs w:val="20"/>
        </w:rPr>
      </w:r>
    </w:p>
    <w:p>
      <w:pPr>
        <w:ind w:left="5245"/>
      </w:pPr>
      <w:r/>
      <w:r/>
    </w:p>
    <w:p>
      <w:pPr>
        <w:jc w:val="right"/>
      </w:pPr>
      <w:r/>
      <w:r/>
    </w:p>
    <w:tbl>
      <w:tblPr>
        <w:tblW w:w="0" w:type="auto"/>
        <w:tblLook w:val="0000" w:firstRow="0" w:lastRow="0" w:firstColumn="0" w:lastColumn="0" w:noHBand="0" w:noVBand="0"/>
      </w:tblPr>
      <w:tblGrid>
        <w:gridCol w:w="5028"/>
        <w:gridCol w:w="5394"/>
      </w:tblGrid>
      <w:tr>
        <w:tblPrEx/>
        <w:trPr/>
        <w:tc>
          <w:tcPr>
            <w:tcW w:w="502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539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УТВЕРЖДЕН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решением Комитета по управлению активами 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пассивами АО «</w:t>
            </w:r>
            <w:r>
              <w:rPr>
                <w:sz w:val="20"/>
              </w:rPr>
              <w:t xml:space="preserve">Россельхозбанк</w:t>
            </w:r>
            <w:r>
              <w:rPr>
                <w:sz w:val="20"/>
              </w:rPr>
              <w:t xml:space="preserve">»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(протокол от 10.10.2017 № 135)</w:t>
            </w:r>
            <w:r>
              <w:rPr>
                <w:sz w:val="20"/>
              </w:rPr>
            </w:r>
          </w:p>
        </w:tc>
      </w:tr>
    </w:tbl>
    <w:p>
      <w:pPr>
        <w:pStyle w:val="742"/>
        <w:ind w:firstLine="539"/>
        <w:jc w:val="center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pStyle w:val="742"/>
        <w:ind w:firstLine="539"/>
        <w:jc w:val="center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pStyle w:val="742"/>
        <w:ind w:firstLine="539"/>
        <w:jc w:val="center"/>
        <w:rPr>
          <w:b/>
        </w:rPr>
      </w:pPr>
      <w:r>
        <w:rPr>
          <w:b/>
          <w:caps/>
        </w:rPr>
        <w:t xml:space="preserve">Перечень</w:t>
      </w:r>
      <w:r>
        <w:rPr>
          <w:b/>
        </w:rPr>
      </w:r>
    </w:p>
    <w:p>
      <w:pPr>
        <w:pStyle w:val="742"/>
        <w:ind w:firstLine="539"/>
        <w:jc w:val="center"/>
        <w:rPr>
          <w:b/>
        </w:rPr>
      </w:pPr>
      <w:r>
        <w:rPr>
          <w:b/>
        </w:rPr>
        <w:t xml:space="preserve">благотворительных организаций, в пользу которых осуществляется</w:t>
      </w:r>
      <w:r>
        <w:rPr>
          <w:b/>
        </w:rPr>
      </w:r>
    </w:p>
    <w:p>
      <w:pPr>
        <w:pStyle w:val="742"/>
        <w:ind w:firstLine="539"/>
        <w:jc w:val="center"/>
        <w:rPr>
          <w:b/>
        </w:rPr>
      </w:pPr>
      <w:r>
        <w:rPr>
          <w:b/>
        </w:rPr>
        <w:t xml:space="preserve">перевод денежных средств – благотворительных пожертвований</w:t>
      </w:r>
      <w:r>
        <w:rPr>
          <w:b/>
        </w:rPr>
      </w:r>
    </w:p>
    <w:p>
      <w:pPr>
        <w:jc w:val="center"/>
        <w:spacing w:after="120"/>
        <w:rPr>
          <w:b/>
        </w:rPr>
      </w:pPr>
      <w:r>
        <w:rPr>
          <w:b/>
        </w:rPr>
        <w:t xml:space="preserve">без взимания комиссионного вознаграждения</w:t>
      </w:r>
      <w:r>
        <w:rPr>
          <w:b/>
        </w:rPr>
      </w:r>
    </w:p>
    <w:tbl>
      <w:tblPr>
        <w:tblW w:w="10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3118"/>
        <w:gridCol w:w="1276"/>
        <w:gridCol w:w="2038"/>
      </w:tblGrid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№ п/п</w:t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Наименование</w:t>
            </w:r>
            <w:r>
              <w:rPr>
                <w:b/>
                <w:i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благотворительной организации</w:t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Реквизиты</w:t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Тариф</w:t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W w:w="203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Примечание</w:t>
            </w:r>
            <w:r>
              <w:rPr>
                <w:b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7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Общероссийский общественный благотворительный фонд "Российский детский фонд" (ООБФ "РДФ")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счета получателя в рублях: 40703810263340000008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получателя: 7701014068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 получателя: 770101001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получателя: 1027700123681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 получателя: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</w:t>
            </w:r>
            <w:r>
              <w:rPr>
                <w:sz w:val="18"/>
                <w:szCs w:val="18"/>
              </w:rPr>
              <w:t xml:space="preserve">Россельхозбанк</w:t>
            </w:r>
            <w:r>
              <w:rPr>
                <w:sz w:val="18"/>
                <w:szCs w:val="18"/>
              </w:rPr>
              <w:t xml:space="preserve">» г. Москва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Московский региональный филиал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044525430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банка: 30101810045250000430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взимается</w:t>
            </w:r>
            <w:r>
              <w:rPr>
                <w:sz w:val="18"/>
                <w:szCs w:val="18"/>
              </w:rPr>
            </w:r>
          </w:p>
        </w:tc>
        <w:tc>
          <w:tcPr>
            <w:tcW w:w="2038" w:type="dxa"/>
            <w:vAlign w:val="center"/>
            <w:textDirection w:val="lrTb"/>
            <w:noWrap w:val="false"/>
          </w:tcPr>
          <w:p>
            <w:pPr>
              <w:ind w:left="-57"/>
              <w:jc w:val="center"/>
              <w:rPr>
                <w:b/>
                <w:iCs/>
                <w:sz w:val="18"/>
                <w:szCs w:val="18"/>
                <w:u w:val="single"/>
              </w:rPr>
            </w:pPr>
            <w:r>
              <w:rPr>
                <w:b/>
                <w:iCs/>
                <w:sz w:val="18"/>
                <w:szCs w:val="18"/>
                <w:u w:val="single"/>
              </w:rPr>
              <w:t xml:space="preserve">Назначение платежа:</w:t>
            </w:r>
            <w:r>
              <w:rPr>
                <w:b/>
                <w:iCs/>
                <w:sz w:val="18"/>
                <w:szCs w:val="18"/>
                <w:u w:val="single"/>
              </w:rPr>
            </w:r>
          </w:p>
          <w:p>
            <w:pPr>
              <w:ind w:left="-57"/>
              <w:jc w:val="center"/>
              <w:rPr>
                <w:b/>
                <w:iCs/>
                <w:sz w:val="18"/>
                <w:szCs w:val="18"/>
                <w:u w:val="single"/>
              </w:rPr>
            </w:pPr>
            <w:r>
              <w:rPr>
                <w:iCs/>
                <w:sz w:val="18"/>
                <w:szCs w:val="18"/>
              </w:rPr>
              <w:t xml:space="preserve">Благотворительное пожертвование, </w:t>
            </w:r>
            <w:r>
              <w:rPr>
                <w:iCs/>
                <w:sz w:val="18"/>
                <w:szCs w:val="18"/>
              </w:rPr>
              <w:br/>
              <w:t xml:space="preserve">НДС не облагается</w:t>
            </w:r>
            <w:r>
              <w:rPr>
                <w:b/>
                <w:iCs/>
                <w:sz w:val="18"/>
                <w:szCs w:val="18"/>
                <w:u w:val="single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2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742"/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Благотворительный фонд по восстановлению Воскресенского                 Ново-Иерусалимского </w:t>
            </w:r>
            <w:r>
              <w:rPr>
                <w:b/>
                <w:sz w:val="18"/>
                <w:szCs w:val="18"/>
              </w:rPr>
              <w:t xml:space="preserve">ставропигиального</w:t>
            </w:r>
            <w:r>
              <w:rPr>
                <w:b/>
                <w:sz w:val="18"/>
                <w:szCs w:val="18"/>
              </w:rPr>
              <w:t xml:space="preserve"> мужского монастыря Русской Православной Церкви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счета получателя в рублях: 40703810600000000040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получателя: 7705520019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 получателя: 770501001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получателя: 1087799035796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 получателя: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</w:t>
            </w:r>
            <w:r>
              <w:rPr>
                <w:sz w:val="18"/>
                <w:szCs w:val="18"/>
              </w:rPr>
              <w:t xml:space="preserve">Россельхозбанк</w:t>
            </w:r>
            <w:r>
              <w:rPr>
                <w:sz w:val="18"/>
                <w:szCs w:val="18"/>
              </w:rPr>
              <w:t xml:space="preserve">»                       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Москва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044525111</w:t>
            </w:r>
            <w:r>
              <w:rPr>
                <w:sz w:val="18"/>
                <w:szCs w:val="18"/>
              </w:rPr>
            </w:r>
          </w:p>
          <w:p>
            <w:pPr>
              <w:pStyle w:val="742"/>
              <w:jc w:val="center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банка: 30101810200000000111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взимается</w:t>
            </w:r>
            <w:r>
              <w:rPr>
                <w:sz w:val="18"/>
                <w:szCs w:val="18"/>
              </w:rPr>
            </w:r>
          </w:p>
        </w:tc>
        <w:tc>
          <w:tcPr>
            <w:tcW w:w="2038" w:type="dxa"/>
            <w:vAlign w:val="center"/>
            <w:textDirection w:val="lrTb"/>
            <w:noWrap w:val="false"/>
          </w:tcPr>
          <w:p>
            <w:pPr>
              <w:ind w:left="-57"/>
              <w:jc w:val="center"/>
              <w:spacing w:before="120"/>
              <w:rPr>
                <w:b/>
                <w:iCs/>
                <w:sz w:val="18"/>
                <w:szCs w:val="18"/>
                <w:u w:val="single"/>
              </w:rPr>
            </w:pPr>
            <w:r>
              <w:rPr>
                <w:b/>
                <w:iCs/>
                <w:sz w:val="18"/>
                <w:szCs w:val="18"/>
                <w:u w:val="single"/>
              </w:rPr>
              <w:t xml:space="preserve">Назначение платежа:</w:t>
            </w:r>
            <w:r>
              <w:rPr>
                <w:b/>
                <w:iCs/>
                <w:sz w:val="18"/>
                <w:szCs w:val="18"/>
                <w:u w:val="single"/>
              </w:rPr>
            </w:r>
          </w:p>
          <w:p>
            <w:pPr>
              <w:ind w:left="-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Благотворительное пожертвование, </w:t>
            </w:r>
            <w:r>
              <w:rPr>
                <w:sz w:val="18"/>
                <w:szCs w:val="18"/>
              </w:rPr>
              <w:br/>
              <w:t xml:space="preserve">НДС не облагается.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tcW w:w="534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3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ОБЩЕРОССИЙСКАЯ ОБЩЕСТВЕННАЯ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"ВСЕРОССИЙСКАЯ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ОРГАНИЗАЦИЯ РОДИТЕЛЕЙ ДЕТЕЙ-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ИНВАЛИДОВ И ИНВАЛИДОВ СТАРШЕ 18 ЛЕТ С МЕНТАЛЬНЫМИ И ИНЫМИ НАРУШЕНИЯМИ, НУЖДАЮЩИХСЯ В ПРЕДСТАВИТЕЛЬСТВЕ СВОИХ ИНТЕРЕСОВ"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(ВСЕРОССИЙСКАЯ ОРГАНИЗАЦИЯ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РОДИТЕЛЕЙ ДЕТЕЙ-ИНВАЛИДОВ И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 xml:space="preserve">ИНВАЛИДОВ СТАРШЕ 18 ЛЕТ, ВОРДИ)</w:t>
            </w:r>
            <w:r>
              <w:rPr>
                <w:b/>
                <w:sz w:val="18"/>
                <w:szCs w:val="18"/>
                <w:lang w:val="en-US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счета получателя в рублях: 40703810363000000057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получателя: 9715318013 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 получателя: 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получателя: 1187700010398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Банк получателя: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«</w:t>
            </w:r>
            <w:r>
              <w:rPr>
                <w:sz w:val="18"/>
                <w:szCs w:val="18"/>
              </w:rPr>
              <w:t xml:space="preserve">Россельхозбанк</w:t>
            </w:r>
            <w:r>
              <w:rPr>
                <w:sz w:val="18"/>
                <w:szCs w:val="18"/>
              </w:rPr>
              <w:t xml:space="preserve">»                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Москва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Московский региональный филиал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БИК 044525430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банка: 30101810045250000430</w:t>
            </w:r>
            <w:r>
              <w:rPr>
                <w:sz w:val="18"/>
                <w:szCs w:val="18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Комиссия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взимается</w:t>
            </w:r>
            <w:r>
              <w:rPr>
                <w:sz w:val="18"/>
                <w:szCs w:val="18"/>
              </w:rPr>
            </w:r>
          </w:p>
        </w:tc>
        <w:tc>
          <w:tcPr>
            <w:tcW w:w="203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Назначение платежа:</w:t>
            </w:r>
            <w:r>
              <w:rPr>
                <w:b/>
                <w:sz w:val="18"/>
                <w:szCs w:val="18"/>
                <w:u w:val="single"/>
              </w:rPr>
            </w:r>
          </w:p>
          <w:p>
            <w:pPr>
              <w:jc w:val="center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Вступительный взнос на уставную деятельность, НДС не облагается;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Ежегодный взнос на уставную деятельность, НДС не облагается;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Благотворительный взнос на цели уставной деятельности, НДС не облагается;</w:t>
            </w:r>
            <w:r>
              <w:rPr>
                <w:sz w:val="18"/>
                <w:szCs w:val="18"/>
              </w:rPr>
            </w:r>
          </w:p>
          <w:p>
            <w:pPr>
              <w:jc w:val="center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Учредительный взнос на формирование имущества ВОРДИ, НДС не облагается</w:t>
            </w:r>
            <w:r>
              <w:rPr>
                <w:sz w:val="18"/>
                <w:szCs w:val="18"/>
              </w:rPr>
            </w:r>
          </w:p>
        </w:tc>
      </w:tr>
    </w:tbl>
    <w:p>
      <w:pPr>
        <w:ind w:firstLine="600"/>
        <w:jc w:val="both"/>
      </w:pPr>
      <w:r/>
      <w:r/>
    </w:p>
    <w:p>
      <w:pPr>
        <w:pStyle w:val="726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pStyle w:val="726"/>
        <w:ind w:left="5664"/>
        <w:jc w:val="left"/>
        <w:rPr>
          <w:iCs/>
          <w:sz w:val="20"/>
          <w:szCs w:val="20"/>
        </w:rPr>
      </w:pPr>
      <w:r>
        <w:br w:type="page" w:clear="all"/>
      </w:r>
      <w:r>
        <w:t xml:space="preserve">Приложение 2</w:t>
      </w:r>
      <w:r>
        <w:rPr>
          <w:iCs/>
          <w:sz w:val="20"/>
          <w:szCs w:val="20"/>
        </w:rPr>
      </w:r>
    </w:p>
    <w:p>
      <w:pPr>
        <w:ind w:left="5664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к Тарифам комиссионного вознаграждения</w:t>
      </w:r>
      <w:r>
        <w:rPr>
          <w:iCs/>
          <w:sz w:val="20"/>
          <w:szCs w:val="20"/>
        </w:rPr>
      </w:r>
    </w:p>
    <w:p>
      <w:pPr>
        <w:ind w:left="5664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на услуги АО «</w:t>
      </w:r>
      <w:r>
        <w:rPr>
          <w:iCs/>
          <w:sz w:val="20"/>
          <w:szCs w:val="20"/>
        </w:rPr>
        <w:t xml:space="preserve">Россельхозбанк</w:t>
      </w:r>
      <w:r>
        <w:rPr>
          <w:iCs/>
          <w:sz w:val="20"/>
          <w:szCs w:val="20"/>
        </w:rPr>
        <w:t xml:space="preserve">» физическим лицам</w:t>
      </w:r>
      <w:r>
        <w:rPr>
          <w:iCs/>
          <w:sz w:val="20"/>
          <w:szCs w:val="20"/>
        </w:rPr>
      </w:r>
    </w:p>
    <w:p>
      <w:pPr>
        <w:ind w:left="5664"/>
        <w:spacing w:before="4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(приказ АО «</w:t>
      </w:r>
      <w:r>
        <w:rPr>
          <w:iCs/>
          <w:sz w:val="20"/>
          <w:szCs w:val="20"/>
        </w:rPr>
        <w:t xml:space="preserve">Россельхозбанк</w:t>
      </w:r>
      <w:r>
        <w:rPr>
          <w:iCs/>
          <w:sz w:val="20"/>
          <w:szCs w:val="20"/>
        </w:rPr>
        <w:t xml:space="preserve">» от 20.10.2015 № 857-ОД)</w:t>
      </w:r>
      <w:r>
        <w:rPr>
          <w:iCs/>
          <w:sz w:val="20"/>
          <w:szCs w:val="20"/>
        </w:rPr>
      </w:r>
    </w:p>
    <w:p>
      <w:pPr>
        <w:jc w:val="right"/>
      </w:pPr>
      <w:r/>
      <w:r/>
    </w:p>
    <w:p>
      <w:pPr>
        <w:jc w:val="right"/>
      </w:pPr>
      <w:r/>
      <w:r/>
    </w:p>
    <w:tbl>
      <w:tblPr>
        <w:tblW w:w="0" w:type="auto"/>
        <w:tblLook w:val="0000" w:firstRow="0" w:lastRow="0" w:firstColumn="0" w:lastColumn="0" w:noHBand="0" w:noVBand="0"/>
      </w:tblPr>
      <w:tblGrid>
        <w:gridCol w:w="5028"/>
        <w:gridCol w:w="5394"/>
      </w:tblGrid>
      <w:tr>
        <w:tblPrEx/>
        <w:trPr/>
        <w:tc>
          <w:tcPr>
            <w:tcW w:w="502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539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УТВЕРЖДЕН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решением Правления АО «</w:t>
            </w:r>
            <w:r>
              <w:rPr>
                <w:sz w:val="20"/>
              </w:rPr>
              <w:t xml:space="preserve">Россельхозбанк</w:t>
            </w:r>
            <w:r>
              <w:rPr>
                <w:sz w:val="20"/>
              </w:rPr>
              <w:t xml:space="preserve">»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(протокол от 28.10.2009 № 73)</w:t>
            </w:r>
            <w:r>
              <w:rPr>
                <w:sz w:val="20"/>
              </w:rPr>
            </w:r>
          </w:p>
        </w:tc>
      </w:tr>
    </w:tbl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b/>
        </w:rPr>
      </w:pPr>
      <w:r>
        <w:rPr>
          <w:b/>
        </w:rPr>
        <w:t xml:space="preserve">Перечень организаций (групп организаций), </w:t>
      </w:r>
      <w:r>
        <w:rPr>
          <w:b/>
        </w:rPr>
      </w:r>
    </w:p>
    <w:p>
      <w:pPr>
        <w:jc w:val="center"/>
        <w:spacing w:after="120"/>
      </w:pPr>
      <w:r>
        <w:rPr>
          <w:b/>
        </w:rPr>
        <w:t xml:space="preserve">осуществляющих перечисления на текущие счета физических лиц денежных средств, с которых не взимается комиссия в соответствии с пунктом 2.7 Тарифов комиссионного вознаграждения на услуги АО «</w:t>
      </w:r>
      <w:r>
        <w:rPr>
          <w:b/>
        </w:rPr>
        <w:t xml:space="preserve">Россельхозбанк</w:t>
      </w:r>
      <w:r>
        <w:rPr>
          <w:b/>
        </w:rPr>
        <w:t xml:space="preserve">» физическим лицам</w:t>
      </w:r>
      <w:r/>
    </w:p>
    <w:tbl>
      <w:tblPr>
        <w:tblW w:w="10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60"/>
        <w:gridCol w:w="3360"/>
        <w:gridCol w:w="3240"/>
      </w:tblGrid>
      <w:tr>
        <w:tblPrEx/>
        <w:trPr/>
        <w:tc>
          <w:tcPr>
            <w:tcW w:w="4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№ п/п</w:t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W w:w="33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Наименование организации</w:t>
            </w:r>
            <w:r>
              <w:rPr>
                <w:iCs/>
                <w:sz w:val="16"/>
                <w:szCs w:val="16"/>
              </w:rPr>
              <w:br/>
              <w:t xml:space="preserve">(групп организаций)</w:t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W w:w="336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Вид платежа</w:t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Примечание</w:t>
            </w:r>
            <w:r>
              <w:rPr>
                <w:iCs/>
                <w:sz w:val="16"/>
                <w:szCs w:val="16"/>
              </w:rPr>
            </w:r>
          </w:p>
        </w:tc>
      </w:tr>
      <w:tr>
        <w:tblPrEx/>
        <w:trPr/>
        <w:tc>
          <w:tcPr>
            <w:tcW w:w="468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</w:t>
            </w:r>
            <w:r>
              <w:rPr>
                <w:sz w:val="18"/>
                <w:szCs w:val="18"/>
              </w:rPr>
            </w:r>
          </w:p>
        </w:tc>
        <w:tc>
          <w:tcPr>
            <w:tcW w:w="336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b/>
                <w:iCs/>
                <w:sz w:val="18"/>
                <w:szCs w:val="18"/>
                <w:u w:val="single"/>
              </w:rPr>
            </w:pPr>
            <w:r>
              <w:rPr>
                <w:b/>
                <w:iCs/>
                <w:sz w:val="18"/>
                <w:szCs w:val="18"/>
                <w:u w:val="single"/>
              </w:rPr>
              <w:t xml:space="preserve">Страховое акционерное общество «ВСК» (САО «ВСК»)</w:t>
            </w:r>
            <w:r>
              <w:rPr>
                <w:b/>
                <w:iCs/>
                <w:sz w:val="18"/>
                <w:szCs w:val="18"/>
                <w:u w:val="single"/>
              </w:rPr>
            </w:r>
          </w:p>
        </w:tc>
        <w:tc>
          <w:tcPr>
            <w:tcW w:w="336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b/>
                <w:iCs/>
                <w:sz w:val="18"/>
                <w:szCs w:val="18"/>
                <w:u w:val="single"/>
              </w:rPr>
            </w:pPr>
            <w:r>
              <w:rPr>
                <w:b/>
                <w:iCs/>
                <w:sz w:val="18"/>
                <w:szCs w:val="18"/>
                <w:u w:val="single"/>
              </w:rPr>
              <w:t xml:space="preserve">Назначение платежа:</w:t>
            </w:r>
            <w:r>
              <w:rPr>
                <w:b/>
                <w:iCs/>
                <w:sz w:val="18"/>
                <w:szCs w:val="18"/>
                <w:u w:val="single"/>
              </w:rPr>
            </w:r>
          </w:p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Страховые суммы</w:t>
            </w:r>
            <w:r>
              <w:rPr>
                <w:iCs/>
                <w:sz w:val="18"/>
                <w:szCs w:val="18"/>
              </w:rPr>
              <w:t xml:space="preserve">,</w:t>
            </w:r>
            <w:r>
              <w:rPr>
                <w:iCs/>
                <w:sz w:val="18"/>
                <w:szCs w:val="18"/>
              </w:rPr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НДС не облагаются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3240" w:type="dxa"/>
            <w:vAlign w:val="center"/>
            <w:textDirection w:val="lrTb"/>
            <w:noWrap w:val="false"/>
          </w:tcPr>
          <w:p>
            <w:pPr>
              <w:jc w:val="center"/>
              <w:spacing w:before="12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плательщиком в соответствии с условиями Дополнительного соглашения № 1 </w:t>
            </w:r>
            <w:r>
              <w:rPr>
                <w:iCs/>
                <w:sz w:val="18"/>
                <w:szCs w:val="18"/>
              </w:rPr>
              <w:br/>
              <w:t xml:space="preserve">от 29.10.2009 к Договору банковского счета № 9.0103 от 15.06.2009, заключенному между</w:t>
            </w:r>
            <w:r>
              <w:rPr>
                <w:iCs/>
                <w:sz w:val="18"/>
                <w:szCs w:val="18"/>
              </w:rPr>
            </w:r>
          </w:p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АО «</w:t>
            </w:r>
            <w:r>
              <w:rPr>
                <w:iCs/>
                <w:sz w:val="18"/>
                <w:szCs w:val="18"/>
              </w:rPr>
              <w:t xml:space="preserve">Россельхозбанк</w:t>
            </w:r>
            <w:r>
              <w:rPr>
                <w:iCs/>
                <w:sz w:val="18"/>
                <w:szCs w:val="18"/>
              </w:rPr>
              <w:t xml:space="preserve">» и САО «ВСК»,</w:t>
            </w:r>
            <w:r>
              <w:rPr>
                <w:iCs/>
                <w:sz w:val="18"/>
                <w:szCs w:val="18"/>
              </w:rPr>
            </w:r>
          </w:p>
          <w:p>
            <w:pPr>
              <w:jc w:val="center"/>
              <w:spacing w:after="12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в размере 1% от суммы перечисления</w:t>
            </w:r>
            <w:r>
              <w:rPr>
                <w:iCs/>
                <w:sz w:val="18"/>
                <w:szCs w:val="18"/>
              </w:rPr>
            </w:r>
          </w:p>
        </w:tc>
      </w:tr>
    </w:tbl>
    <w:p>
      <w:pPr>
        <w:ind w:firstLine="600"/>
        <w:jc w:val="both"/>
      </w:pPr>
      <w:r/>
      <w:r/>
    </w:p>
    <w:p>
      <w:r>
        <w:br w:type="page" w:clear="all"/>
      </w:r>
      <w:r/>
    </w:p>
    <w:p>
      <w:pPr>
        <w:ind w:firstLine="600"/>
        <w:jc w:val="both"/>
      </w:pPr>
      <w:r/>
      <w:r/>
    </w:p>
    <w:p>
      <w:pPr>
        <w:pStyle w:val="726"/>
        <w:ind w:left="4962"/>
        <w:jc w:val="left"/>
      </w:pPr>
      <w:r>
        <w:t xml:space="preserve">Приложение </w:t>
      </w:r>
      <w:r>
        <w:t xml:space="preserve">3</w:t>
      </w:r>
      <w:r/>
    </w:p>
    <w:p>
      <w:pPr>
        <w:ind w:left="4248" w:firstLine="70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к Тарифам комиссионного вознаграждения</w:t>
      </w:r>
      <w:r>
        <w:rPr>
          <w:iCs/>
          <w:sz w:val="20"/>
          <w:szCs w:val="20"/>
        </w:rPr>
      </w:r>
    </w:p>
    <w:p>
      <w:pPr>
        <w:ind w:left="4248" w:firstLine="70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на услуги АО «</w:t>
      </w:r>
      <w:r>
        <w:rPr>
          <w:iCs/>
          <w:sz w:val="20"/>
          <w:szCs w:val="20"/>
        </w:rPr>
        <w:t xml:space="preserve">Россельхозбанк</w:t>
      </w:r>
      <w:r>
        <w:rPr>
          <w:iCs/>
          <w:sz w:val="20"/>
          <w:szCs w:val="20"/>
        </w:rPr>
        <w:t xml:space="preserve">» физическим лицам</w:t>
      </w:r>
      <w:r>
        <w:rPr>
          <w:iCs/>
          <w:sz w:val="20"/>
          <w:szCs w:val="20"/>
        </w:rPr>
      </w:r>
    </w:p>
    <w:p>
      <w:pPr>
        <w:ind w:left="4956"/>
        <w:spacing w:before="4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(приказ АО «</w:t>
      </w:r>
      <w:r>
        <w:rPr>
          <w:iCs/>
          <w:sz w:val="20"/>
          <w:szCs w:val="20"/>
        </w:rPr>
        <w:t xml:space="preserve">Россельхозбанк</w:t>
      </w:r>
      <w:r>
        <w:rPr>
          <w:iCs/>
          <w:sz w:val="20"/>
          <w:szCs w:val="20"/>
        </w:rPr>
        <w:t xml:space="preserve">» от 20.10.2015 № 857-ОД)</w:t>
      </w:r>
      <w:r>
        <w:rPr>
          <w:iCs/>
          <w:sz w:val="20"/>
          <w:szCs w:val="20"/>
        </w:rPr>
      </w:r>
    </w:p>
    <w:p>
      <w:pPr>
        <w:jc w:val="right"/>
      </w:pPr>
      <w:r/>
      <w:r/>
    </w:p>
    <w:p>
      <w:pPr>
        <w:jc w:val="right"/>
      </w:pPr>
      <w:r/>
      <w:r/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5028"/>
        <w:gridCol w:w="5394"/>
      </w:tblGrid>
      <w:tr>
        <w:tblPrEx/>
        <w:trPr>
          <w:jc w:val="right"/>
        </w:trPr>
        <w:tc>
          <w:tcPr>
            <w:tcW w:w="502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5394" w:type="dxa"/>
            <w:textDirection w:val="lrTb"/>
            <w:noWrap w:val="false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УТВЕРЖДЕН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решением Комитета по управлению активами 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пассивами АО «</w:t>
            </w:r>
            <w:r>
              <w:rPr>
                <w:sz w:val="20"/>
              </w:rPr>
              <w:t xml:space="preserve">Россельхозбанк</w:t>
            </w:r>
            <w:r>
              <w:rPr>
                <w:sz w:val="20"/>
              </w:rPr>
              <w:t xml:space="preserve">»</w:t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(протокол от 08.10.2018 № 146)</w:t>
            </w:r>
            <w:r>
              <w:rPr>
                <w:sz w:val="20"/>
              </w:rPr>
            </w:r>
          </w:p>
        </w:tc>
      </w:tr>
    </w:tbl>
    <w:p>
      <w:pPr>
        <w:ind w:firstLine="539"/>
        <w:jc w:val="center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ind w:firstLine="539"/>
        <w:jc w:val="center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jc w:val="center"/>
        <w:rPr>
          <w:b/>
        </w:rPr>
      </w:pPr>
      <w:r>
        <w:rPr>
          <w:b/>
          <w:caps/>
        </w:rPr>
        <w:t xml:space="preserve">Перечень</w:t>
      </w:r>
      <w:r>
        <w:rPr>
          <w:b/>
        </w:rPr>
      </w:r>
    </w:p>
    <w:p>
      <w:pPr>
        <w:jc w:val="center"/>
        <w:spacing w:after="40"/>
        <w:rPr>
          <w:b/>
        </w:rPr>
      </w:pPr>
      <w:r>
        <w:rPr>
          <w:b/>
        </w:rPr>
        <w:t xml:space="preserve">застройщиков, в пользу которых физические лица осуществляют переводы денежных средств в соответствии с пунктами 3.1.2.19 и 3.2.1.16 Тарифов комиссионного вознаграждения на услуги АО «</w:t>
      </w:r>
      <w:r>
        <w:rPr>
          <w:b/>
        </w:rPr>
        <w:t xml:space="preserve">Россельхозбанк</w:t>
      </w:r>
      <w:r>
        <w:rPr>
          <w:b/>
        </w:rPr>
        <w:t xml:space="preserve">» физическим лицам</w:t>
      </w:r>
      <w:r>
        <w:rPr>
          <w:b/>
        </w:rPr>
      </w:r>
    </w:p>
    <w:p>
      <w:pPr>
        <w:jc w:val="center"/>
        <w:spacing w:after="40"/>
        <w:rPr>
          <w:b/>
        </w:rPr>
      </w:pPr>
      <w:r>
        <w:rPr>
          <w:b/>
        </w:rPr>
      </w:r>
      <w:r>
        <w:rPr>
          <w:b/>
        </w:rPr>
      </w:r>
    </w:p>
    <w:tbl>
      <w:tblPr>
        <w:tblW w:w="9780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221"/>
      </w:tblGrid>
      <w:tr>
        <w:tblPrEx/>
        <w:trPr>
          <w:trHeight w:val="384"/>
        </w:trPr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№ п/п</w:t>
            </w:r>
            <w:r>
              <w:rPr>
                <w:b/>
                <w:iCs/>
                <w:sz w:val="20"/>
                <w:szCs w:val="20"/>
              </w:rPr>
            </w:r>
          </w:p>
        </w:tc>
        <w:tc>
          <w:tcPr>
            <w:tcW w:w="82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Наименование организации</w:t>
            </w:r>
            <w:r>
              <w:rPr>
                <w:b/>
                <w:iCs/>
                <w:sz w:val="20"/>
                <w:szCs w:val="20"/>
              </w:rPr>
            </w:r>
          </w:p>
        </w:tc>
      </w:tr>
      <w:tr>
        <w:tblPrEx/>
        <w:trPr>
          <w:trHeight w:val="405"/>
        </w:trPr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822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АО «ЛСР. Недвижимость-М» 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ИНН получателя: 7709346940</w:t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473"/>
        </w:trPr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822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ООО «ЛСР. Объект-М» 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ИНН получателя: 7725549175</w:t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56"/>
        </w:trPr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822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ООО «Ленинградка 58»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ИНН получателя: 5035026538</w:t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647"/>
        </w:trPr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4</w:t>
            </w:r>
            <w:r>
              <w:rPr>
                <w:b/>
                <w:sz w:val="18"/>
                <w:szCs w:val="18"/>
              </w:rPr>
              <w:t xml:space="preserve">.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822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АО «ЛСР. Недвижимость-Урал»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ИНН получателя: 6672142550 </w:t>
            </w:r>
            <w:r>
              <w:rPr>
                <w:b/>
                <w:sz w:val="18"/>
                <w:szCs w:val="18"/>
              </w:rPr>
            </w:r>
          </w:p>
        </w:tc>
      </w:tr>
      <w:tr>
        <w:tblPrEx/>
        <w:trPr>
          <w:trHeight w:val="110"/>
        </w:trPr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</w:t>
            </w:r>
            <w:r>
              <w:rPr>
                <w:b/>
                <w:sz w:val="18"/>
                <w:szCs w:val="18"/>
              </w:rPr>
            </w:r>
          </w:p>
        </w:tc>
        <w:tc>
          <w:tcPr>
            <w:tcW w:w="8221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ООО «ЛСР. Недвижимость-СЗ»</w:t>
            </w:r>
            <w:r>
              <w:rPr>
                <w:b/>
                <w:sz w:val="18"/>
                <w:szCs w:val="18"/>
              </w:rPr>
            </w:r>
          </w:p>
          <w:p>
            <w:pPr>
              <w:jc w:val="center"/>
              <w:spacing w:before="120"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ИНН получателя: 7826090547</w:t>
            </w:r>
            <w:r>
              <w:rPr>
                <w:b/>
                <w:sz w:val="18"/>
                <w:szCs w:val="18"/>
              </w:rPr>
            </w:r>
          </w:p>
        </w:tc>
      </w:tr>
    </w:tbl>
    <w:p>
      <w:pPr>
        <w:jc w:val="both"/>
      </w:pPr>
      <w:r/>
      <w:r/>
    </w:p>
    <w:p>
      <w:r>
        <w:br w:type="page" w:clear="all"/>
      </w:r>
      <w:r/>
    </w:p>
    <w:p>
      <w:pPr>
        <w:pStyle w:val="726"/>
        <w:ind w:left="4962"/>
        <w:jc w:val="left"/>
        <w:rPr>
          <w:b w:val="0"/>
          <w:iCs/>
          <w:sz w:val="20"/>
          <w:szCs w:val="20"/>
          <w:lang w:val="ru-RU"/>
        </w:rPr>
      </w:pPr>
      <w:r>
        <w:t xml:space="preserve">Приложение</w:t>
      </w:r>
      <w:r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  <w:lang w:val="ru-RU"/>
        </w:rPr>
        <w:t xml:space="preserve">4</w:t>
      </w:r>
      <w:r>
        <w:rPr>
          <w:b w:val="0"/>
          <w:iCs/>
          <w:sz w:val="20"/>
          <w:szCs w:val="20"/>
          <w:lang w:val="ru-RU"/>
        </w:rPr>
      </w:r>
    </w:p>
    <w:p>
      <w:pPr>
        <w:ind w:left="4248" w:firstLine="70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к Тарифам комиссионного вознаграждения</w:t>
      </w:r>
      <w:r>
        <w:rPr>
          <w:iCs/>
          <w:sz w:val="20"/>
          <w:szCs w:val="20"/>
        </w:rPr>
      </w:r>
    </w:p>
    <w:p>
      <w:pPr>
        <w:ind w:left="4248" w:firstLine="70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на услуги АО «</w:t>
      </w:r>
      <w:r>
        <w:rPr>
          <w:iCs/>
          <w:sz w:val="20"/>
          <w:szCs w:val="20"/>
        </w:rPr>
        <w:t xml:space="preserve">Россельхозбанк</w:t>
      </w:r>
      <w:r>
        <w:rPr>
          <w:iCs/>
          <w:sz w:val="20"/>
          <w:szCs w:val="20"/>
        </w:rPr>
        <w:t xml:space="preserve">» физическим лицам</w:t>
      </w:r>
      <w:r>
        <w:rPr>
          <w:iCs/>
          <w:sz w:val="20"/>
          <w:szCs w:val="20"/>
        </w:rPr>
      </w:r>
    </w:p>
    <w:p>
      <w:pPr>
        <w:ind w:left="4956"/>
        <w:spacing w:before="4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(приказ АО «</w:t>
      </w:r>
      <w:r>
        <w:rPr>
          <w:iCs/>
          <w:sz w:val="20"/>
          <w:szCs w:val="20"/>
        </w:rPr>
        <w:t xml:space="preserve">Россельхозбанк</w:t>
      </w:r>
      <w:r>
        <w:rPr>
          <w:iCs/>
          <w:sz w:val="20"/>
          <w:szCs w:val="20"/>
        </w:rPr>
        <w:t xml:space="preserve">» от 20.10.2015 № 857-ОД)</w:t>
      </w:r>
      <w:r>
        <w:rPr>
          <w:iCs/>
          <w:sz w:val="20"/>
          <w:szCs w:val="20"/>
        </w:rPr>
      </w:r>
    </w:p>
    <w:p>
      <w:pPr>
        <w:jc w:val="right"/>
      </w:pPr>
      <w:r/>
      <w:r/>
    </w:p>
    <w:p>
      <w:pPr>
        <w:jc w:val="right"/>
      </w:pPr>
      <w:r/>
      <w:r/>
    </w:p>
    <w:p>
      <w:pPr>
        <w:ind w:left="4111"/>
        <w:jc w:val="center"/>
        <w:rPr>
          <w:sz w:val="20"/>
        </w:rPr>
      </w:pPr>
      <w:r>
        <w:rPr>
          <w:sz w:val="20"/>
        </w:rPr>
        <w:t xml:space="preserve">УТВЕРЖДЕН</w:t>
      </w:r>
      <w:r>
        <w:rPr>
          <w:sz w:val="20"/>
        </w:rPr>
      </w:r>
    </w:p>
    <w:p>
      <w:pPr>
        <w:ind w:left="4111"/>
        <w:jc w:val="center"/>
        <w:rPr>
          <w:sz w:val="20"/>
        </w:rPr>
      </w:pPr>
      <w:r>
        <w:rPr>
          <w:sz w:val="20"/>
        </w:rPr>
        <w:t xml:space="preserve">решением Комитета по управлению активами</w:t>
      </w:r>
      <w:r>
        <w:rPr>
          <w:sz w:val="20"/>
        </w:rPr>
      </w:r>
    </w:p>
    <w:p>
      <w:pPr>
        <w:ind w:left="4111"/>
        <w:jc w:val="center"/>
        <w:rPr>
          <w:sz w:val="20"/>
        </w:rPr>
      </w:pPr>
      <w:r>
        <w:rPr>
          <w:sz w:val="20"/>
        </w:rPr>
        <w:t xml:space="preserve">и пассивами АО «</w:t>
      </w:r>
      <w:r>
        <w:rPr>
          <w:sz w:val="20"/>
        </w:rPr>
        <w:t xml:space="preserve">Россельхозбанк</w:t>
      </w:r>
      <w:r>
        <w:rPr>
          <w:sz w:val="20"/>
        </w:rPr>
        <w:t xml:space="preserve">»</w:t>
      </w:r>
      <w:r>
        <w:rPr>
          <w:sz w:val="20"/>
        </w:rPr>
      </w:r>
    </w:p>
    <w:p>
      <w:pPr>
        <w:ind w:left="4111"/>
        <w:jc w:val="center"/>
        <w:rPr>
          <w:b/>
          <w:caps/>
        </w:rPr>
      </w:pPr>
      <w:r>
        <w:rPr>
          <w:sz w:val="20"/>
        </w:rPr>
        <w:t xml:space="preserve">(протокол от 19.02.2020 № 17)</w:t>
      </w:r>
      <w:r>
        <w:rPr>
          <w:b/>
          <w:caps/>
        </w:rPr>
      </w:r>
    </w:p>
    <w:p>
      <w:pPr>
        <w:ind w:firstLine="539"/>
        <w:jc w:val="center"/>
        <w:rPr>
          <w:b/>
          <w:caps/>
        </w:rPr>
      </w:pPr>
      <w:r>
        <w:rPr>
          <w:b/>
          <w:caps/>
        </w:rPr>
      </w:r>
      <w:r>
        <w:rPr>
          <w:b/>
          <w:caps/>
        </w:rPr>
      </w:r>
    </w:p>
    <w:p>
      <w:pPr>
        <w:ind w:firstLine="539"/>
        <w:jc w:val="center"/>
        <w:rPr>
          <w:b/>
          <w:bCs/>
        </w:rPr>
      </w:pPr>
      <w:r>
        <w:rPr>
          <w:b/>
          <w:bCs/>
        </w:rPr>
        <w:t xml:space="preserve">Перечень организаций, входящих в группу компаний «ЛСР», являющихся получателями средств/бенефициарами по счету </w:t>
      </w:r>
      <w:r>
        <w:rPr>
          <w:b/>
          <w:bCs/>
        </w:rPr>
        <w:t xml:space="preserve">эскроу</w:t>
      </w:r>
      <w:r>
        <w:rPr>
          <w:b/>
          <w:bCs/>
        </w:rPr>
        <w:t xml:space="preserve">, в соответствии с п. 5.8 Тарифов комиссионного вознаграждения на услуги АО «</w:t>
      </w:r>
      <w:r>
        <w:rPr>
          <w:b/>
          <w:bCs/>
        </w:rPr>
        <w:t xml:space="preserve">Россельхозбанк</w:t>
      </w:r>
      <w:r>
        <w:rPr>
          <w:b/>
          <w:bCs/>
        </w:rPr>
        <w:t xml:space="preserve">» физическим лицам</w:t>
      </w:r>
      <w:r>
        <w:rPr>
          <w:b/>
          <w:bCs/>
        </w:rPr>
      </w:r>
    </w:p>
    <w:p>
      <w:pPr>
        <w:ind w:firstLine="539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6"/>
        <w:gridCol w:w="7491"/>
        <w:gridCol w:w="2340"/>
      </w:tblGrid>
      <w:tr>
        <w:tblPrEx/>
        <w:trPr>
          <w:trHeight w:val="283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№ п/п</w:t>
            </w:r>
            <w:r>
              <w:rPr>
                <w:b/>
                <w:iCs/>
                <w:sz w:val="22"/>
                <w:szCs w:val="22"/>
              </w:rPr>
            </w:r>
          </w:p>
        </w:tc>
        <w:tc>
          <w:tcPr>
            <w:tcW w:w="3582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Наименование организации</w:t>
            </w:r>
            <w:r>
              <w:rPr>
                <w:b/>
                <w:iCs/>
                <w:sz w:val="22"/>
                <w:szCs w:val="22"/>
              </w:rPr>
            </w:r>
          </w:p>
        </w:tc>
        <w:tc>
          <w:tcPr>
            <w:tcW w:w="1119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ИНН получателя</w:t>
            </w:r>
            <w:r>
              <w:rPr>
                <w:b/>
                <w:iCs/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>
              <w:rPr>
                <w:sz w:val="22"/>
                <w:szCs w:val="22"/>
              </w:rPr>
            </w:r>
          </w:p>
        </w:tc>
        <w:tc>
          <w:tcPr>
            <w:tcW w:w="35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«Ленинградка 58»</w:t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5035026538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>
              <w:rPr>
                <w:sz w:val="22"/>
                <w:szCs w:val="22"/>
              </w:rPr>
            </w:r>
          </w:p>
        </w:tc>
        <w:tc>
          <w:tcPr>
            <w:tcW w:w="3582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«ЛСР. Недвижимость-М»</w:t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7709346940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  <w:tc>
          <w:tcPr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«ЛСР. Объект-М»</w:t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7725549175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>
              <w:rPr>
                <w:sz w:val="22"/>
                <w:szCs w:val="22"/>
              </w:rPr>
            </w:r>
          </w:p>
        </w:tc>
        <w:tc>
          <w:tcPr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«Специализированный застройщик «ЛСР. Развитие»</w:t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9725020924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</w:t>
            </w:r>
            <w:r>
              <w:rPr>
                <w:sz w:val="22"/>
                <w:szCs w:val="22"/>
              </w:rPr>
            </w:r>
          </w:p>
        </w:tc>
        <w:tc>
          <w:tcPr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ООО «Великан-</w:t>
            </w:r>
            <w:r>
              <w:rPr>
                <w:sz w:val="22"/>
                <w:szCs w:val="22"/>
                <w:lang w:val="en-US"/>
              </w:rPr>
              <w:t xml:space="preserve">XXI</w:t>
            </w:r>
            <w:r>
              <w:rPr>
                <w:sz w:val="22"/>
                <w:szCs w:val="22"/>
              </w:rPr>
              <w:t xml:space="preserve"> век»</w:t>
            </w:r>
            <w:r>
              <w:rPr>
                <w:sz w:val="22"/>
                <w:szCs w:val="22"/>
                <w:lang w:val="en-US"/>
              </w:rPr>
            </w:r>
          </w:p>
        </w:tc>
        <w:tc>
          <w:tcPr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7725131067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</w:t>
            </w:r>
            <w:r>
              <w:rPr>
                <w:sz w:val="22"/>
                <w:szCs w:val="22"/>
              </w:rPr>
            </w:r>
          </w:p>
        </w:tc>
        <w:tc>
          <w:tcPr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«ЛСР. Недвижимость-СЗ»</w:t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7826090547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</w:t>
            </w:r>
            <w:r>
              <w:rPr>
                <w:sz w:val="22"/>
                <w:szCs w:val="22"/>
              </w:rPr>
            </w:r>
          </w:p>
        </w:tc>
        <w:tc>
          <w:tcPr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«СКВ СПБ»</w:t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7803048130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</w:t>
            </w:r>
            <w:r>
              <w:rPr>
                <w:sz w:val="22"/>
                <w:szCs w:val="22"/>
              </w:rPr>
            </w:r>
          </w:p>
        </w:tc>
        <w:tc>
          <w:tcPr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«Специализированный застройщик «ЛСР»</w:t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7838092161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</w:t>
            </w:r>
            <w:r>
              <w:rPr>
                <w:sz w:val="22"/>
                <w:szCs w:val="22"/>
              </w:rPr>
            </w:r>
          </w:p>
        </w:tc>
        <w:tc>
          <w:tcPr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«Специализированный застройщик «ЛСР. Недвижимость-Урал»</w:t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6672142550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</w:t>
            </w:r>
            <w:r>
              <w:rPr>
                <w:sz w:val="22"/>
                <w:szCs w:val="22"/>
              </w:rPr>
            </w:r>
          </w:p>
        </w:tc>
        <w:tc>
          <w:tcPr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«Специализированный застройщик «ЛСР. Урал»</w:t>
            </w:r>
            <w:r>
              <w:rPr>
                <w:sz w:val="22"/>
                <w:szCs w:val="22"/>
              </w:rPr>
            </w:r>
          </w:p>
        </w:tc>
        <w:tc>
          <w:tcPr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6670487285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«Специализированный застройщик «ЛСР. Ключи»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6670494980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«Специализированный застройщик «ЛСР. ЛО»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4703175682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«Специализированный застройщик «ЛСР. Лучи»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9725020931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«Специализированный застройщик «ЛСР. Перспектива»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6670496219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«Специализированный застройщик «ЛСР. Проект»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7806560931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9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82" w:type="pct"/>
            <w:vAlign w:val="center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«Специализированный застройщик «ЛСР. Пространство»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9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9725032380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</w:pPr>
      <w:r/>
      <w:r/>
    </w:p>
    <w:p>
      <w:r>
        <w:br w:type="page" w:clear="all"/>
      </w:r>
      <w:r/>
    </w:p>
    <w:p>
      <w:pPr>
        <w:pStyle w:val="726"/>
        <w:ind w:left="4962"/>
        <w:jc w:val="left"/>
        <w:rPr>
          <w:b w:val="0"/>
          <w:iCs/>
          <w:sz w:val="20"/>
          <w:szCs w:val="20"/>
        </w:rPr>
      </w:pPr>
      <w:r>
        <w:t xml:space="preserve">Приложение</w:t>
      </w:r>
      <w:r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5</w:t>
      </w:r>
      <w:r>
        <w:rPr>
          <w:b w:val="0"/>
          <w:iCs/>
          <w:sz w:val="20"/>
          <w:szCs w:val="20"/>
        </w:rPr>
      </w:r>
    </w:p>
    <w:p>
      <w:pPr>
        <w:ind w:left="4248" w:firstLine="70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к Тарифам комиссионного вознаграждения</w:t>
      </w:r>
      <w:r>
        <w:rPr>
          <w:iCs/>
          <w:sz w:val="20"/>
          <w:szCs w:val="20"/>
        </w:rPr>
      </w:r>
    </w:p>
    <w:p>
      <w:pPr>
        <w:ind w:left="4248" w:firstLine="708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на услуги АО «</w:t>
      </w:r>
      <w:r>
        <w:rPr>
          <w:iCs/>
          <w:sz w:val="20"/>
          <w:szCs w:val="20"/>
        </w:rPr>
        <w:t xml:space="preserve">Россельхозбанк</w:t>
      </w:r>
      <w:r>
        <w:rPr>
          <w:iCs/>
          <w:sz w:val="20"/>
          <w:szCs w:val="20"/>
        </w:rPr>
        <w:t xml:space="preserve">» физическим лицам</w:t>
      </w:r>
      <w:r>
        <w:rPr>
          <w:iCs/>
          <w:sz w:val="20"/>
          <w:szCs w:val="20"/>
        </w:rPr>
      </w:r>
    </w:p>
    <w:p>
      <w:pPr>
        <w:ind w:left="4956"/>
        <w:spacing w:before="4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(приказ АО «</w:t>
      </w:r>
      <w:r>
        <w:rPr>
          <w:iCs/>
          <w:sz w:val="20"/>
          <w:szCs w:val="20"/>
        </w:rPr>
        <w:t xml:space="preserve">Россельхозбанк</w:t>
      </w:r>
      <w:r>
        <w:rPr>
          <w:iCs/>
          <w:sz w:val="20"/>
          <w:szCs w:val="20"/>
        </w:rPr>
        <w:t xml:space="preserve">» от 20.10.2015 № 857-ОД)</w:t>
      </w:r>
      <w:r>
        <w:rPr>
          <w:iCs/>
          <w:sz w:val="20"/>
          <w:szCs w:val="20"/>
        </w:rPr>
      </w:r>
    </w:p>
    <w:p>
      <w:pPr>
        <w:pStyle w:val="776"/>
        <w:contextualSpacing w:val="0"/>
        <w:ind w:left="0" w:firstLine="709"/>
        <w:jc w:val="both"/>
        <w:spacing w:before="20" w:after="20"/>
        <w:tabs>
          <w:tab w:val="left" w:pos="1134" w:leader="none"/>
        </w:tabs>
      </w:pPr>
      <w:r/>
      <w:r/>
    </w:p>
    <w:p>
      <w:pPr>
        <w:pStyle w:val="776"/>
        <w:contextualSpacing w:val="0"/>
        <w:ind w:left="0" w:firstLine="709"/>
        <w:jc w:val="both"/>
        <w:spacing w:before="20" w:after="20"/>
        <w:tabs>
          <w:tab w:val="left" w:pos="1134" w:leader="none"/>
        </w:tabs>
      </w:pPr>
      <w:r/>
      <w:r/>
    </w:p>
    <w:p>
      <w:pPr>
        <w:ind w:left="4111"/>
        <w:jc w:val="center"/>
        <w:rPr>
          <w:sz w:val="20"/>
        </w:rPr>
      </w:pPr>
      <w:r>
        <w:rPr>
          <w:sz w:val="20"/>
        </w:rPr>
        <w:t xml:space="preserve">УТВЕРЖДЕН</w:t>
      </w:r>
      <w:r>
        <w:rPr>
          <w:sz w:val="20"/>
        </w:rPr>
      </w:r>
    </w:p>
    <w:p>
      <w:pPr>
        <w:ind w:left="4111"/>
        <w:jc w:val="center"/>
        <w:rPr>
          <w:sz w:val="20"/>
        </w:rPr>
      </w:pPr>
      <w:r>
        <w:rPr>
          <w:sz w:val="20"/>
        </w:rPr>
        <w:t xml:space="preserve">решением Комитета по управлению активами</w:t>
      </w:r>
      <w:r>
        <w:rPr>
          <w:sz w:val="20"/>
        </w:rPr>
      </w:r>
    </w:p>
    <w:p>
      <w:pPr>
        <w:ind w:left="4111"/>
        <w:jc w:val="center"/>
        <w:rPr>
          <w:sz w:val="20"/>
        </w:rPr>
      </w:pPr>
      <w:r>
        <w:rPr>
          <w:sz w:val="20"/>
        </w:rPr>
        <w:t xml:space="preserve">и пассивами АО «</w:t>
      </w:r>
      <w:r>
        <w:rPr>
          <w:sz w:val="20"/>
        </w:rPr>
        <w:t xml:space="preserve">Россельхозбанк</w:t>
      </w:r>
      <w:r>
        <w:rPr>
          <w:sz w:val="20"/>
        </w:rPr>
        <w:t xml:space="preserve">»</w:t>
      </w:r>
      <w:r>
        <w:rPr>
          <w:sz w:val="20"/>
        </w:rPr>
      </w:r>
    </w:p>
    <w:p>
      <w:pPr>
        <w:ind w:left="4111"/>
        <w:jc w:val="center"/>
        <w:rPr>
          <w:sz w:val="20"/>
        </w:rPr>
      </w:pPr>
      <w:r>
        <w:rPr>
          <w:sz w:val="20"/>
        </w:rPr>
        <w:t xml:space="preserve">(протокол от 19.10.2020 № 95)</w:t>
      </w:r>
      <w:r>
        <w:rPr>
          <w:sz w:val="20"/>
        </w:rPr>
      </w:r>
    </w:p>
    <w:p>
      <w:pPr>
        <w:ind w:left="4111"/>
        <w:jc w:val="center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742"/>
        <w:ind w:firstLine="539"/>
        <w:jc w:val="center"/>
        <w:rPr>
          <w:b/>
          <w:bCs/>
        </w:rPr>
      </w:pPr>
      <w:r>
        <w:rPr>
          <w:b/>
          <w:bCs/>
        </w:rPr>
        <w:t xml:space="preserve">Перечень организаций, входящих в группу компаний «А101», являющихся получателями средств/бенефициарами по счету </w:t>
      </w:r>
      <w:r>
        <w:rPr>
          <w:b/>
          <w:bCs/>
        </w:rPr>
        <w:t xml:space="preserve">эскроу</w:t>
      </w:r>
      <w:r>
        <w:rPr>
          <w:b/>
          <w:bCs/>
        </w:rPr>
        <w:t xml:space="preserve">, в соответствии с п. 5.9 Тарифов комиссионного вознаграждения на услуги АО «</w:t>
      </w:r>
      <w:r>
        <w:rPr>
          <w:b/>
          <w:bCs/>
        </w:rPr>
        <w:t xml:space="preserve">Россельхозбанк</w:t>
      </w:r>
      <w:r>
        <w:rPr>
          <w:b/>
          <w:bCs/>
        </w:rPr>
        <w:t xml:space="preserve">» физическим лицам</w:t>
      </w:r>
      <w:r>
        <w:rPr>
          <w:b/>
          <w:bCs/>
        </w:rPr>
      </w:r>
    </w:p>
    <w:p>
      <w:pPr>
        <w:jc w:val="center"/>
        <w:spacing w:after="12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23"/>
        <w:gridCol w:w="7554"/>
        <w:gridCol w:w="2280"/>
      </w:tblGrid>
      <w:tr>
        <w:tblPrEx/>
        <w:trPr>
          <w:trHeight w:val="397"/>
        </w:trPr>
        <w:tc>
          <w:tcPr>
            <w:tcW w:w="29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</w:rPr>
            </w:pPr>
            <w:r>
              <w:rPr>
                <w:b/>
                <w:iCs/>
              </w:rPr>
              <w:t xml:space="preserve">№ п/п</w:t>
            </w:r>
            <w:r>
              <w:rPr>
                <w:b/>
                <w:iCs/>
              </w:rPr>
            </w:r>
          </w:p>
        </w:tc>
        <w:tc>
          <w:tcPr>
            <w:tcW w:w="3612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</w:rPr>
            </w:pPr>
            <w:r>
              <w:rPr>
                <w:b/>
                <w:iCs/>
              </w:rPr>
              <w:t xml:space="preserve">Наименование организации</w:t>
            </w:r>
            <w:r>
              <w:rPr>
                <w:b/>
                <w:iCs/>
              </w:rPr>
            </w:r>
          </w:p>
        </w:tc>
        <w:tc>
          <w:tcPr>
            <w:tcW w:w="1090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iCs/>
              </w:rPr>
            </w:pPr>
            <w:r>
              <w:rPr>
                <w:b/>
                <w:iCs/>
              </w:rPr>
              <w:t xml:space="preserve">ИНН получателя</w:t>
            </w:r>
            <w:r>
              <w:rPr>
                <w:b/>
                <w:iCs/>
              </w:rPr>
            </w:r>
          </w:p>
        </w:tc>
      </w:tr>
      <w:tr>
        <w:tblPrEx/>
        <w:trPr>
          <w:trHeight w:val="397"/>
        </w:trPr>
        <w:tc>
          <w:tcPr>
            <w:tcW w:w="298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1.</w:t>
            </w:r>
            <w:r/>
          </w:p>
        </w:tc>
        <w:tc>
          <w:tcPr>
            <w:tcW w:w="3612" w:type="pct"/>
            <w:vAlign w:val="center"/>
            <w:textDirection w:val="lrTb"/>
            <w:noWrap w:val="false"/>
          </w:tcPr>
          <w:p>
            <w:pPr>
              <w:spacing w:before="120" w:after="120"/>
            </w:pPr>
            <w:r>
              <w:t xml:space="preserve">АО «А101 ДЕВЕЛОПМЕНТ»</w:t>
            </w:r>
            <w:r/>
          </w:p>
        </w:tc>
        <w:tc>
          <w:tcPr>
            <w:tcW w:w="109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5003097374</w:t>
            </w:r>
            <w:r/>
          </w:p>
        </w:tc>
      </w:tr>
      <w:tr>
        <w:tblPrEx/>
        <w:trPr>
          <w:trHeight w:val="397"/>
        </w:trPr>
        <w:tc>
          <w:tcPr>
            <w:tcW w:w="298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2.</w:t>
            </w:r>
            <w:r/>
          </w:p>
        </w:tc>
        <w:tc>
          <w:tcPr>
            <w:tcW w:w="3612" w:type="pct"/>
            <w:vAlign w:val="center"/>
            <w:textDirection w:val="lrTb"/>
            <w:noWrap w:val="false"/>
          </w:tcPr>
          <w:p>
            <w:pPr>
              <w:spacing w:before="120" w:after="120"/>
            </w:pPr>
            <w:r>
              <w:t xml:space="preserve">ООО «А101»</w:t>
            </w:r>
            <w:r/>
          </w:p>
        </w:tc>
        <w:tc>
          <w:tcPr>
            <w:tcW w:w="109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7704810149</w:t>
            </w:r>
            <w:r/>
          </w:p>
        </w:tc>
      </w:tr>
      <w:tr>
        <w:tblPrEx/>
        <w:trPr>
          <w:trHeight w:val="397"/>
        </w:trPr>
        <w:tc>
          <w:tcPr>
            <w:tcW w:w="298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rPr>
                <w:lang w:val="en-US"/>
              </w:rPr>
              <w:t xml:space="preserve">3</w:t>
            </w:r>
            <w:r>
              <w:t xml:space="preserve">.</w:t>
            </w:r>
            <w:r/>
          </w:p>
        </w:tc>
        <w:tc>
          <w:tcPr>
            <w:tcW w:w="3612" w:type="pct"/>
            <w:vAlign w:val="center"/>
            <w:textDirection w:val="lrTb"/>
            <w:noWrap w:val="false"/>
          </w:tcPr>
          <w:p>
            <w:r>
              <w:t xml:space="preserve">ООО «СПЕЦИАЛИЗИРОВАННЫЙ ЗАСТРОЙЩИК «А101»</w:t>
            </w:r>
            <w:r/>
          </w:p>
        </w:tc>
        <w:tc>
          <w:tcPr>
            <w:tcW w:w="109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7751172550</w:t>
            </w:r>
            <w:r/>
          </w:p>
        </w:tc>
      </w:tr>
      <w:tr>
        <w:tblPrEx/>
        <w:trPr>
          <w:trHeight w:val="397"/>
        </w:trPr>
        <w:tc>
          <w:tcPr>
            <w:tcW w:w="298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/>
            </w:pPr>
            <w:r>
              <w:t xml:space="preserve">4.</w:t>
            </w:r>
            <w:r/>
          </w:p>
        </w:tc>
        <w:tc>
          <w:tcPr>
            <w:tcW w:w="3612" w:type="pct"/>
            <w:vAlign w:val="center"/>
            <w:textDirection w:val="lrTb"/>
            <w:noWrap w:val="false"/>
          </w:tcPr>
          <w:p>
            <w:r>
              <w:t xml:space="preserve">ООО «АВГУР ЭСТЕЙТ»</w:t>
            </w:r>
            <w:r/>
          </w:p>
        </w:tc>
        <w:tc>
          <w:tcPr>
            <w:tcW w:w="1090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7751188486</w:t>
            </w:r>
            <w:r/>
          </w:p>
        </w:tc>
      </w:tr>
    </w:tbl>
    <w:p>
      <w:r/>
      <w:r/>
    </w:p>
    <w:p>
      <w:pPr>
        <w:pStyle w:val="726"/>
        <w:ind w:left="5812" w:hanging="4"/>
        <w:jc w:val="left"/>
      </w:pPr>
      <w:r/>
      <w:r/>
    </w:p>
    <w:p>
      <w:pPr>
        <w:rPr>
          <w:sz w:val="22"/>
          <w:szCs w:val="22"/>
        </w:rPr>
      </w:pPr>
      <w:r>
        <w:br w:type="page" w:clear="all"/>
      </w:r>
      <w:r>
        <w:rPr>
          <w:sz w:val="22"/>
          <w:szCs w:val="22"/>
        </w:rPr>
      </w:r>
    </w:p>
    <w:p>
      <w:pPr>
        <w:pStyle w:val="726"/>
        <w:ind w:left="5812" w:hanging="4"/>
        <w:jc w:val="left"/>
        <w:rPr>
          <w:lang w:val="ru-RU"/>
        </w:rPr>
      </w:pPr>
      <w:r>
        <w:t xml:space="preserve">Приложение</w:t>
      </w:r>
      <w:bookmarkEnd w:id="0"/>
      <w:r/>
      <w:bookmarkEnd w:id="1"/>
      <w:r>
        <w:rPr>
          <w:lang w:val="ru-RU"/>
        </w:rPr>
        <w:t xml:space="preserve"> 6</w:t>
      </w:r>
      <w:r>
        <w:rPr>
          <w:lang w:val="ru-RU"/>
        </w:rPr>
      </w:r>
    </w:p>
    <w:p>
      <w:pPr>
        <w:ind w:left="5812" w:hanging="4"/>
        <w:rPr>
          <w:sz w:val="20"/>
          <w:szCs w:val="20"/>
        </w:rPr>
      </w:pPr>
      <w:r>
        <w:rPr>
          <w:sz w:val="20"/>
          <w:szCs w:val="20"/>
        </w:rPr>
        <w:t xml:space="preserve"> к Тарифам комиссионного вознаграждения на услуги </w:t>
      </w:r>
      <w:r>
        <w:rPr>
          <w:sz w:val="20"/>
          <w:szCs w:val="20"/>
        </w:rPr>
      </w:r>
    </w:p>
    <w:p>
      <w:pPr>
        <w:ind w:left="5812" w:hanging="4"/>
        <w:rPr>
          <w:sz w:val="20"/>
          <w:szCs w:val="20"/>
        </w:rPr>
      </w:pPr>
      <w:r>
        <w:rPr>
          <w:sz w:val="20"/>
          <w:szCs w:val="20"/>
        </w:rPr>
        <w:t xml:space="preserve">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 физическим лицам</w:t>
      </w:r>
      <w:r>
        <w:rPr>
          <w:sz w:val="20"/>
          <w:szCs w:val="20"/>
        </w:rPr>
      </w:r>
    </w:p>
    <w:p>
      <w:pPr>
        <w:ind w:left="5812" w:hanging="4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29"/>
        <w:ind w:left="5812" w:hanging="4"/>
        <w:jc w:val="left"/>
        <w:rPr>
          <w:b w:val="0"/>
          <w:sz w:val="20"/>
          <w:szCs w:val="20"/>
          <w:lang w:val="ru-RU"/>
        </w:rPr>
      </w:pPr>
      <w:r>
        <w:rPr>
          <w:sz w:val="22"/>
          <w:szCs w:val="22"/>
        </w:rPr>
        <w:t xml:space="preserve">(</w:t>
      </w:r>
      <w:r>
        <w:rPr>
          <w:b w:val="0"/>
          <w:sz w:val="20"/>
          <w:szCs w:val="20"/>
        </w:rPr>
        <w:t xml:space="preserve">Приказ от 20.10. 2015 №857-ОД</w:t>
      </w:r>
      <w:r>
        <w:rPr>
          <w:b w:val="0"/>
          <w:color w:val="000000"/>
          <w:sz w:val="20"/>
          <w:szCs w:val="20"/>
        </w:rPr>
        <w:t xml:space="preserve">)</w:t>
      </w:r>
      <w:r>
        <w:rPr>
          <w:b w:val="0"/>
          <w:sz w:val="20"/>
          <w:szCs w:val="20"/>
          <w:lang w:val="ru-RU"/>
        </w:rPr>
      </w:r>
    </w:p>
    <w:p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</w:t>
      </w:r>
      <w:r>
        <w:rPr>
          <w:sz w:val="20"/>
          <w:szCs w:val="20"/>
        </w:rPr>
      </w:r>
    </w:p>
    <w:p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Дирекции </w:t>
      </w:r>
      <w:r>
        <w:rPr>
          <w:sz w:val="20"/>
          <w:szCs w:val="20"/>
        </w:rPr>
      </w:r>
    </w:p>
    <w:p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Алтайского РФ </w:t>
      </w:r>
      <w:r>
        <w:rPr>
          <w:sz w:val="20"/>
          <w:szCs w:val="20"/>
        </w:rPr>
      </w:r>
    </w:p>
    <w:p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АО «</w:t>
      </w:r>
      <w:r>
        <w:rPr>
          <w:sz w:val="20"/>
          <w:szCs w:val="20"/>
        </w:rPr>
        <w:t xml:space="preserve">Россельхозбанк</w:t>
      </w:r>
      <w:r>
        <w:rPr>
          <w:sz w:val="20"/>
          <w:szCs w:val="20"/>
        </w:rPr>
        <w:t xml:space="preserve">»</w:t>
      </w:r>
      <w:r>
        <w:rPr>
          <w:sz w:val="20"/>
          <w:szCs w:val="20"/>
        </w:rPr>
      </w:r>
    </w:p>
    <w:p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4820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42"/>
        <w:ind w:firstLine="539"/>
        <w:jc w:val="center"/>
        <w:rPr>
          <w:b/>
          <w:caps/>
        </w:rPr>
      </w:pPr>
      <w:r>
        <w:rPr>
          <w:b/>
          <w:caps/>
        </w:rPr>
        <w:t xml:space="preserve">Перечень</w:t>
      </w:r>
      <w:r>
        <w:rPr>
          <w:b/>
          <w:caps/>
        </w:rPr>
      </w:r>
    </w:p>
    <w:p>
      <w:pPr>
        <w:pStyle w:val="742"/>
        <w:ind w:firstLine="539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42"/>
        <w:ind w:firstLine="539"/>
        <w:jc w:val="center"/>
        <w:rPr>
          <w:b/>
        </w:rPr>
      </w:pPr>
      <w:r>
        <w:rPr>
          <w:b/>
        </w:rPr>
        <w:t xml:space="preserve">Организаций, заключивших с банком Договор об осуществлении информационного взаимодействия при оплате физическими лицами товаров, работ и услуг </w:t>
      </w:r>
      <w:r>
        <w:rPr>
          <w:b/>
        </w:rPr>
        <w:t xml:space="preserve">и осуществлению по их поручению</w:t>
      </w:r>
      <w:r>
        <w:rPr>
          <w:b/>
        </w:rPr>
        <w:t xml:space="preserve"> переводов денежных средств без открытия банковских счетов</w:t>
      </w:r>
      <w:r>
        <w:rPr>
          <w:b/>
        </w:rPr>
      </w:r>
    </w:p>
    <w:p>
      <w:pPr>
        <w:pStyle w:val="742"/>
        <w:ind w:firstLine="539"/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8"/>
        <w:gridCol w:w="3351"/>
        <w:gridCol w:w="3510"/>
        <w:gridCol w:w="1216"/>
        <w:gridCol w:w="1902"/>
      </w:tblGrid>
      <w:tr>
        <w:tblPrEx/>
        <w:trPr>
          <w:trHeight w:val="2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№ п/п</w:t>
            </w:r>
            <w:r>
              <w:rPr>
                <w:iCs/>
                <w:sz w:val="16"/>
                <w:szCs w:val="16"/>
              </w:rPr>
            </w:r>
          </w:p>
        </w:tc>
        <w:tc>
          <w:tcPr>
            <w:tcW w:w="33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организации</w:t>
            </w:r>
            <w:r>
              <w:rPr>
                <w:sz w:val="20"/>
                <w:szCs w:val="20"/>
              </w:rPr>
            </w:r>
          </w:p>
        </w:tc>
        <w:tc>
          <w:tcPr>
            <w:tcW w:w="35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</w:t>
            </w:r>
            <w:r>
              <w:rPr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</w:t>
            </w:r>
            <w:r>
              <w:rPr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</w:p>
        </w:tc>
        <w:tc>
          <w:tcPr>
            <w:tcW w:w="33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</w:p>
        </w:tc>
        <w:tc>
          <w:tcPr>
            <w:tcW w:w="351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</w:t>
            </w:r>
            <w:r>
              <w:rPr>
                <w:sz w:val="18"/>
                <w:szCs w:val="18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</w:t>
            </w:r>
            <w:r>
              <w:rPr>
                <w:sz w:val="18"/>
                <w:szCs w:val="18"/>
              </w:rPr>
            </w:r>
          </w:p>
        </w:tc>
        <w:tc>
          <w:tcPr>
            <w:tcW w:w="0" w:type="auto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</w:t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«Советская средняя общеобразовательная школа» Советского района Алтайского края (МБОУ «Советская СОШ»)</w:t>
            </w:r>
            <w:r>
              <w:rPr>
                <w:sz w:val="20"/>
                <w:szCs w:val="20"/>
              </w:rPr>
            </w:r>
          </w:p>
        </w:tc>
        <w:tc>
          <w:tcPr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ИНН/КПП: 2272003731/227201001;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ОГРН: 1022202667860</w:t>
            </w:r>
            <w:r>
              <w:rPr>
                <w:sz w:val="20"/>
                <w:szCs w:val="20"/>
              </w:rPr>
            </w:r>
          </w:p>
          <w:p>
            <w:r>
              <w:rPr>
                <w:sz w:val="20"/>
                <w:szCs w:val="20"/>
              </w:rPr>
              <w:t xml:space="preserve">Расчетный счет: 40701810301731004200 в ГРКЦ БАНКА РОССИИ по Алтайскому краю г. Барнаул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1,5% от суммы мин. 50 руб., макс. 1500 руб.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отправителем платежа.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«Ключевская СОШ № 2»</w:t>
            </w:r>
            <w:r>
              <w:rPr>
                <w:sz w:val="20"/>
                <w:szCs w:val="20"/>
              </w:rPr>
            </w:r>
          </w:p>
        </w:tc>
        <w:tc>
          <w:tcPr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ИНН/КПП: 2248004300/224801001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ОГРН: 1022202315112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40701810801731001800 в ГРКЦ БАНКА РОССИИ по Алтайскому краю г. Барнаул</w:t>
            </w:r>
            <w:r>
              <w:rPr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 (мин. 30 руб.)</w:t>
            </w:r>
            <w:r>
              <w:rPr>
                <w:sz w:val="20"/>
                <w:szCs w:val="20"/>
              </w:rPr>
            </w:r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отправителем платежа.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Открытое акционерное общество «Алтайское управление водопроводов» Алтайского края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ИНН/КПП: 2289006265/228901001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ОГРН:1062289005130 БИК:040173733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40702810418060000024 в дополнительном офисе Алтайского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№3349/18/06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 (мин. 30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отправителем платежа.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Управляющая компания «</w:t>
            </w:r>
            <w:r>
              <w:rPr>
                <w:color w:val="000000"/>
                <w:sz w:val="20"/>
                <w:szCs w:val="20"/>
              </w:rPr>
              <w:t xml:space="preserve">Краснощековские</w:t>
            </w:r>
            <w:r>
              <w:rPr>
                <w:color w:val="000000"/>
                <w:sz w:val="20"/>
                <w:szCs w:val="20"/>
              </w:rPr>
              <w:t xml:space="preserve"> коммунальные системы»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2251004727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1072256000651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40702810118210000006 в дополнительном офисе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№3349/18/21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платежа.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МУП «</w:t>
            </w:r>
            <w:r>
              <w:rPr>
                <w:color w:val="000000"/>
                <w:sz w:val="20"/>
                <w:szCs w:val="20"/>
              </w:rPr>
              <w:t xml:space="preserve">Краснощековские</w:t>
            </w:r>
            <w:r>
              <w:rPr>
                <w:color w:val="000000"/>
                <w:sz w:val="20"/>
                <w:szCs w:val="20"/>
              </w:rPr>
              <w:t xml:space="preserve"> водопроводные сети»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2251005135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11122556000834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4072810618210000056 в дополнительном офисе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№3349/18/21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платежа.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ДОД «Мамонтовская ДШИ»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</w:t>
            </w:r>
            <w:r>
              <w:rPr>
                <w:sz w:val="20"/>
                <w:szCs w:val="20"/>
              </w:rPr>
              <w:t xml:space="preserve">КПП  2257003448</w:t>
            </w:r>
            <w:r>
              <w:rPr>
                <w:sz w:val="20"/>
                <w:szCs w:val="20"/>
              </w:rPr>
              <w:t xml:space="preserve">/225701001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40703810900001002700 в ГРКЦ БАНКА РОССИИ по Алтайскому краю г.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АКОО ПС «Лира» МБДОУ ДОД «Мамонтовская ДШИ»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2257999162/225701001 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1122202000645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40703810518360000005 в дополнительном офисе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3349/18/36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ТСЖ «Единство»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</w:t>
            </w:r>
            <w:r>
              <w:rPr>
                <w:sz w:val="20"/>
                <w:szCs w:val="20"/>
              </w:rPr>
              <w:t xml:space="preserve">КПП  2261008209</w:t>
            </w:r>
            <w:r>
              <w:rPr>
                <w:sz w:val="20"/>
                <w:szCs w:val="20"/>
              </w:rPr>
              <w:t xml:space="preserve">/226101001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1082261000535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40703810218140000004 в дополнительном офисе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№3349/18/14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 xml:space="preserve">Родинского</w:t>
            </w:r>
            <w:r>
              <w:rPr>
                <w:color w:val="000000"/>
                <w:sz w:val="20"/>
                <w:szCs w:val="20"/>
              </w:rPr>
              <w:t xml:space="preserve"> сельсовета </w:t>
            </w:r>
            <w:r>
              <w:rPr>
                <w:color w:val="000000"/>
                <w:sz w:val="20"/>
                <w:szCs w:val="20"/>
              </w:rPr>
              <w:t xml:space="preserve">Родинского</w:t>
            </w:r>
            <w:r>
              <w:rPr>
                <w:color w:val="000000"/>
                <w:sz w:val="20"/>
                <w:szCs w:val="20"/>
              </w:rPr>
              <w:t xml:space="preserve"> района Алтайского края 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2267002010/226701001 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1022202576065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40101810100000010001  в ГРКЦ БАНКА РОССИИ по Алтайскому краю г.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финансам, налоговой и кредитной политике администрации </w:t>
            </w:r>
            <w:r>
              <w:rPr>
                <w:color w:val="000000"/>
                <w:sz w:val="20"/>
                <w:szCs w:val="20"/>
              </w:rPr>
              <w:t xml:space="preserve">Родинского</w:t>
            </w:r>
            <w:r>
              <w:rPr>
                <w:color w:val="000000"/>
                <w:sz w:val="20"/>
                <w:szCs w:val="20"/>
              </w:rPr>
              <w:t xml:space="preserve"> района Алтайского края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</w:t>
            </w:r>
            <w:r>
              <w:rPr>
                <w:sz w:val="20"/>
                <w:szCs w:val="20"/>
              </w:rPr>
              <w:t xml:space="preserve">КПП  2267001785</w:t>
            </w:r>
            <w:r>
              <w:rPr>
                <w:sz w:val="20"/>
                <w:szCs w:val="20"/>
              </w:rPr>
              <w:t xml:space="preserve">/226701001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1022202577583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40101810100000010001 в ГРКЦ БАНКА РОССИИ по Алтайскому краю г.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«Тепловик»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</w:t>
            </w:r>
            <w:r>
              <w:rPr>
                <w:sz w:val="20"/>
                <w:szCs w:val="20"/>
              </w:rPr>
              <w:t xml:space="preserve">КПП  2267004867</w:t>
            </w:r>
            <w:r>
              <w:rPr>
                <w:sz w:val="20"/>
                <w:szCs w:val="20"/>
              </w:rPr>
              <w:t xml:space="preserve">/226701001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1072235001300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40702810018160000052 в Дополнительном офисе Алтайского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№3349/18/16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Комитет по образованию и делам молодежи Администрации </w:t>
            </w:r>
            <w:r>
              <w:rPr>
                <w:color w:val="000000"/>
                <w:sz w:val="20"/>
                <w:szCs w:val="20"/>
              </w:rPr>
              <w:t xml:space="preserve">Тогульского</w:t>
            </w:r>
            <w:r>
              <w:rPr>
                <w:color w:val="000000"/>
                <w:sz w:val="20"/>
                <w:szCs w:val="20"/>
              </w:rPr>
              <w:t xml:space="preserve"> района Алтайского края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</w:t>
            </w:r>
            <w:r>
              <w:rPr>
                <w:sz w:val="20"/>
                <w:szCs w:val="20"/>
              </w:rPr>
              <w:t xml:space="preserve">КПП  2278001360</w:t>
            </w:r>
            <w:r>
              <w:rPr>
                <w:sz w:val="20"/>
                <w:szCs w:val="20"/>
              </w:rPr>
              <w:t xml:space="preserve">/227801001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1022202917912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40101810100000010001 в ГРКЦ БАНКА РОССИИ по Алтайскому краю г.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МБОУ «</w:t>
            </w:r>
            <w:r>
              <w:rPr>
                <w:color w:val="000000"/>
                <w:sz w:val="20"/>
                <w:szCs w:val="20"/>
              </w:rPr>
              <w:t xml:space="preserve">Тогульская</w:t>
            </w:r>
            <w:r>
              <w:rPr>
                <w:color w:val="000000"/>
                <w:sz w:val="20"/>
                <w:szCs w:val="20"/>
              </w:rPr>
              <w:t xml:space="preserve"> СОШ»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</w:t>
            </w:r>
            <w:r>
              <w:rPr>
                <w:sz w:val="20"/>
                <w:szCs w:val="20"/>
              </w:rPr>
              <w:t xml:space="preserve">КПП  2278001963</w:t>
            </w:r>
            <w:r>
              <w:rPr>
                <w:sz w:val="20"/>
                <w:szCs w:val="20"/>
              </w:rPr>
              <w:t xml:space="preserve">/227801001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1022202917274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40703810400001004800 в ГРКЦ БАНКА РОССИИ по Алтайскому краю г.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</w:t>
            </w:r>
            <w:r>
              <w:rPr>
                <w:color w:val="000000"/>
                <w:sz w:val="20"/>
                <w:szCs w:val="20"/>
              </w:rPr>
              <w:t xml:space="preserve">Тогульская</w:t>
            </w:r>
            <w:r>
              <w:rPr>
                <w:color w:val="000000"/>
                <w:sz w:val="20"/>
                <w:szCs w:val="20"/>
              </w:rPr>
              <w:t xml:space="preserve"> детская музыкальная школа»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</w:t>
            </w:r>
            <w:r>
              <w:rPr>
                <w:sz w:val="20"/>
                <w:szCs w:val="20"/>
              </w:rPr>
              <w:t xml:space="preserve">КПП  </w:t>
            </w:r>
            <w:bookmarkStart w:id="3" w:name="OLE_LINK1"/>
            <w:r>
              <w:rPr>
                <w:sz w:val="20"/>
                <w:szCs w:val="20"/>
              </w:rPr>
              <w:t xml:space="preserve">2278001875</w:t>
            </w:r>
            <w:r>
              <w:rPr>
                <w:sz w:val="20"/>
                <w:szCs w:val="20"/>
              </w:rPr>
              <w:t xml:space="preserve">/227801001</w:t>
            </w:r>
            <w:bookmarkEnd w:id="3"/>
            <w:r/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1022202917274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40703810400001004800 в ГРКЦ БАНКА РОССИИ по Алтайскому краю г.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«Водоканал»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2283005089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1112256000108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40702810618320000027 в дополнительном офисе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№3349/18/32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МАУ «Редакция газеты «Вестник Целины»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2286001043/228601001 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1032200741121 БИК 040173604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30101810200000000604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40703810902584000449 в Алтайском отделении № 8644 ПАО Сбербанк России  г.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  <w:t xml:space="preserve"> от суммы платежа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получателем платежа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«</w:t>
            </w:r>
            <w:r>
              <w:rPr>
                <w:color w:val="000000"/>
                <w:sz w:val="20"/>
                <w:szCs w:val="20"/>
              </w:rPr>
              <w:t xml:space="preserve">Теплосервис</w:t>
            </w:r>
            <w:r>
              <w:rPr>
                <w:color w:val="000000"/>
                <w:sz w:val="20"/>
                <w:szCs w:val="20"/>
              </w:rPr>
              <w:t xml:space="preserve">»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2283005138/228301001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1122256000382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Расчетный счет: 40702810618320000030 в дополнительном офисе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№3349/18/32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1% от суммы мин. 40 руб., макс. 500 руб.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Комиссия уплачивается отправителем платежа.</w:t>
            </w:r>
            <w:r>
              <w:rPr>
                <w:iCs/>
                <w:sz w:val="18"/>
                <w:szCs w:val="18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ТСЖ Гарант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40703810870070000007, 40703810070000000068 в </w:t>
            </w:r>
            <w:r>
              <w:rPr>
                <w:sz w:val="20"/>
                <w:szCs w:val="20"/>
              </w:rPr>
              <w:t xml:space="preserve">Алтайском</w:t>
            </w:r>
            <w:r>
              <w:rPr>
                <w:sz w:val="20"/>
                <w:szCs w:val="20"/>
              </w:rPr>
              <w:t xml:space="preserve">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ИНН 0411149705, КПП 041101001, ОГРН 110411001393, БИК 048405716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платежа.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АУРА Чемал Лес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40603810270080000001 в </w:t>
            </w:r>
            <w:r>
              <w:rPr>
                <w:sz w:val="20"/>
                <w:szCs w:val="20"/>
              </w:rPr>
              <w:t xml:space="preserve">Алтайском</w:t>
            </w:r>
            <w:r>
              <w:rPr>
                <w:sz w:val="20"/>
                <w:szCs w:val="20"/>
              </w:rPr>
              <w:t xml:space="preserve">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0411145757, КПП 041101001, ОГРН 1090411003100, БИК 048405602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1 % от суммы мин. 40 руб.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макс.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отправителем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МУП «</w:t>
            </w:r>
            <w:r>
              <w:rPr>
                <w:sz w:val="20"/>
                <w:szCs w:val="20"/>
              </w:rPr>
              <w:t xml:space="preserve">Тепловодстройсервис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40702810070050000022 в </w:t>
            </w:r>
            <w:r>
              <w:rPr>
                <w:sz w:val="20"/>
                <w:szCs w:val="20"/>
              </w:rPr>
              <w:t xml:space="preserve">Алтайском</w:t>
            </w:r>
            <w:r>
              <w:rPr>
                <w:sz w:val="20"/>
                <w:szCs w:val="20"/>
              </w:rPr>
              <w:t xml:space="preserve">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ИНН 0406004870, ОГРН 1060404009600, КПП 040601001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</w:t>
            </w:r>
            <w:r>
              <w:rPr>
                <w:sz w:val="20"/>
                <w:szCs w:val="20"/>
              </w:rPr>
              <w:t xml:space="preserve">Чойское</w:t>
            </w:r>
            <w:r>
              <w:rPr>
                <w:sz w:val="20"/>
                <w:szCs w:val="20"/>
              </w:rPr>
              <w:t xml:space="preserve"> Жилищно-коммунальное хозяйство»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Сч.40702810170060000022 в </w:t>
            </w:r>
            <w:r>
              <w:rPr>
                <w:sz w:val="20"/>
                <w:szCs w:val="20"/>
              </w:rPr>
              <w:t xml:space="preserve">Алтайском</w:t>
            </w:r>
            <w:r>
              <w:rPr>
                <w:sz w:val="20"/>
                <w:szCs w:val="20"/>
              </w:rPr>
              <w:t xml:space="preserve">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ИНН </w:t>
            </w:r>
            <w:r>
              <w:rPr>
                <w:sz w:val="20"/>
                <w:szCs w:val="20"/>
              </w:rPr>
              <w:t xml:space="preserve">0407001978, КПП 040701001,</w:t>
            </w:r>
            <w:r>
              <w:rPr>
                <w:sz w:val="20"/>
                <w:szCs w:val="20"/>
              </w:rPr>
              <w:t xml:space="preserve"> ОГРН 1120407000130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отправителем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ТСЖ «Добрые соседи»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</w:t>
            </w:r>
            <w:r>
              <w:rPr>
                <w:sz w:val="20"/>
                <w:szCs w:val="20"/>
              </w:rPr>
              <w:t xml:space="preserve">. 40703-810-1-7000-0000023 в </w:t>
            </w:r>
            <w:r>
              <w:rPr>
                <w:sz w:val="20"/>
                <w:szCs w:val="20"/>
              </w:rPr>
              <w:t xml:space="preserve">Алтайском</w:t>
            </w:r>
            <w:r>
              <w:rPr>
                <w:sz w:val="20"/>
                <w:szCs w:val="20"/>
              </w:rPr>
              <w:t xml:space="preserve">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ИНН </w:t>
            </w:r>
            <w:r>
              <w:rPr>
                <w:sz w:val="20"/>
                <w:szCs w:val="20"/>
              </w:rPr>
              <w:t xml:space="preserve">0411147360, КПП 41101001</w:t>
            </w:r>
            <w:r>
              <w:rPr>
                <w:sz w:val="20"/>
                <w:szCs w:val="20"/>
              </w:rPr>
              <w:t xml:space="preserve">, ОГРН 1090411004837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(мин. 40 руб.,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500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отправителем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ТСЖ «</w:t>
            </w:r>
            <w:r>
              <w:rPr>
                <w:sz w:val="20"/>
                <w:szCs w:val="20"/>
              </w:rPr>
              <w:t xml:space="preserve">Алтай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</w:t>
            </w:r>
            <w:r>
              <w:rPr>
                <w:sz w:val="20"/>
                <w:szCs w:val="20"/>
              </w:rPr>
              <w:t xml:space="preserve">. 40703-810-3-7000-0000043 в </w:t>
            </w:r>
            <w:r>
              <w:rPr>
                <w:sz w:val="20"/>
                <w:szCs w:val="20"/>
              </w:rPr>
              <w:t xml:space="preserve">Алтайском</w:t>
            </w:r>
            <w:r>
              <w:rPr>
                <w:sz w:val="20"/>
                <w:szCs w:val="20"/>
              </w:rPr>
              <w:t xml:space="preserve">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ИНН </w:t>
            </w:r>
            <w:r>
              <w:rPr>
                <w:sz w:val="20"/>
                <w:szCs w:val="20"/>
              </w:rPr>
              <w:t xml:space="preserve">0411149303, КПП 041101001</w:t>
            </w:r>
            <w:r>
              <w:rPr>
                <w:sz w:val="20"/>
                <w:szCs w:val="20"/>
              </w:rPr>
              <w:t xml:space="preserve"> ОГРН 1100411001020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ТСЖ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Алтайская-3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color w:val="004200"/>
                <w:sz w:val="20"/>
                <w:szCs w:val="20"/>
              </w:rPr>
              <w:t xml:space="preserve">40703-810-6-7000-0000028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Алтайском</w:t>
            </w:r>
            <w:r>
              <w:rPr>
                <w:sz w:val="20"/>
                <w:szCs w:val="20"/>
              </w:rPr>
              <w:t xml:space="preserve">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ИНН 0411147786,</w:t>
            </w:r>
            <w:r>
              <w:rPr>
                <w:sz w:val="20"/>
                <w:szCs w:val="20"/>
              </w:rPr>
              <w:t xml:space="preserve">КПП 041101001,</w:t>
            </w:r>
            <w:r>
              <w:rPr>
                <w:sz w:val="20"/>
                <w:szCs w:val="20"/>
              </w:rPr>
              <w:t xml:space="preserve"> ОГРН 1090411005211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Центр кадастра недвижимости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</w:t>
            </w:r>
            <w:r>
              <w:rPr>
                <w:sz w:val="20"/>
                <w:szCs w:val="20"/>
              </w:rPr>
              <w:t xml:space="preserve">. 40702810470000000423 в </w:t>
            </w:r>
            <w:r>
              <w:rPr>
                <w:sz w:val="20"/>
                <w:szCs w:val="20"/>
              </w:rPr>
              <w:t xml:space="preserve">Алтайском</w:t>
            </w:r>
            <w:r>
              <w:rPr>
                <w:sz w:val="20"/>
                <w:szCs w:val="20"/>
              </w:rPr>
              <w:t xml:space="preserve">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ИНН 0411158040,</w:t>
            </w:r>
            <w:r>
              <w:rPr>
                <w:sz w:val="20"/>
                <w:szCs w:val="20"/>
              </w:rPr>
              <w:t xml:space="preserve">КПП 041101001, </w:t>
            </w:r>
            <w:r>
              <w:rPr>
                <w:sz w:val="20"/>
                <w:szCs w:val="20"/>
              </w:rPr>
              <w:t xml:space="preserve"> ОГРН 1110411005539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мин. 50 руб. макс. 1500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ТСЖ «Золотая осень»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</w:t>
            </w:r>
            <w:r>
              <w:rPr>
                <w:sz w:val="20"/>
                <w:szCs w:val="20"/>
              </w:rPr>
              <w:t xml:space="preserve">. 40703-810-3-7000-0000085 в </w:t>
            </w:r>
            <w:r>
              <w:rPr>
                <w:sz w:val="20"/>
                <w:szCs w:val="20"/>
              </w:rPr>
              <w:t xml:space="preserve">Алтайском</w:t>
            </w:r>
            <w:r>
              <w:rPr>
                <w:sz w:val="20"/>
                <w:szCs w:val="20"/>
              </w:rPr>
              <w:t xml:space="preserve">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ИНН </w:t>
            </w:r>
            <w:r>
              <w:rPr>
                <w:sz w:val="20"/>
                <w:szCs w:val="20"/>
              </w:rPr>
              <w:t xml:space="preserve">0411138037, КПП 041101001</w:t>
            </w:r>
            <w:r>
              <w:rPr>
                <w:sz w:val="20"/>
                <w:szCs w:val="20"/>
              </w:rPr>
              <w:t xml:space="preserve">, ОГРН 1080411002836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ТСЖ «</w:t>
            </w:r>
            <w:r>
              <w:rPr>
                <w:sz w:val="20"/>
                <w:szCs w:val="20"/>
              </w:rPr>
              <w:t xml:space="preserve">Чорос-Гуркина</w:t>
            </w:r>
            <w:r>
              <w:rPr>
                <w:sz w:val="20"/>
                <w:szCs w:val="20"/>
              </w:rPr>
              <w:t xml:space="preserve"> 34»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</w:t>
            </w:r>
            <w:r>
              <w:rPr>
                <w:sz w:val="20"/>
                <w:szCs w:val="20"/>
              </w:rPr>
              <w:t xml:space="preserve">. 40703-810-0-7000-0000084 в </w:t>
            </w:r>
            <w:r>
              <w:rPr>
                <w:sz w:val="20"/>
                <w:szCs w:val="20"/>
              </w:rPr>
              <w:t xml:space="preserve">Алтайском</w:t>
            </w:r>
            <w:r>
              <w:rPr>
                <w:sz w:val="20"/>
                <w:szCs w:val="20"/>
              </w:rPr>
              <w:t xml:space="preserve">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ИНН </w:t>
            </w:r>
            <w:r>
              <w:rPr>
                <w:sz w:val="20"/>
                <w:szCs w:val="20"/>
              </w:rPr>
              <w:t xml:space="preserve">0411144739, КПП 041101001</w:t>
            </w:r>
            <w:r>
              <w:rPr>
                <w:sz w:val="20"/>
                <w:szCs w:val="20"/>
              </w:rPr>
              <w:t xml:space="preserve">, ОГРН 1090411002109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ТСЖ «Призма»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</w:t>
            </w:r>
            <w:r>
              <w:rPr>
                <w:sz w:val="20"/>
                <w:szCs w:val="20"/>
              </w:rPr>
              <w:t xml:space="preserve">. 40703-810-1-7000-0000094 в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ИНН 0411141865, КПП 041101001, ОГРН 1080411002836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платежа.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образования  Администрации </w:t>
            </w:r>
            <w:r>
              <w:rPr>
                <w:sz w:val="20"/>
                <w:szCs w:val="20"/>
              </w:rPr>
              <w:t xml:space="preserve">Чемальского</w:t>
            </w:r>
            <w:r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40204810400000000101 Отделение НБ – Республика Алтай , ИНН 0410004150, КПП 041001001, ОКАТО 84243855000, БИК 048405001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 мин. 50 руб. макс. 1500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отправителем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ЛЕСНОГО ХОЗЯЙСТВА РА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40101810500000010000 Отделение НБ – Республика Алтай , ИНН 0411130302, КПП 041101001, БИК 048405001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 мин. 50 руб. макс. 1500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отправителем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МВД РА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401058100000000010001 Отделение НБ – Республика Алтай, ИНН 041100883, КПП 041101001, БИК 048405001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 мин. 50 руб., макс. 1500 руб..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отправителем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</w:t>
            </w:r>
            <w:r>
              <w:rPr>
                <w:sz w:val="20"/>
                <w:szCs w:val="20"/>
              </w:rPr>
              <w:t xml:space="preserve">Чемальский</w:t>
            </w:r>
            <w:r>
              <w:rPr>
                <w:sz w:val="20"/>
                <w:szCs w:val="20"/>
              </w:rPr>
              <w:t xml:space="preserve"> район Администрация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4010181050000001000 Отделение НБ – Республика Алтай , ИНН 0410004150, КПП 041001001, ОКАТО 84243855000, БИК 048405001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 мин. 50 руб.. макс. 1500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отправителем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МОУ «ЧСОШ» детский  сад Сказка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40204810700000000102 Отделение НБ – Республика Алтай, ИНН 0409003900, КПП 040901001, ОКАТО 84245860001, БИК 048405001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 мин. 50 руб., макс. 1500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отправителем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образовательное учреждение дополнительного образования детей «</w:t>
            </w:r>
            <w:r>
              <w:rPr>
                <w:sz w:val="20"/>
                <w:szCs w:val="20"/>
              </w:rPr>
              <w:t xml:space="preserve">Усть-Коксинская</w:t>
            </w:r>
            <w:r>
              <w:rPr>
                <w:sz w:val="20"/>
                <w:szCs w:val="20"/>
              </w:rPr>
              <w:t xml:space="preserve"> школа искусств»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40703810900001000020 в УФК по РА Отделение НБ – Республика Алтай, ИНН 0406004165 КПП 040601001, ОКАТО 84240875000, БИК 048405001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 мин. 50 руб.. макс. 1500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отправителем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</w:t>
            </w:r>
            <w:r>
              <w:rPr>
                <w:sz w:val="20"/>
                <w:szCs w:val="20"/>
              </w:rPr>
              <w:t xml:space="preserve">Онгудайская</w:t>
            </w:r>
            <w:r>
              <w:rPr>
                <w:sz w:val="20"/>
                <w:szCs w:val="20"/>
              </w:rPr>
              <w:t xml:space="preserve"> средняя общеобразовательная школа»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НБ – Республика Алтай,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40701810600001000005,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0404002814 КПП 040401001, ОКАТО 84220845000, БИК 048405001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отправителем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«Горно-</w:t>
            </w:r>
            <w:r>
              <w:rPr>
                <w:sz w:val="20"/>
                <w:szCs w:val="20"/>
              </w:rPr>
              <w:t xml:space="preserve">Алтайгаз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</w:t>
            </w:r>
            <w:r>
              <w:rPr>
                <w:sz w:val="20"/>
                <w:szCs w:val="20"/>
              </w:rPr>
              <w:t xml:space="preserve">. 40702810802350000136  в Горно-Алтайское отделение №8558 СБ РФ, ИНН 0400000132, КПП 041101001, ОГРН 1020400741888, БИК 048405602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платежа.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УФК по Алтайскому краю (Комитет Администрации Мамонтовского Района по образованию)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Р/</w:t>
            </w:r>
            <w:r>
              <w:rPr>
                <w:iCs/>
                <w:sz w:val="20"/>
                <w:szCs w:val="20"/>
              </w:rPr>
              <w:t xml:space="preserve">сч</w:t>
            </w:r>
            <w:r>
              <w:rPr>
                <w:iCs/>
                <w:sz w:val="20"/>
                <w:szCs w:val="20"/>
              </w:rPr>
              <w:t xml:space="preserve"> 40101810100000010001 в отделении Барнаул г. Барнаул </w:t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ИНН 2257000983, КПП 225701001</w:t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ОГРН 1022202072397</w:t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БИК 040173001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2% от суммы платежа </w:t>
            </w:r>
            <w:r>
              <w:rPr>
                <w:iCs/>
                <w:sz w:val="20"/>
                <w:szCs w:val="20"/>
              </w:rPr>
              <w:t xml:space="preserve">min</w:t>
            </w:r>
            <w:r>
              <w:rPr>
                <w:iCs/>
                <w:sz w:val="20"/>
                <w:szCs w:val="20"/>
              </w:rPr>
              <w:t xml:space="preserve"> 20 рублей </w:t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плательщиком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«ТМЦК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ИНН/КПП 2278002484/ 227801001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УФК по Алтайскому краю (Муниципальное учреждение Отдел по Культуре Администрации </w:t>
            </w:r>
            <w:r>
              <w:rPr>
                <w:color w:val="000000"/>
                <w:sz w:val="20"/>
                <w:szCs w:val="20"/>
              </w:rPr>
              <w:t xml:space="preserve">Тогульского</w:t>
            </w:r>
            <w:r>
              <w:rPr>
                <w:color w:val="000000"/>
                <w:sz w:val="20"/>
                <w:szCs w:val="20"/>
              </w:rPr>
              <w:t xml:space="preserve"> района Алтайского края)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л/с 04173021970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р/с 40101810350041010001 Отделение Барнаул г. Барнаул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БИК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 xml:space="preserve">040173001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КБК 05720705020050000150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ОКТМО 01648000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ind w:left="15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ОГРН 1062205001341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(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мин. 20 руб. макс. 500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ТСЖ «Энергетик»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spacing w:before="1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ИНН/КПП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0400008244</w:t>
            </w:r>
            <w:r>
              <w:rPr>
                <w:b w:val="0"/>
                <w:bCs w:val="0"/>
                <w:sz w:val="20"/>
                <w:szCs w:val="20"/>
              </w:rPr>
              <w:t xml:space="preserve">/</w:t>
            </w:r>
            <w:r>
              <w:rPr>
                <w:b w:val="0"/>
                <w:sz w:val="20"/>
                <w:szCs w:val="20"/>
              </w:rPr>
              <w:t xml:space="preserve"> 040001001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rFonts w:ascii="Lucida Console" w:hAnsi="Lucida Console" w:cs="Lucida Console"/>
                <w:b w:val="0"/>
                <w:color w:val="bbbbbb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ОГРН 1180400001374</w:t>
            </w:r>
            <w:r>
              <w:rPr>
                <w:rFonts w:ascii="Lucida Console" w:hAnsi="Lucida Console" w:cs="Lucida Console"/>
                <w:b w:val="0"/>
                <w:color w:val="bbbbbb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БИК 040173733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Расчетный счет 40703810718840000011</w:t>
            </w:r>
            <w:r>
              <w:rPr>
                <w:b w:val="0"/>
                <w:bCs w:val="0"/>
                <w:sz w:val="20"/>
                <w:szCs w:val="20"/>
              </w:rPr>
              <w:t xml:space="preserve"> в Алтайском РФ АО «</w:t>
            </w:r>
            <w:r>
              <w:rPr>
                <w:b w:val="0"/>
                <w:bCs w:val="0"/>
                <w:sz w:val="20"/>
                <w:szCs w:val="20"/>
              </w:rPr>
              <w:t xml:space="preserve">Россельхозбанк</w:t>
            </w:r>
            <w:r>
              <w:rPr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Кор. счет</w:t>
            </w:r>
            <w:r>
              <w:rPr>
                <w:b w:val="0"/>
                <w:bCs w:val="0"/>
                <w:sz w:val="20"/>
                <w:szCs w:val="20"/>
              </w:rPr>
              <w:t xml:space="preserve"> 30101810100000000733, 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ind w:left="1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ОТДЕЛЕНИЕ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(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мин. 40 руб. макс. 500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</w:t>
            </w:r>
            <w:r>
              <w:rPr>
                <w:sz w:val="20"/>
                <w:szCs w:val="20"/>
              </w:rPr>
              <w:t xml:space="preserve">Автоспецкурсы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spacing w:before="12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ИНН/КПП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2286004196</w:t>
            </w:r>
            <w:r>
              <w:rPr>
                <w:b w:val="0"/>
                <w:bCs w:val="0"/>
                <w:sz w:val="20"/>
                <w:szCs w:val="20"/>
              </w:rPr>
              <w:t xml:space="preserve">/</w:t>
            </w:r>
            <w:r>
              <w:rPr>
                <w:b w:val="0"/>
                <w:sz w:val="20"/>
                <w:szCs w:val="20"/>
              </w:rPr>
              <w:t xml:space="preserve"> 228601001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ОГРН 1132207000144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БИК 040173733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Расчетный счет 40702810118170000078</w:t>
            </w:r>
            <w:r>
              <w:rPr>
                <w:b w:val="0"/>
                <w:bCs w:val="0"/>
                <w:sz w:val="20"/>
                <w:szCs w:val="20"/>
              </w:rPr>
              <w:t xml:space="preserve"> в Алтайском РФ АО «</w:t>
            </w:r>
            <w:r>
              <w:rPr>
                <w:b w:val="0"/>
                <w:bCs w:val="0"/>
                <w:sz w:val="20"/>
                <w:szCs w:val="20"/>
              </w:rPr>
              <w:t xml:space="preserve">Россельхозбанк</w:t>
            </w:r>
            <w:r>
              <w:rPr>
                <w:b w:val="0"/>
                <w:bCs w:val="0"/>
                <w:sz w:val="20"/>
                <w:szCs w:val="20"/>
              </w:rPr>
              <w:t xml:space="preserve">»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Кор. счет</w:t>
            </w:r>
            <w:r>
              <w:rPr>
                <w:b w:val="0"/>
                <w:bCs w:val="0"/>
                <w:sz w:val="20"/>
                <w:szCs w:val="20"/>
              </w:rPr>
              <w:t xml:space="preserve"> 30101810100000000733, 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ind w:left="1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ОТДЕЛЕНИЕ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(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мин. 40 руб. макс. 500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плательщиком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МУП «</w:t>
            </w:r>
            <w:r>
              <w:rPr>
                <w:sz w:val="20"/>
                <w:szCs w:val="20"/>
              </w:rPr>
              <w:t xml:space="preserve">Теплосервис</w:t>
            </w:r>
            <w:r>
              <w:rPr>
                <w:sz w:val="20"/>
                <w:szCs w:val="20"/>
              </w:rPr>
              <w:t xml:space="preserve"> Угловского района»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ИНН/КПП 2283005240/228301001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ОГРН 1182225035123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ОКПО 33648785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Расчетный счет №40702810018320000038 в Алтайском РФ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БИК 040173733</w:t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№30101810100000000733 в Отделении Барнаул, г. Барнаул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плательщиком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МУП «ЖКХ Мамонтовское»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ИНН/КПП 2257006270/225701001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ОГРН 1192225028731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р/с 40702810118360000079 в Алтайском РФ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БИК 040173733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№30101810100000000733 в Отделении Барнаул, 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г. Барнаул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(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мин. 20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Комитет по финансам, налоговой и кредитной политике Администрации Советского района Алтайского края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ИНН/КПП 2272001364/227201001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ОГРН 1022202669345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ОКПО 02279199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л/с 031720001200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Р/с 40101810100000010001 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БИК 040173001 в Отделении Барнаул, г. Барнаул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(мин. 50 руб., макс. 1500 руб.)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плательщиком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ГАГУ, Горно-Алтайский государственный университет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ИНН/КПП 0411002237/041101001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ОГРН 1020400755880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ОКПО 02079081 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ОКТМО 84701000   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л/с 20776X09180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Р/с 40501810200002000002 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БИК 048405001 Отделение - НБ Республика Алтай 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(мин. 50 руб., макс. 1500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плательщиком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БФ «Анна Мария»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ИНН/КПП 0400007265/040001001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ОГРН 1180400000220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БИК 048405602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Расчетный счет 40703810902350000158 в Отделение №8558 Сбербанка России г. Горно-Алтайск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Кор. счет 30101810300000000602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(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мин. 40 руб. макс. 500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</w:t>
            </w:r>
            <w:r>
              <w:rPr>
                <w:sz w:val="20"/>
                <w:szCs w:val="20"/>
              </w:rPr>
              <w:t xml:space="preserve">Угловская</w:t>
            </w:r>
            <w:r>
              <w:rPr>
                <w:sz w:val="20"/>
                <w:szCs w:val="20"/>
              </w:rPr>
              <w:t xml:space="preserve"> СОШ им. А.Т. </w:t>
            </w:r>
            <w:r>
              <w:rPr>
                <w:sz w:val="20"/>
                <w:szCs w:val="20"/>
              </w:rPr>
              <w:t xml:space="preserve">Масликова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ИНН/КПП</w:t>
            </w:r>
            <w:r>
              <w:rPr>
                <w:b w:val="0"/>
                <w:bCs w:val="0"/>
                <w:sz w:val="20"/>
                <w:szCs w:val="20"/>
              </w:rPr>
              <w:t xml:space="preserve"> 2283003412/</w:t>
            </w:r>
            <w:r>
              <w:rPr>
                <w:b w:val="0"/>
                <w:sz w:val="20"/>
                <w:szCs w:val="20"/>
              </w:rPr>
              <w:t xml:space="preserve"> 228301001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ОГРН 1022202282244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БИК 040173001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Расчетный счет 40701810501731005300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ОТДЕЛЕНИЕ БАРНАУЛ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л/</w:t>
            </w:r>
            <w:r>
              <w:rPr>
                <w:b w:val="0"/>
                <w:sz w:val="20"/>
                <w:szCs w:val="20"/>
              </w:rPr>
              <w:t xml:space="preserve">сч</w:t>
            </w:r>
            <w:r>
              <w:rPr>
                <w:b w:val="0"/>
                <w:sz w:val="20"/>
                <w:szCs w:val="20"/>
              </w:rPr>
              <w:t xml:space="preserve">. 20176Ь62370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ОКТМО 01653488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КБК 00000000000000000130</w:t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(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мин. 40 руб. макс. 500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ДЕТСКИЙ САД «БЕРЁЗКА» С. МАМОНТОВО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ИНН/КПП</w:t>
            </w:r>
            <w:r>
              <w:rPr>
                <w:b w:val="0"/>
                <w:bCs w:val="0"/>
                <w:sz w:val="20"/>
                <w:szCs w:val="20"/>
              </w:rPr>
              <w:t xml:space="preserve"> 2257003007/</w:t>
            </w:r>
            <w:r>
              <w:rPr>
                <w:b w:val="0"/>
                <w:sz w:val="20"/>
                <w:szCs w:val="20"/>
              </w:rPr>
              <w:t xml:space="preserve"> 225701001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ОГРН 1022202071902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БИК 040173001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счет 40701810201731002700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ОТДЕЛЕНИЕ БАРНАУЛ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Л.С. 20176Ь64240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ОКТМО 01626449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КБК 00000000000000000130</w:t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(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мин. 40 руб. макс. 500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ДЕТСКИЙ САД «РАДУГА» С. МАМОНТОВО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ИНН/КПП</w:t>
            </w:r>
            <w:r>
              <w:rPr>
                <w:b w:val="0"/>
                <w:bCs w:val="0"/>
                <w:sz w:val="20"/>
                <w:szCs w:val="20"/>
              </w:rPr>
              <w:t xml:space="preserve"> 2257003007/</w:t>
            </w:r>
            <w:r>
              <w:rPr>
                <w:b w:val="0"/>
                <w:sz w:val="20"/>
                <w:szCs w:val="20"/>
              </w:rPr>
              <w:t xml:space="preserve"> 225701001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ОГРН 1022202071902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БИК 040173001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счет 40701810201731002700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ОТДЕЛЕНИЕ БАРНАУЛ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Л.С. 20176Ь64240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ОКТМО 01626449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КБК 00000000000000000130</w:t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(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мин. 40 руб. макс. 500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плательщиком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«МАМОНТОВСКАЯ СОШ»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ИНН/КПП</w:t>
            </w:r>
            <w:r>
              <w:rPr>
                <w:b w:val="0"/>
                <w:bCs w:val="0"/>
                <w:sz w:val="20"/>
                <w:szCs w:val="20"/>
              </w:rPr>
              <w:t xml:space="preserve"> 2257002620/</w:t>
            </w:r>
            <w:r>
              <w:rPr>
                <w:b w:val="0"/>
                <w:sz w:val="20"/>
                <w:szCs w:val="20"/>
              </w:rPr>
              <w:t xml:space="preserve"> 225701001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ОГРН 1022202073035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БИК 040173001</w:t>
            </w:r>
            <w:r>
              <w:rPr>
                <w:b w:val="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счет 40701810201731002700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ОТДЕЛЕНИЕ БАРНАУЛ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Л.С. 20176Ь71380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ОКТМО 01626449</w:t>
            </w:r>
            <w:r>
              <w:rPr>
                <w:b w:val="0"/>
                <w:bCs w:val="0"/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КБК 00000000000000000130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(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мин. 40 руб. макс. 500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плательщиком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ТСЖ «Торпеда»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bCs w:val="0"/>
                <w:sz w:val="20"/>
                <w:szCs w:val="20"/>
                <w:lang w:val="ru-RU" w:eastAsia="ru-RU"/>
              </w:rPr>
              <w:t xml:space="preserve">ИНН/КПП 0400014262/0410001001</w:t>
            </w:r>
            <w:r>
              <w:rPr>
                <w:b w:val="0"/>
                <w:bCs w:val="0"/>
                <w:sz w:val="20"/>
                <w:szCs w:val="20"/>
                <w:lang w:val="ru-RU" w:eastAsia="ru-RU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1200400001075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40703810118840000022 в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040173733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№30101810100000000733 в Отделении Барнаул, </w:t>
            </w:r>
            <w:r>
              <w:rPr>
                <w:sz w:val="20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bCs w:val="0"/>
                <w:sz w:val="20"/>
                <w:szCs w:val="20"/>
                <w:lang w:val="ru-RU" w:eastAsia="ru-RU"/>
              </w:rPr>
              <w:t xml:space="preserve">г. Барнаул </w:t>
            </w:r>
            <w:r>
              <w:rPr>
                <w:b w:val="0"/>
                <w:bCs w:val="0"/>
                <w:sz w:val="20"/>
                <w:szCs w:val="20"/>
                <w:lang w:val="ru-RU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«ТВК»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5403024081/540301001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1165476189482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40702810844050021362 СИБИРСКИЙ БАНК ПАО СБЕРБАНК г. Новосибирск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045004641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№30101810500000000641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(мин. 20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ТСЖ «Наш дом»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bCs w:val="0"/>
                <w:sz w:val="20"/>
                <w:szCs w:val="20"/>
                <w:lang w:val="ru-RU" w:eastAsia="ru-RU"/>
              </w:rPr>
              <w:t xml:space="preserve">ИНН/КПП 0411137026/041101001</w:t>
            </w:r>
            <w:r>
              <w:rPr>
                <w:b w:val="0"/>
                <w:bCs w:val="0"/>
                <w:sz w:val="20"/>
                <w:szCs w:val="20"/>
                <w:lang w:val="ru-RU" w:eastAsia="ru-RU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1080411001857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40703810318840000013 в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040173733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№30101810100000000733 в Отделении Барнаул,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Барнаул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1,0%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ТСЖ «Факел»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bCs w:val="0"/>
                <w:sz w:val="20"/>
                <w:szCs w:val="20"/>
                <w:lang w:val="ru-RU" w:eastAsia="ru-RU"/>
              </w:rPr>
              <w:t xml:space="preserve">ИНН/КПП 0400016478/040001001</w:t>
            </w:r>
            <w:r>
              <w:rPr>
                <w:b w:val="0"/>
                <w:bCs w:val="0"/>
                <w:sz w:val="20"/>
                <w:szCs w:val="20"/>
                <w:lang w:val="ru-RU" w:eastAsia="ru-RU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1210400000568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40703810518840000020 в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040173733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№30101810100000000733 в Отделении Барнаул,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МУП «ЖКХ Мамонтовское»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bCs w:val="0"/>
                <w:sz w:val="20"/>
                <w:szCs w:val="20"/>
                <w:lang w:val="ru-RU" w:eastAsia="ru-RU"/>
              </w:rPr>
            </w:pPr>
            <w:r>
              <w:rPr>
                <w:b w:val="0"/>
                <w:bCs w:val="0"/>
                <w:sz w:val="20"/>
                <w:szCs w:val="20"/>
                <w:lang w:val="ru-RU" w:eastAsia="ru-RU"/>
              </w:rPr>
              <w:t xml:space="preserve">ИНН/КПП 2257006270/225701001</w:t>
            </w:r>
            <w:r>
              <w:rPr>
                <w:b w:val="0"/>
                <w:bCs w:val="0"/>
                <w:sz w:val="20"/>
                <w:szCs w:val="20"/>
                <w:lang w:val="ru-RU" w:eastAsia="ru-RU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1192225028731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40702810118360000079 в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040173733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№30101810100000000733 в Отделении Барнаул,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(мин. 40 руб. макс. 500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плательщиком платежа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t xml:space="preserve">СНТ «</w:t>
            </w:r>
            <w:r>
              <w:t xml:space="preserve">Чумыш</w:t>
            </w:r>
            <w:r>
              <w:t xml:space="preserve">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2277002604/227701001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1022202735686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040173733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№ 40703810718250000012 в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Корреспондентский счет: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0101810100000000733 в Отделении </w:t>
            </w:r>
            <w:r>
              <w:rPr>
                <w:sz w:val="20"/>
                <w:szCs w:val="20"/>
              </w:rPr>
              <w:t xml:space="preserve">Барнаул,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Барнаул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 списания со счета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20 руб.,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r>
              <w:t xml:space="preserve">АУ «Кызыл-</w:t>
            </w:r>
            <w:r>
              <w:t xml:space="preserve">Озек</w:t>
            </w:r>
            <w:r>
              <w:t xml:space="preserve">-Сервис»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ind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0411167158/041101001</w:t>
            </w:r>
            <w:r>
              <w:rPr>
                <w:sz w:val="20"/>
                <w:szCs w:val="20"/>
              </w:rPr>
            </w:r>
          </w:p>
          <w:p>
            <w:pPr>
              <w:ind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1130411005559</w:t>
            </w:r>
            <w:r>
              <w:rPr>
                <w:sz w:val="20"/>
                <w:szCs w:val="20"/>
              </w:rPr>
            </w:r>
          </w:p>
          <w:p>
            <w:pPr>
              <w:ind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048405718</w:t>
            </w:r>
            <w:r>
              <w:rPr>
                <w:sz w:val="20"/>
                <w:szCs w:val="20"/>
              </w:rPr>
            </w:r>
          </w:p>
          <w:p>
            <w:pPr>
              <w:ind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АКБ «НООСФЕРА» (АО) </w:t>
            </w:r>
            <w:r>
              <w:rPr>
                <w:sz w:val="20"/>
                <w:szCs w:val="20"/>
              </w:rPr>
            </w:r>
          </w:p>
          <w:p>
            <w:pPr>
              <w:ind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Горно-Алтайск</w:t>
            </w:r>
            <w:r>
              <w:rPr>
                <w:sz w:val="20"/>
                <w:szCs w:val="20"/>
              </w:rPr>
            </w:r>
          </w:p>
          <w:p>
            <w:pPr>
              <w:ind w:hanging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40703810200000000269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30101810100000000718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 списания со счета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50 руб.,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1500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получателем платежа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numPr>
                <w:ilvl w:val="0"/>
                <w:numId w:val="17"/>
              </w:num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r>
              <w:t xml:space="preserve">ТСЖ</w:t>
            </w:r>
            <w:r>
              <w:t xml:space="preserve"> «</w:t>
            </w:r>
            <w:r>
              <w:t xml:space="preserve">Фортуна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ИНН/КПП 0400022023/040001001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ОГРН 1230400000940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р/с </w:t>
            </w:r>
            <w:r>
              <w:rPr>
                <w:sz w:val="20"/>
                <w:szCs w:val="20"/>
              </w:rPr>
              <w:t xml:space="preserve">40703810618840000111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Алтайском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040173733</w:t>
            </w:r>
            <w:r>
              <w:rPr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№30101810100000000733 в Отделении Барнаул, 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г. Барнаул</w:t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1,0%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плательщиком платежа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59</w:t>
            </w:r>
            <w:r>
              <w:rPr>
                <w:sz w:val="20"/>
                <w:szCs w:val="22"/>
              </w:rPr>
              <w:t xml:space="preserve">.</w:t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r>
              <w:t xml:space="preserve">ТСЖ «Пятый угол»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ИНН/КПП 0411150242/041101001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ОГРН 1100411001900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БИК 040173733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р/с № 40703810818840000115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Корреспондентский счет: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30101810100000000733 в Отделении Барнаул, 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г. Барнаул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1,0%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Комиссия уплачивается плательщиком платежа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60</w:t>
            </w:r>
            <w:r>
              <w:rPr>
                <w:sz w:val="20"/>
                <w:szCs w:val="22"/>
              </w:rPr>
              <w:t xml:space="preserve">.</w:t>
            </w:r>
            <w:r>
              <w:rPr>
                <w:sz w:val="20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r>
              <w:t xml:space="preserve">МУП «Родник»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ИНН/КПП 2267005613/226701001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ОГРН 1182225017700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БИК 040173733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р/с № 40702810618160000070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Корреспондентский счет: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30101810100000000733 в Отделении Барнаул, г. Барнаул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1% от суммы перевода</w:t>
            </w:r>
            <w:r>
              <w:rPr>
                <w:b w:val="0"/>
                <w:color w:val="000000"/>
                <w:sz w:val="20"/>
                <w:szCs w:val="20"/>
              </w:rPr>
              <w:br/>
              <w:t xml:space="preserve">мин. 40 руб., </w:t>
            </w:r>
            <w:r>
              <w:rPr>
                <w:b w:val="0"/>
                <w:color w:val="000000"/>
                <w:sz w:val="20"/>
                <w:szCs w:val="20"/>
              </w:rPr>
              <w:br/>
              <w:t xml:space="preserve">макс. 500 руб.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Style w:val="744"/>
              <w:ind w:hanging="6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Комиссия уплачивается плательщиком платежа</w:t>
            </w:r>
            <w:r>
              <w:rPr>
                <w:b w:val="0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r>
              <w:t xml:space="preserve">МУП «</w:t>
            </w:r>
            <w:r>
              <w:t xml:space="preserve">Тепловодстрой</w:t>
            </w:r>
            <w:r>
              <w:t xml:space="preserve"> сервис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0406004870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040601001</w:t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1060404009600</w:t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>
              <w:rPr>
                <w:bCs/>
                <w:sz w:val="22"/>
                <w:szCs w:val="22"/>
              </w:rPr>
              <w:t xml:space="preserve">040173733</w:t>
            </w:r>
            <w:r>
              <w:rPr>
                <w:bCs/>
                <w:sz w:val="22"/>
                <w:szCs w:val="22"/>
              </w:rPr>
            </w:r>
          </w:p>
          <w:p>
            <w:pPr>
              <w:pStyle w:val="744"/>
              <w:ind w:firstLine="34"/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р/с № </w:t>
            </w:r>
            <w:r>
              <w:rPr>
                <w:sz w:val="22"/>
                <w:szCs w:val="22"/>
              </w:rPr>
              <w:t xml:space="preserve">40702810218880000051</w:t>
            </w:r>
            <w:r>
              <w:rPr>
                <w:sz w:val="22"/>
                <w:szCs w:val="22"/>
              </w:rPr>
            </w:r>
          </w:p>
          <w:p>
            <w:pPr>
              <w:pStyle w:val="74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Корреспондентский счет:</w:t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30101810100000000733 в Отделении Барнаул, </w:t>
            </w:r>
            <w:r>
              <w:rPr>
                <w:bCs/>
                <w:sz w:val="22"/>
                <w:szCs w:val="22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г. Барнаул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% от суммы </w:t>
            </w:r>
            <w:r>
              <w:rPr>
                <w:iCs/>
                <w:sz w:val="20"/>
                <w:szCs w:val="20"/>
              </w:rPr>
              <w:t xml:space="preserve">перевода</w:t>
            </w:r>
            <w:r>
              <w:rPr>
                <w:sz w:val="20"/>
                <w:szCs w:val="20"/>
              </w:rPr>
              <w:br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</w:rPr>
            </w:pPr>
            <w:r>
              <w:t xml:space="preserve">Комиссия уплачивается плательщиком платежа</w:t>
            </w:r>
            <w:r>
              <w:rPr>
                <w:iCs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r>
              <w:t xml:space="preserve">МУП «Тепло ресурс</w:t>
            </w:r>
            <w: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</w:t>
            </w:r>
            <w:r>
              <w:rPr>
                <w:sz w:val="22"/>
                <w:szCs w:val="22"/>
              </w:rPr>
              <w:t xml:space="preserve">0400012219</w:t>
            </w:r>
            <w:r>
              <w:rPr>
                <w:sz w:val="22"/>
                <w:szCs w:val="22"/>
              </w:rPr>
              <w:t xml:space="preserve">/</w:t>
            </w:r>
            <w:r>
              <w:rPr>
                <w:sz w:val="22"/>
                <w:szCs w:val="22"/>
              </w:rPr>
              <w:t xml:space="preserve">040601001</w:t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 xml:space="preserve">1190400002430</w:t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</w:t>
            </w:r>
            <w:r>
              <w:rPr>
                <w:bCs/>
                <w:sz w:val="22"/>
                <w:szCs w:val="22"/>
              </w:rPr>
              <w:t xml:space="preserve">040173733</w:t>
            </w:r>
            <w:r>
              <w:rPr>
                <w:bCs/>
                <w:sz w:val="22"/>
                <w:szCs w:val="22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р/с № </w:t>
            </w:r>
            <w:r>
              <w:rPr>
                <w:rFonts w:cs="Tahoma"/>
                <w:sz w:val="22"/>
                <w:szCs w:val="22"/>
              </w:rPr>
              <w:t xml:space="preserve">40702810918880000050</w:t>
            </w:r>
            <w:r>
              <w:rPr>
                <w:sz w:val="22"/>
                <w:szCs w:val="22"/>
              </w:rPr>
            </w:r>
          </w:p>
          <w:p>
            <w:pPr>
              <w:pStyle w:val="744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Корреспондентский счет:</w:t>
            </w:r>
            <w:r>
              <w:rPr>
                <w:sz w:val="22"/>
                <w:szCs w:val="22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30101810100000000733 в Отделении Барнаул, </w:t>
            </w:r>
            <w:r>
              <w:rPr>
                <w:bCs/>
                <w:sz w:val="22"/>
                <w:szCs w:val="22"/>
              </w:rPr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г. Барнаул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% от суммы </w:t>
            </w:r>
            <w:r>
              <w:rPr>
                <w:iCs/>
                <w:sz w:val="20"/>
                <w:szCs w:val="20"/>
              </w:rPr>
              <w:t xml:space="preserve">перевода</w:t>
            </w:r>
            <w:r>
              <w:rPr>
                <w:sz w:val="20"/>
                <w:szCs w:val="20"/>
              </w:rPr>
              <w:br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</w:rPr>
            </w:pPr>
            <w:r>
              <w:t xml:space="preserve">Комиссия уплачивается плательщиком платежа</w:t>
            </w:r>
            <w:r>
              <w:rPr>
                <w:iCs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</w:t>
            </w:r>
            <w:r>
              <w:rPr>
                <w:sz w:val="18"/>
                <w:szCs w:val="18"/>
              </w:rPr>
              <w:t xml:space="preserve">.</w:t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1" w:type="dxa"/>
            <w:vAlign w:val="center"/>
            <w:textDirection w:val="lrTb"/>
            <w:noWrap w:val="false"/>
          </w:tcPr>
          <w:p>
            <w:r>
              <w:t xml:space="preserve">ТСЖ «Согласие»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pStyle w:val="744"/>
              <w:ind w:hanging="3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 xml:space="preserve">ИНН/КПП: 2261008470/226101001</w:t>
            </w:r>
            <w:r>
              <w:rPr>
                <w:b w:val="0"/>
                <w:sz w:val="22"/>
                <w:szCs w:val="20"/>
              </w:rPr>
            </w:r>
          </w:p>
          <w:p>
            <w:pPr>
              <w:pStyle w:val="744"/>
              <w:ind w:hanging="3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 xml:space="preserve">ОГРН: 1092261000083</w:t>
            </w:r>
            <w:r>
              <w:rPr>
                <w:b w:val="0"/>
                <w:sz w:val="22"/>
                <w:szCs w:val="20"/>
              </w:rPr>
            </w:r>
          </w:p>
          <w:p>
            <w:pPr>
              <w:pStyle w:val="744"/>
              <w:ind w:hanging="3"/>
              <w:rPr>
                <w:b w:val="0"/>
                <w:sz w:val="22"/>
                <w:szCs w:val="20"/>
              </w:rPr>
            </w:pPr>
            <w:r>
              <w:rPr>
                <w:b w:val="0"/>
                <w:sz w:val="22"/>
                <w:szCs w:val="20"/>
              </w:rPr>
              <w:t xml:space="preserve">Расчетный счет: 40705810218140000002 в Алтайском РФ АО «</w:t>
            </w:r>
            <w:r>
              <w:rPr>
                <w:b w:val="0"/>
                <w:sz w:val="22"/>
                <w:szCs w:val="20"/>
              </w:rPr>
              <w:t xml:space="preserve">Россельхозбанк</w:t>
            </w:r>
            <w:r>
              <w:rPr>
                <w:b w:val="0"/>
                <w:sz w:val="22"/>
                <w:szCs w:val="20"/>
              </w:rPr>
              <w:t xml:space="preserve">»</w:t>
            </w:r>
            <w:r>
              <w:rPr>
                <w:b w:val="0"/>
                <w:sz w:val="22"/>
                <w:szCs w:val="20"/>
              </w:rPr>
            </w:r>
          </w:p>
          <w:p>
            <w:pPr>
              <w:pStyle w:val="744"/>
              <w:ind w:firstLine="34"/>
              <w:rPr>
                <w:b w:val="0"/>
                <w:bCs w:val="0"/>
                <w:sz w:val="22"/>
              </w:rPr>
            </w:pPr>
            <w:r>
              <w:rPr>
                <w:b w:val="0"/>
                <w:sz w:val="22"/>
              </w:rPr>
              <w:t xml:space="preserve">БИК</w:t>
            </w:r>
            <w:r>
              <w:rPr>
                <w:b w:val="0"/>
                <w:bCs w:val="0"/>
                <w:sz w:val="22"/>
              </w:rPr>
              <w:t xml:space="preserve"> 040173733</w:t>
            </w:r>
            <w:r>
              <w:rPr>
                <w:b w:val="0"/>
                <w:bCs w:val="0"/>
                <w:sz w:val="22"/>
              </w:rPr>
            </w:r>
          </w:p>
          <w:p>
            <w:pPr>
              <w:pStyle w:val="744"/>
              <w:ind w:firstLine="34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Корреспондентский счет:</w:t>
            </w:r>
            <w:r>
              <w:rPr>
                <w:b w:val="0"/>
                <w:sz w:val="22"/>
              </w:rPr>
            </w:r>
          </w:p>
          <w:p>
            <w:pPr>
              <w:pStyle w:val="744"/>
              <w:ind w:firstLine="34"/>
            </w:pPr>
            <w:r>
              <w:rPr>
                <w:b w:val="0"/>
                <w:bCs w:val="0"/>
                <w:sz w:val="22"/>
              </w:rPr>
              <w:t xml:space="preserve">30101810100000000733, </w:t>
            </w:r>
            <w:r>
              <w:rPr>
                <w:b w:val="0"/>
                <w:bCs w:val="0"/>
                <w:sz w:val="22"/>
                <w:lang w:val="ru-RU"/>
              </w:rPr>
              <w:t xml:space="preserve">О</w:t>
            </w:r>
            <w:r>
              <w:rPr>
                <w:b w:val="0"/>
                <w:bCs w:val="0"/>
                <w:sz w:val="22"/>
              </w:rPr>
              <w:t xml:space="preserve">ТДЕЛЕНИЕ БАРНАУЛ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 xml:space="preserve">% от суммы </w:t>
            </w:r>
            <w:r>
              <w:rPr>
                <w:iCs/>
                <w:sz w:val="20"/>
                <w:szCs w:val="20"/>
              </w:rPr>
              <w:t xml:space="preserve">перевода</w:t>
            </w:r>
            <w:r>
              <w:rPr>
                <w:sz w:val="20"/>
                <w:szCs w:val="20"/>
              </w:rPr>
              <w:br/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ind w:left="-59"/>
              <w:jc w:val="center"/>
              <w:rPr>
                <w:iCs/>
              </w:rPr>
            </w:pPr>
            <w:r>
              <w:t xml:space="preserve">Комиссия уплачивается плательщиком платежа</w:t>
            </w:r>
            <w:r>
              <w:rPr>
                <w:iCs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notePr>
        <w:numRestart w:val="eachPage"/>
      </w:footnotePr>
      <w:endnotePr/>
      <w:type w:val="nextPage"/>
      <w:pgSz w:w="11907" w:h="16840" w:orient="portrait"/>
      <w:pgMar w:top="720" w:right="720" w:bottom="720" w:left="720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00000000000000000"/>
  </w:font>
  <w:font w:name="Cambria">
    <w:panose1 w:val="02040503050406030204"/>
  </w:font>
  <w:font w:name="Verdana">
    <w:panose1 w:val="020B0604030504040204"/>
  </w:font>
  <w:font w:name="Calibri">
    <w:panose1 w:val="020F0502020204030204"/>
  </w:font>
  <w:font w:name="Lucida Console">
    <w:panose1 w:val="020B060603050402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TimesET">
    <w:panose1 w:val="02000603000000000000"/>
  </w:font>
  <w:font w:name="Franklin Gothic Medium">
    <w:panose1 w:val="020B060302020302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757"/>
        <w:sz w:val="20"/>
      </w:rPr>
      <w:framePr w:wrap="around" w:vAnchor="text" w:hAnchor="margin" w:xAlign="center" w:y="1"/>
    </w:pPr>
    <w:r>
      <w:rPr>
        <w:rStyle w:val="757"/>
        <w:sz w:val="20"/>
      </w:rPr>
      <w:fldChar w:fldCharType="begin"/>
    </w:r>
    <w:r>
      <w:rPr>
        <w:rStyle w:val="757"/>
        <w:sz w:val="20"/>
      </w:rPr>
      <w:instrText xml:space="preserve">PAGE  </w:instrText>
    </w:r>
    <w:r>
      <w:rPr>
        <w:rStyle w:val="757"/>
        <w:sz w:val="20"/>
      </w:rPr>
      <w:fldChar w:fldCharType="separate"/>
    </w:r>
    <w:r>
      <w:rPr>
        <w:rStyle w:val="757"/>
        <w:sz w:val="20"/>
      </w:rPr>
      <w:t xml:space="preserve">2</w:t>
    </w:r>
    <w:r>
      <w:rPr>
        <w:rStyle w:val="757"/>
        <w:sz w:val="20"/>
      </w:rPr>
      <w:fldChar w:fldCharType="end"/>
    </w:r>
    <w:r>
      <w:rPr>
        <w:rStyle w:val="757"/>
        <w:sz w:val="20"/>
      </w:rPr>
    </w:r>
  </w:p>
  <w:p>
    <w:pPr>
      <w:pStyle w:val="75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757"/>
      </w:rPr>
      <w:framePr w:wrap="around" w:vAnchor="text" w:hAnchor="margin" w:xAlign="center" w:y="1"/>
    </w:pPr>
    <w:r>
      <w:rPr>
        <w:rStyle w:val="757"/>
      </w:rPr>
      <w:fldChar w:fldCharType="begin"/>
    </w:r>
    <w:r>
      <w:rPr>
        <w:rStyle w:val="757"/>
      </w:rPr>
      <w:instrText xml:space="preserve">PAGE  </w:instrText>
    </w:r>
    <w:r>
      <w:rPr>
        <w:rStyle w:val="757"/>
      </w:rPr>
      <w:fldChar w:fldCharType="end"/>
    </w:r>
    <w:r>
      <w:rPr>
        <w:rStyle w:val="757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abstractNum w:abstractNumId="4">
    <w:multiLevelType w:val="hybridMultilevel"/>
    <w:lvl w:ilvl="0">
      <w:start w:val="1"/>
      <w:numFmt w:val="lowerRoman"/>
      <w:pStyle w:val="782"/>
      <w:isLgl w:val="false"/>
      <w:suff w:val="tab"/>
      <w:lvlText w:val="(%1)"/>
      <w:lvlJc w:val="left"/>
      <w:pPr>
        <w:ind w:left="4992" w:hanging="624"/>
        <w:tabs>
          <w:tab w:val="num" w:pos="4992" w:leader="none"/>
        </w:tabs>
      </w:pPr>
      <w:rPr>
        <w:b w:val="0"/>
        <w:i w:val="0"/>
        <w:sz w:val="18"/>
      </w:rPr>
    </w:lvl>
    <w:lvl w:ilvl="1">
      <w:start w:val="1"/>
      <w:numFmt w:val="lowerRoman"/>
      <w:isLgl w:val="false"/>
      <w:suff w:val="tab"/>
      <w:lvlText w:val="(%2)"/>
      <w:lvlJc w:val="left"/>
      <w:pPr>
        <w:ind w:left="5785" w:hanging="793"/>
        <w:tabs>
          <w:tab w:val="num" w:pos="5785" w:leader="none"/>
        </w:tabs>
      </w:pPr>
      <w:rPr>
        <w:b w:val="0"/>
        <w:i w:val="0"/>
        <w:sz w:val="18"/>
      </w:rPr>
    </w:lvl>
    <w:lvl w:ilvl="2">
      <w:start w:val="1"/>
      <w:numFmt w:val="lowerRoman"/>
      <w:isLgl w:val="false"/>
      <w:suff w:val="tab"/>
      <w:lvlText w:val="(%3)"/>
      <w:lvlJc w:val="left"/>
      <w:pPr>
        <w:ind w:left="6296" w:hanging="511"/>
        <w:tabs>
          <w:tab w:val="num" w:pos="6296" w:leader="none"/>
        </w:tabs>
      </w:pPr>
      <w:rPr>
        <w:b w:val="0"/>
        <w:i w:val="0"/>
        <w:sz w:val="18"/>
      </w:rPr>
    </w:lvl>
    <w:lvl w:ilvl="3">
      <w:start w:val="1"/>
      <w:numFmt w:val="decimal"/>
      <w:isLgl w:val="false"/>
      <w:suff w:val="tab"/>
      <w:lvlText w:val="(%4)"/>
      <w:lvlJc w:val="left"/>
      <w:pPr>
        <w:ind w:left="6806" w:hanging="510"/>
        <w:tabs>
          <w:tab w:val="num" w:pos="6806" w:leader="none"/>
        </w:tabs>
      </w:pPr>
      <w:rPr>
        <w:b w:val="0"/>
        <w:i w:val="0"/>
        <w:sz w:val="20"/>
      </w:rPr>
    </w:lvl>
    <w:lvl w:ilvl="4">
      <w:start w:val="1"/>
      <w:numFmt w:val="none"/>
      <w:isLgl w:val="false"/>
      <w:suff w:val="nothing"/>
      <w:lvlText w:val=""/>
      <w:lvlJc w:val="left"/>
      <w:pPr>
        <w:ind w:left="4368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4368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4368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4368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4368" w:firstLine="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4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83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563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003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083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9523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603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2043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12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563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center"/>
      <w:pPr>
        <w:ind w:left="64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pStyle w:val="790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 w:cs="Times New Roman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Times New Roman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3"/>
  </w:num>
  <w:num w:numId="9">
    <w:abstractNumId w:val="16"/>
  </w:num>
  <w:num w:numId="10">
    <w:abstractNumId w:val="7"/>
  </w:num>
  <w:num w:numId="11">
    <w:abstractNumId w:val="10"/>
  </w:num>
  <w:num w:numId="12">
    <w:abstractNumId w:val="5"/>
  </w:num>
  <w:num w:numId="13">
    <w:abstractNumId w:val="14"/>
  </w:num>
  <w:num w:numId="14">
    <w:abstractNumId w:val="6"/>
  </w:num>
  <w:num w:numId="15">
    <w:abstractNumId w:val="12"/>
  </w:num>
  <w:num w:numId="16">
    <w:abstractNumId w:val="9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eachPage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3"/>
    <w:link w:val="72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3"/>
    <w:link w:val="748"/>
    <w:uiPriority w:val="10"/>
    <w:rPr>
      <w:sz w:val="48"/>
      <w:szCs w:val="48"/>
    </w:rPr>
  </w:style>
  <w:style w:type="paragraph" w:styleId="36">
    <w:name w:val="Subtitle"/>
    <w:basedOn w:val="723"/>
    <w:next w:val="7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33"/>
    <w:link w:val="36"/>
    <w:uiPriority w:val="11"/>
    <w:rPr>
      <w:sz w:val="24"/>
      <w:szCs w:val="24"/>
    </w:rPr>
  </w:style>
  <w:style w:type="paragraph" w:styleId="38">
    <w:name w:val="Quote"/>
    <w:basedOn w:val="723"/>
    <w:next w:val="7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3"/>
    <w:next w:val="7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3"/>
    <w:link w:val="753"/>
    <w:uiPriority w:val="99"/>
  </w:style>
  <w:style w:type="character" w:styleId="45">
    <w:name w:val="Footer Char"/>
    <w:basedOn w:val="733"/>
    <w:link w:val="746"/>
    <w:uiPriority w:val="99"/>
  </w:style>
  <w:style w:type="character" w:styleId="47">
    <w:name w:val="Caption Char"/>
    <w:basedOn w:val="770"/>
    <w:link w:val="746"/>
    <w:uiPriority w:val="99"/>
  </w:style>
  <w:style w:type="table" w:styleId="48">
    <w:name w:val="Table Grid"/>
    <w:basedOn w:val="7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758"/>
    <w:uiPriority w:val="99"/>
    <w:rPr>
      <w:sz w:val="18"/>
    </w:rPr>
  </w:style>
  <w:style w:type="character" w:styleId="179">
    <w:name w:val="Endnote Text Char"/>
    <w:link w:val="761"/>
    <w:uiPriority w:val="99"/>
    <w:rPr>
      <w:sz w:val="20"/>
    </w:rPr>
  </w:style>
  <w:style w:type="paragraph" w:styleId="181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4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rPr>
      <w:sz w:val="24"/>
      <w:szCs w:val="24"/>
    </w:rPr>
  </w:style>
  <w:style w:type="paragraph" w:styleId="724">
    <w:name w:val="Heading 1"/>
    <w:basedOn w:val="723"/>
    <w:next w:val="723"/>
    <w:link w:val="736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725">
    <w:name w:val="Heading 2"/>
    <w:basedOn w:val="723"/>
    <w:next w:val="723"/>
    <w:link w:val="737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726">
    <w:name w:val="Heading 3"/>
    <w:basedOn w:val="723"/>
    <w:next w:val="723"/>
    <w:link w:val="738"/>
    <w:qFormat/>
    <w:pPr>
      <w:jc w:val="center"/>
      <w:keepNext/>
      <w:outlineLvl w:val="2"/>
    </w:pPr>
    <w:rPr>
      <w:b/>
      <w:bCs/>
      <w:sz w:val="22"/>
      <w:szCs w:val="22"/>
    </w:rPr>
  </w:style>
  <w:style w:type="paragraph" w:styleId="727">
    <w:name w:val="Heading 4"/>
    <w:basedOn w:val="723"/>
    <w:next w:val="723"/>
    <w:link w:val="739"/>
    <w:qFormat/>
    <w:pPr>
      <w:keepNext/>
      <w:outlineLvl w:val="3"/>
    </w:pPr>
    <w:rPr>
      <w:b/>
      <w:bCs/>
      <w:sz w:val="22"/>
      <w:szCs w:val="22"/>
    </w:rPr>
  </w:style>
  <w:style w:type="paragraph" w:styleId="728">
    <w:name w:val="Heading 5"/>
    <w:basedOn w:val="723"/>
    <w:next w:val="723"/>
    <w:qFormat/>
    <w:pPr>
      <w:jc w:val="both"/>
      <w:keepNext/>
      <w:outlineLvl w:val="4"/>
    </w:pPr>
    <w:rPr>
      <w:b/>
      <w:bCs/>
      <w:sz w:val="22"/>
      <w:szCs w:val="22"/>
    </w:rPr>
  </w:style>
  <w:style w:type="paragraph" w:styleId="729">
    <w:name w:val="Heading 6"/>
    <w:basedOn w:val="723"/>
    <w:next w:val="723"/>
    <w:link w:val="740"/>
    <w:qFormat/>
    <w:pPr>
      <w:jc w:val="center"/>
      <w:keepNext/>
      <w:outlineLvl w:val="5"/>
    </w:pPr>
    <w:rPr>
      <w:b/>
      <w:bCs/>
    </w:rPr>
  </w:style>
  <w:style w:type="paragraph" w:styleId="730">
    <w:name w:val="Heading 7"/>
    <w:basedOn w:val="723"/>
    <w:next w:val="723"/>
    <w:link w:val="741"/>
    <w:qFormat/>
    <w:pPr>
      <w:keepNext/>
      <w:outlineLvl w:val="6"/>
    </w:pPr>
    <w:rPr>
      <w:b/>
      <w:bCs/>
      <w:i/>
      <w:iCs/>
    </w:rPr>
  </w:style>
  <w:style w:type="paragraph" w:styleId="731">
    <w:name w:val="Heading 8"/>
    <w:basedOn w:val="723"/>
    <w:next w:val="723"/>
    <w:link w:val="810"/>
    <w:qFormat/>
    <w:pPr>
      <w:keepNext/>
      <w:outlineLvl w:val="7"/>
    </w:pPr>
    <w:rPr>
      <w:b/>
      <w:bCs/>
    </w:rPr>
  </w:style>
  <w:style w:type="paragraph" w:styleId="732">
    <w:name w:val="Heading 9"/>
    <w:basedOn w:val="723"/>
    <w:next w:val="723"/>
    <w:qFormat/>
    <w:pPr>
      <w:jc w:val="both"/>
      <w:keepNext/>
      <w:outlineLvl w:val="8"/>
    </w:pPr>
    <w:rPr>
      <w:b/>
      <w:bCs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link w:val="724"/>
    <w:rPr>
      <w:b/>
      <w:bCs/>
      <w:sz w:val="32"/>
      <w:szCs w:val="32"/>
    </w:rPr>
  </w:style>
  <w:style w:type="character" w:styleId="737" w:customStyle="1">
    <w:name w:val="Заголовок 2 Знак"/>
    <w:link w:val="725"/>
    <w:rPr>
      <w:b/>
      <w:bCs/>
      <w:i/>
      <w:iCs/>
      <w:sz w:val="24"/>
      <w:szCs w:val="24"/>
    </w:rPr>
  </w:style>
  <w:style w:type="character" w:styleId="738" w:customStyle="1">
    <w:name w:val="Заголовок 3 Знак"/>
    <w:link w:val="726"/>
    <w:rPr>
      <w:b/>
      <w:bCs/>
      <w:sz w:val="22"/>
      <w:szCs w:val="22"/>
    </w:rPr>
  </w:style>
  <w:style w:type="character" w:styleId="739" w:customStyle="1">
    <w:name w:val="Заголовок 4 Знак"/>
    <w:link w:val="727"/>
    <w:rPr>
      <w:b/>
      <w:bCs/>
      <w:sz w:val="22"/>
      <w:szCs w:val="22"/>
    </w:rPr>
  </w:style>
  <w:style w:type="character" w:styleId="740" w:customStyle="1">
    <w:name w:val="Заголовок 6 Знак"/>
    <w:link w:val="729"/>
    <w:rPr>
      <w:b/>
      <w:bCs/>
      <w:sz w:val="24"/>
      <w:szCs w:val="24"/>
    </w:rPr>
  </w:style>
  <w:style w:type="character" w:styleId="741" w:customStyle="1">
    <w:name w:val="Заголовок 7 Знак"/>
    <w:link w:val="730"/>
    <w:rPr>
      <w:b/>
      <w:bCs/>
      <w:i/>
      <w:iCs/>
      <w:sz w:val="24"/>
      <w:szCs w:val="24"/>
    </w:rPr>
  </w:style>
  <w:style w:type="paragraph" w:styleId="742">
    <w:name w:val="Body Text Indent"/>
    <w:basedOn w:val="723"/>
    <w:link w:val="743"/>
    <w:pPr>
      <w:jc w:val="both"/>
    </w:pPr>
    <w:rPr>
      <w:sz w:val="22"/>
      <w:szCs w:val="22"/>
    </w:rPr>
  </w:style>
  <w:style w:type="character" w:styleId="743" w:customStyle="1">
    <w:name w:val="Основной текст с отступом Знак"/>
    <w:link w:val="742"/>
    <w:rPr>
      <w:sz w:val="22"/>
      <w:szCs w:val="22"/>
      <w:lang w:val="ru-RU" w:eastAsia="ru-RU" w:bidi="ar-SA"/>
    </w:rPr>
  </w:style>
  <w:style w:type="paragraph" w:styleId="744">
    <w:name w:val="Body Text"/>
    <w:basedOn w:val="723"/>
    <w:link w:val="745"/>
    <w:rPr>
      <w:b/>
      <w:bCs/>
    </w:rPr>
  </w:style>
  <w:style w:type="character" w:styleId="745" w:customStyle="1">
    <w:name w:val="Основной текст Знак"/>
    <w:link w:val="744"/>
    <w:rPr>
      <w:b/>
      <w:bCs/>
      <w:sz w:val="24"/>
      <w:szCs w:val="24"/>
    </w:rPr>
  </w:style>
  <w:style w:type="paragraph" w:styleId="746">
    <w:name w:val="Footer"/>
    <w:basedOn w:val="723"/>
    <w:link w:val="747"/>
    <w:uiPriority w:val="99"/>
    <w:pPr>
      <w:tabs>
        <w:tab w:val="center" w:pos="4677" w:leader="none"/>
        <w:tab w:val="right" w:pos="9355" w:leader="none"/>
      </w:tabs>
    </w:pPr>
  </w:style>
  <w:style w:type="character" w:styleId="747" w:customStyle="1">
    <w:name w:val="Нижний колонтитул Знак"/>
    <w:link w:val="746"/>
    <w:uiPriority w:val="99"/>
    <w:rPr>
      <w:sz w:val="24"/>
      <w:szCs w:val="24"/>
    </w:rPr>
  </w:style>
  <w:style w:type="paragraph" w:styleId="748">
    <w:name w:val="Title"/>
    <w:basedOn w:val="723"/>
    <w:link w:val="749"/>
    <w:qFormat/>
    <w:pPr>
      <w:jc w:val="center"/>
    </w:pPr>
    <w:rPr>
      <w:b/>
      <w:bCs/>
      <w:sz w:val="28"/>
      <w:szCs w:val="28"/>
    </w:rPr>
  </w:style>
  <w:style w:type="character" w:styleId="749" w:customStyle="1">
    <w:name w:val="Заголовок Знак"/>
    <w:link w:val="748"/>
    <w:rPr>
      <w:b/>
      <w:bCs/>
      <w:sz w:val="28"/>
      <w:szCs w:val="28"/>
    </w:rPr>
  </w:style>
  <w:style w:type="paragraph" w:styleId="750">
    <w:name w:val="Body Text 3"/>
    <w:basedOn w:val="723"/>
    <w:link w:val="751"/>
    <w:pPr>
      <w:jc w:val="both"/>
    </w:pPr>
    <w:rPr>
      <w:b/>
      <w:bCs/>
      <w:sz w:val="22"/>
      <w:szCs w:val="22"/>
    </w:rPr>
  </w:style>
  <w:style w:type="character" w:styleId="751" w:customStyle="1">
    <w:name w:val="Основной текст 3 Знак"/>
    <w:link w:val="750"/>
    <w:rPr>
      <w:b/>
      <w:bCs/>
      <w:sz w:val="22"/>
      <w:szCs w:val="22"/>
    </w:rPr>
  </w:style>
  <w:style w:type="paragraph" w:styleId="752">
    <w:name w:val="Block Text"/>
    <w:basedOn w:val="723"/>
    <w:pPr>
      <w:ind w:left="-108" w:right="-108"/>
      <w:jc w:val="center"/>
    </w:pPr>
    <w:rPr>
      <w:b/>
      <w:bCs/>
    </w:rPr>
  </w:style>
  <w:style w:type="paragraph" w:styleId="753">
    <w:name w:val="Header"/>
    <w:basedOn w:val="723"/>
    <w:link w:val="754"/>
    <w:uiPriority w:val="99"/>
    <w:pPr>
      <w:tabs>
        <w:tab w:val="center" w:pos="4844" w:leader="none"/>
        <w:tab w:val="right" w:pos="9689" w:leader="none"/>
      </w:tabs>
    </w:pPr>
  </w:style>
  <w:style w:type="character" w:styleId="754" w:customStyle="1">
    <w:name w:val="Верхний колонтитул Знак"/>
    <w:link w:val="753"/>
    <w:uiPriority w:val="99"/>
    <w:rPr>
      <w:sz w:val="24"/>
      <w:szCs w:val="24"/>
    </w:rPr>
  </w:style>
  <w:style w:type="paragraph" w:styleId="755">
    <w:name w:val="Body Text Indent 2"/>
    <w:basedOn w:val="723"/>
    <w:link w:val="756"/>
    <w:uiPriority w:val="99"/>
    <w:pPr>
      <w:ind w:firstLine="1248"/>
    </w:pPr>
    <w:rPr>
      <w:i/>
      <w:iCs/>
      <w:sz w:val="22"/>
      <w:szCs w:val="22"/>
    </w:rPr>
  </w:style>
  <w:style w:type="character" w:styleId="756" w:customStyle="1">
    <w:name w:val="Основной текст с отступом 2 Знак"/>
    <w:link w:val="755"/>
    <w:uiPriority w:val="99"/>
    <w:rPr>
      <w:i/>
      <w:iCs/>
      <w:sz w:val="22"/>
      <w:szCs w:val="22"/>
    </w:rPr>
  </w:style>
  <w:style w:type="character" w:styleId="757">
    <w:name w:val="page number"/>
    <w:basedOn w:val="733"/>
  </w:style>
  <w:style w:type="paragraph" w:styleId="758">
    <w:name w:val="footnote text"/>
    <w:basedOn w:val="723"/>
    <w:link w:val="759"/>
    <w:uiPriority w:val="99"/>
    <w:rPr>
      <w:sz w:val="20"/>
      <w:szCs w:val="20"/>
    </w:rPr>
  </w:style>
  <w:style w:type="character" w:styleId="759" w:customStyle="1">
    <w:name w:val="Текст сноски Знак"/>
    <w:basedOn w:val="733"/>
    <w:link w:val="758"/>
    <w:uiPriority w:val="99"/>
  </w:style>
  <w:style w:type="character" w:styleId="760">
    <w:name w:val="footnote reference"/>
    <w:rPr>
      <w:vertAlign w:val="superscript"/>
    </w:rPr>
  </w:style>
  <w:style w:type="paragraph" w:styleId="761">
    <w:name w:val="endnote text"/>
    <w:basedOn w:val="723"/>
    <w:link w:val="762"/>
    <w:rPr>
      <w:sz w:val="20"/>
      <w:szCs w:val="20"/>
    </w:rPr>
  </w:style>
  <w:style w:type="character" w:styleId="762" w:customStyle="1">
    <w:name w:val="Текст концевой сноски Знак"/>
    <w:basedOn w:val="733"/>
    <w:link w:val="761"/>
  </w:style>
  <w:style w:type="character" w:styleId="763">
    <w:name w:val="endnote reference"/>
    <w:rPr>
      <w:vertAlign w:val="superscript"/>
    </w:rPr>
  </w:style>
  <w:style w:type="paragraph" w:styleId="764">
    <w:name w:val="Body Text Indent 3"/>
    <w:basedOn w:val="723"/>
    <w:link w:val="765"/>
    <w:pPr>
      <w:ind w:firstLine="720"/>
      <w:jc w:val="both"/>
    </w:pPr>
    <w:rPr>
      <w:i/>
      <w:iCs/>
      <w:sz w:val="20"/>
      <w:szCs w:val="20"/>
    </w:rPr>
  </w:style>
  <w:style w:type="character" w:styleId="765" w:customStyle="1">
    <w:name w:val="Основной текст с отступом 3 Знак"/>
    <w:link w:val="764"/>
    <w:rPr>
      <w:i/>
      <w:iCs/>
    </w:rPr>
  </w:style>
  <w:style w:type="paragraph" w:styleId="766">
    <w:name w:val="Body Text 2"/>
    <w:basedOn w:val="723"/>
    <w:link w:val="767"/>
    <w:pPr>
      <w:jc w:val="both"/>
      <w:framePr w:hSpace="180" w:wrap="auto" w:vAnchor="page" w:hAnchor="margin" w:y="721"/>
    </w:pPr>
    <w:rPr>
      <w:i/>
      <w:iCs/>
      <w:sz w:val="16"/>
      <w:szCs w:val="16"/>
    </w:rPr>
  </w:style>
  <w:style w:type="character" w:styleId="767" w:customStyle="1">
    <w:name w:val="Основной текст 2 Знак"/>
    <w:link w:val="766"/>
    <w:rPr>
      <w:i/>
      <w:iCs/>
      <w:sz w:val="16"/>
      <w:szCs w:val="16"/>
      <w:lang w:val="ru-RU" w:eastAsia="ru-RU" w:bidi="ar-SA"/>
    </w:rPr>
  </w:style>
  <w:style w:type="paragraph" w:styleId="768" w:customStyle="1">
    <w:name w:val="ConsPlusTitle"/>
    <w:pPr>
      <w:widowControl w:val="off"/>
    </w:pPr>
    <w:rPr>
      <w:rFonts w:ascii="Arial" w:hAnsi="Arial" w:cs="Arial"/>
      <w:b/>
      <w:bCs/>
      <w:sz w:val="14"/>
      <w:szCs w:val="14"/>
    </w:rPr>
  </w:style>
  <w:style w:type="paragraph" w:styleId="769" w:customStyle="1">
    <w:name w:val="Нормальный"/>
    <w:rPr>
      <w:rFonts w:ascii="TimesET" w:hAnsi="TimesET"/>
      <w:sz w:val="24"/>
    </w:rPr>
  </w:style>
  <w:style w:type="paragraph" w:styleId="770">
    <w:name w:val="Caption"/>
    <w:basedOn w:val="723"/>
    <w:next w:val="723"/>
    <w:qFormat/>
    <w:pPr>
      <w:ind w:firstLine="720"/>
      <w:jc w:val="center"/>
      <w:spacing w:before="100" w:beforeAutospacing="1"/>
      <w:shd w:val="clear" w:color="auto" w:fill="ffffff"/>
    </w:pPr>
    <w:rPr>
      <w:b/>
      <w:bCs/>
      <w:color w:val="000000"/>
      <w:spacing w:val="20"/>
      <w:sz w:val="28"/>
      <w:szCs w:val="28"/>
    </w:rPr>
  </w:style>
  <w:style w:type="paragraph" w:styleId="771">
    <w:name w:val="Balloon Text"/>
    <w:basedOn w:val="723"/>
    <w:link w:val="772"/>
    <w:uiPriority w:val="99"/>
    <w:rPr>
      <w:rFonts w:ascii="Tahoma" w:hAnsi="Tahoma"/>
      <w:sz w:val="16"/>
      <w:szCs w:val="16"/>
    </w:rPr>
  </w:style>
  <w:style w:type="character" w:styleId="772" w:customStyle="1">
    <w:name w:val="Текст выноски Знак"/>
    <w:link w:val="771"/>
    <w:uiPriority w:val="99"/>
    <w:rPr>
      <w:rFonts w:ascii="Tahoma" w:hAnsi="Tahoma" w:cs="Tahoma"/>
      <w:sz w:val="16"/>
      <w:szCs w:val="16"/>
    </w:rPr>
  </w:style>
  <w:style w:type="paragraph" w:styleId="773">
    <w:name w:val="annotation text"/>
    <w:basedOn w:val="723"/>
    <w:link w:val="774"/>
    <w:uiPriority w:val="99"/>
    <w:rPr>
      <w:sz w:val="20"/>
      <w:szCs w:val="20"/>
    </w:rPr>
  </w:style>
  <w:style w:type="character" w:styleId="774" w:customStyle="1">
    <w:name w:val="Текст примечания Знак1"/>
    <w:basedOn w:val="733"/>
    <w:link w:val="773"/>
    <w:uiPriority w:val="99"/>
  </w:style>
  <w:style w:type="paragraph" w:styleId="775">
    <w:name w:val="Normal (Web)"/>
    <w:basedOn w:val="723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776">
    <w:name w:val="List Paragraph"/>
    <w:basedOn w:val="723"/>
    <w:link w:val="809"/>
    <w:uiPriority w:val="34"/>
    <w:qFormat/>
    <w:pPr>
      <w:contextualSpacing/>
      <w:ind w:left="720"/>
    </w:pPr>
  </w:style>
  <w:style w:type="paragraph" w:styleId="777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778" w:customStyle="1">
    <w:name w:val="Основной текст 21"/>
    <w:basedOn w:val="723"/>
    <w:pPr>
      <w:ind w:firstLine="709"/>
      <w:jc w:val="both"/>
      <w:spacing w:after="120" w:line="360" w:lineRule="auto"/>
    </w:pPr>
    <w:rPr>
      <w:rFonts w:ascii="Arial" w:hAnsi="Arial"/>
      <w:szCs w:val="20"/>
    </w:rPr>
  </w:style>
  <w:style w:type="paragraph" w:styleId="779" w:customStyle="1">
    <w:name w:val="Iau?iue4"/>
    <w:pPr>
      <w:ind w:firstLine="284"/>
      <w:jc w:val="both"/>
    </w:pPr>
    <w:rPr>
      <w:sz w:val="24"/>
      <w:szCs w:val="24"/>
    </w:rPr>
  </w:style>
  <w:style w:type="character" w:styleId="780">
    <w:name w:val="Emphasis"/>
    <w:qFormat/>
    <w:rPr>
      <w:i/>
      <w:iCs/>
    </w:rPr>
  </w:style>
  <w:style w:type="character" w:styleId="781">
    <w:name w:val="Strong"/>
    <w:uiPriority w:val="22"/>
    <w:qFormat/>
    <w:rPr>
      <w:b/>
      <w:bCs/>
    </w:rPr>
  </w:style>
  <w:style w:type="paragraph" w:styleId="782" w:customStyle="1">
    <w:name w:val="List Roman 1"/>
    <w:basedOn w:val="723"/>
    <w:next w:val="744"/>
    <w:pPr>
      <w:numPr>
        <w:ilvl w:val="0"/>
        <w:numId w:val="4"/>
      </w:numPr>
      <w:jc w:val="both"/>
      <w:spacing w:after="200" w:line="288" w:lineRule="auto"/>
      <w:tabs>
        <w:tab w:val="left" w:pos="22" w:leader="none"/>
      </w:tabs>
    </w:pPr>
    <w:rPr>
      <w:sz w:val="22"/>
      <w:szCs w:val="20"/>
      <w:lang w:val="en-GB" w:eastAsia="en-GB"/>
    </w:rPr>
  </w:style>
  <w:style w:type="paragraph" w:styleId="783" w:customStyle="1">
    <w:name w:val="Исток-требования"/>
    <w:basedOn w:val="723"/>
    <w:pPr>
      <w:jc w:val="center"/>
      <w:widowControl w:val="off"/>
    </w:pPr>
  </w:style>
  <w:style w:type="character" w:styleId="784">
    <w:name w:val="Hyperlink"/>
    <w:uiPriority w:val="99"/>
    <w:rPr>
      <w:rFonts w:cs="Times New Roman"/>
      <w:color w:val="0000ff"/>
      <w:u w:val="single"/>
    </w:rPr>
  </w:style>
  <w:style w:type="character" w:styleId="785">
    <w:name w:val="FollowedHyperlink"/>
    <w:rPr>
      <w:color w:val="800080"/>
      <w:u w:val="single"/>
    </w:rPr>
  </w:style>
  <w:style w:type="paragraph" w:styleId="786" w:customStyle="1">
    <w:name w:val="Default"/>
    <w:rPr>
      <w:color w:val="000000"/>
      <w:sz w:val="24"/>
      <w:szCs w:val="24"/>
    </w:rPr>
  </w:style>
  <w:style w:type="paragraph" w:styleId="787" w:customStyle="1">
    <w:name w:val="Обычный1"/>
    <w:rPr>
      <w:rFonts w:ascii="Arial" w:hAnsi="Arial"/>
    </w:rPr>
  </w:style>
  <w:style w:type="paragraph" w:styleId="788" w:customStyle="1">
    <w:name w:val="Обычный2"/>
    <w:rPr>
      <w:sz w:val="24"/>
    </w:rPr>
  </w:style>
  <w:style w:type="paragraph" w:styleId="789" w:customStyle="1">
    <w:name w:val="Абзац списка1"/>
    <w:basedOn w:val="723"/>
    <w:pPr>
      <w:contextualSpacing/>
      <w:ind w:left="720"/>
    </w:pPr>
    <w:rPr>
      <w:rFonts w:eastAsia="Calibri"/>
    </w:rPr>
  </w:style>
  <w:style w:type="paragraph" w:styleId="790" w:customStyle="1">
    <w:name w:val="Список нумерованный"/>
    <w:basedOn w:val="723"/>
    <w:next w:val="723"/>
    <w:pPr>
      <w:numPr>
        <w:ilvl w:val="0"/>
        <w:numId w:val="5"/>
      </w:numPr>
      <w:jc w:val="both"/>
      <w:spacing w:before="120"/>
    </w:pPr>
    <w:rPr>
      <w:rFonts w:cs="Tahoma"/>
      <w:szCs w:val="20"/>
    </w:rPr>
  </w:style>
  <w:style w:type="paragraph" w:styleId="791" w:customStyle="1">
    <w:name w:val="news-div-fix"/>
    <w:basedOn w:val="723"/>
    <w:pPr>
      <w:spacing w:before="100" w:beforeAutospacing="1" w:after="100" w:afterAutospacing="1"/>
    </w:pPr>
    <w:rPr>
      <w:rFonts w:ascii="Verdana" w:hAnsi="Verdana"/>
      <w:color w:val="000000"/>
      <w:sz w:val="11"/>
      <w:szCs w:val="11"/>
    </w:rPr>
  </w:style>
  <w:style w:type="paragraph" w:styleId="792">
    <w:name w:val="HTML Preformatted"/>
    <w:basedOn w:val="723"/>
    <w:link w:val="79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793" w:customStyle="1">
    <w:name w:val="Стандартный HTML Знак"/>
    <w:link w:val="792"/>
    <w:rPr>
      <w:rFonts w:ascii="Courier New" w:hAnsi="Courier New"/>
    </w:rPr>
  </w:style>
  <w:style w:type="paragraph" w:styleId="79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795">
    <w:name w:val="annotation reference"/>
    <w:rPr>
      <w:sz w:val="16"/>
      <w:szCs w:val="16"/>
    </w:rPr>
  </w:style>
  <w:style w:type="character" w:styleId="796" w:customStyle="1">
    <w:name w:val="Текст примечания Знак"/>
    <w:basedOn w:val="733"/>
    <w:uiPriority w:val="99"/>
  </w:style>
  <w:style w:type="paragraph" w:styleId="797" w:customStyle="1">
    <w:name w:val="ConsNormal"/>
    <w:pPr>
      <w:ind w:firstLine="720"/>
      <w:widowControl w:val="off"/>
    </w:pPr>
    <w:rPr>
      <w:rFonts w:ascii="Arial" w:hAnsi="Arial" w:cs="Arial"/>
    </w:rPr>
  </w:style>
  <w:style w:type="character" w:styleId="798" w:customStyle="1">
    <w:name w:val="Iniiaiie o?eoo"/>
  </w:style>
  <w:style w:type="paragraph" w:styleId="799" w:customStyle="1">
    <w:name w:val="ConsPlusNormal"/>
    <w:pPr>
      <w:ind w:firstLine="720"/>
      <w:widowControl w:val="off"/>
    </w:pPr>
    <w:rPr>
      <w:rFonts w:ascii="Arial" w:hAnsi="Arial" w:cs="Arial"/>
    </w:rPr>
  </w:style>
  <w:style w:type="character" w:styleId="800" w:customStyle="1">
    <w:name w:val="Font Style15"/>
    <w:uiPriority w:val="99"/>
    <w:rPr>
      <w:rFonts w:ascii="Franklin Gothic Medium" w:hAnsi="Franklin Gothic Medium" w:cs="Franklin Gothic Medium"/>
      <w:sz w:val="16"/>
      <w:szCs w:val="16"/>
    </w:rPr>
  </w:style>
  <w:style w:type="paragraph" w:styleId="801" w:customStyle="1">
    <w:name w:val="Абзац списка11"/>
    <w:basedOn w:val="723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802">
    <w:name w:val="annotation subject"/>
    <w:basedOn w:val="773"/>
    <w:next w:val="773"/>
    <w:link w:val="803"/>
    <w:uiPriority w:val="99"/>
    <w:unhideWhenUsed/>
    <w:rPr>
      <w:b/>
      <w:bCs/>
    </w:rPr>
  </w:style>
  <w:style w:type="character" w:styleId="803" w:customStyle="1">
    <w:name w:val="Тема примечания Знак"/>
    <w:link w:val="802"/>
    <w:uiPriority w:val="99"/>
    <w:rPr>
      <w:b/>
      <w:bCs/>
    </w:rPr>
  </w:style>
  <w:style w:type="paragraph" w:styleId="804">
    <w:name w:val="TOC Heading"/>
    <w:basedOn w:val="724"/>
    <w:next w:val="723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805">
    <w:name w:val="toc 2"/>
    <w:basedOn w:val="723"/>
    <w:next w:val="723"/>
    <w:uiPriority w:val="39"/>
    <w:pPr>
      <w:ind w:left="240"/>
    </w:pPr>
  </w:style>
  <w:style w:type="paragraph" w:styleId="806">
    <w:name w:val="toc 3"/>
    <w:basedOn w:val="723"/>
    <w:next w:val="723"/>
    <w:uiPriority w:val="39"/>
    <w:pPr>
      <w:ind w:left="1134" w:right="969" w:hanging="654"/>
      <w:tabs>
        <w:tab w:val="left" w:pos="1100" w:leader="none"/>
        <w:tab w:val="right" w:pos="10490" w:leader="dot"/>
      </w:tabs>
    </w:pPr>
  </w:style>
  <w:style w:type="paragraph" w:styleId="807">
    <w:name w:val="Revision"/>
    <w:hidden/>
    <w:uiPriority w:val="99"/>
    <w:semiHidden/>
    <w:rPr>
      <w:sz w:val="24"/>
      <w:szCs w:val="24"/>
    </w:rPr>
  </w:style>
  <w:style w:type="paragraph" w:styleId="808" w:customStyle="1">
    <w:name w:val="Стиль"/>
    <w:pPr>
      <w:widowControl w:val="off"/>
    </w:pPr>
    <w:rPr>
      <w:sz w:val="24"/>
      <w:szCs w:val="24"/>
    </w:rPr>
  </w:style>
  <w:style w:type="character" w:styleId="809" w:customStyle="1">
    <w:name w:val="Абзац списка Знак"/>
    <w:link w:val="776"/>
    <w:uiPriority w:val="34"/>
    <w:rPr>
      <w:sz w:val="24"/>
      <w:szCs w:val="24"/>
    </w:rPr>
  </w:style>
  <w:style w:type="character" w:styleId="810" w:customStyle="1">
    <w:name w:val="Заголовок 8 Знак"/>
    <w:link w:val="731"/>
    <w:rPr>
      <w:b/>
      <w:bCs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24266-0AA1-49F6-A28A-A79E3F09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RSHB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Mozgaleva</dc:creator>
  <cp:revision>4</cp:revision>
  <dcterms:created xsi:type="dcterms:W3CDTF">2024-11-27T05:31:00Z</dcterms:created>
  <dcterms:modified xsi:type="dcterms:W3CDTF">2025-04-09T07:25:59Z</dcterms:modified>
</cp:coreProperties>
</file>