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80"/>
        <w:rPr>
          <w:rFonts w:ascii="Times New Roman" w:hAnsi="Times New Roman" w:cs="Times New Roman"/>
          <w:b/>
          <w:bCs/>
          <w:sz w:val="28"/>
          <w:szCs w:val="28"/>
          <w:highlight w:val="none"/>
        </w:rPr>
      </w:pPr>
      <w:r>
        <w:rPr>
          <w:rFonts w:ascii="Times New Roman" w:hAnsi="Times New Roman" w:cs="Times New Roman"/>
          <w:b/>
          <w:sz w:val="28"/>
        </w:rPr>
        <w:t xml:space="preserve">Тарифный план «Пакет услуг «Ультра»</w:t>
      </w:r>
      <w:r>
        <w:rPr>
          <w:rFonts w:ascii="Times New Roman" w:hAnsi="Times New Roman" w:cs="Times New Roman"/>
          <w:b/>
          <w:sz w:val="28"/>
        </w:rPr>
        <w:t xml:space="preserve"> </w:t>
      </w:r>
      <w:r>
        <w:rPr>
          <w:rFonts w:ascii="Times New Roman" w:hAnsi="Times New Roman" w:cs="Times New Roman"/>
          <w:b/>
          <w:bCs/>
          <w:sz w:val="28"/>
          <w:szCs w:val="28"/>
          <w:highlight w:val="none"/>
        </w:rPr>
      </w:r>
    </w:p>
    <w:p>
      <w:pPr>
        <w:jc w:val="center"/>
        <w:spacing w:after="80"/>
        <w:rPr>
          <w:rFonts w:ascii="Times New Roman" w:hAnsi="Times New Roman" w:cs="Times New Roman"/>
          <w:b/>
          <w:bCs/>
          <w:i/>
          <w:sz w:val="28"/>
          <w:szCs w:val="28"/>
        </w:rPr>
      </w:pPr>
      <w:r>
        <w:rPr>
          <w:rFonts w:ascii="Times New Roman" w:hAnsi="Times New Roman" w:cs="Times New Roman"/>
          <w:b/>
          <w:i/>
          <w:iCs/>
          <w:sz w:val="28"/>
          <w:highlight w:val="none"/>
        </w:rPr>
      </w:r>
      <w:r>
        <w:rPr>
          <w:rFonts w:ascii="Times New Roman" w:hAnsi="Times New Roman" w:cs="Times New Roman"/>
          <w:b/>
          <w:i/>
          <w:iCs/>
          <w:sz w:val="28"/>
          <w:highlight w:val="none"/>
        </w:rPr>
        <w:t xml:space="preserve">(действует с 01.02.2026</w:t>
      </w:r>
      <w:r>
        <w:rPr>
          <w:rFonts w:ascii="Times New Roman" w:hAnsi="Times New Roman" w:cs="Times New Roman"/>
          <w:b/>
          <w:i/>
          <w:iCs/>
          <w:sz w:val="28"/>
          <w:highlight w:val="none"/>
        </w:rPr>
        <w:t xml:space="preserve">)</w:t>
      </w:r>
      <w:r>
        <w:rPr>
          <w:rFonts w:ascii="Times New Roman" w:hAnsi="Times New Roman" w:cs="Times New Roman"/>
          <w:b/>
          <w:bCs/>
          <w:i/>
          <w:sz w:val="28"/>
          <w:szCs w:val="28"/>
        </w:rPr>
      </w:r>
      <w:r>
        <w:rPr>
          <w:rFonts w:ascii="Times New Roman" w:hAnsi="Times New Roman" w:cs="Times New Roman"/>
          <w:b/>
          <w:bCs/>
          <w:i/>
          <w:sz w:val="28"/>
          <w:szCs w:val="28"/>
        </w:rPr>
      </w:r>
    </w:p>
    <w:p>
      <w:pPr>
        <w:jc w:val="center"/>
        <w:spacing w:after="80"/>
        <w:rPr>
          <w:rFonts w:ascii="Times New Roman" w:hAnsi="Times New Roman" w:cs="Times New Roman"/>
          <w:b/>
          <w:sz w:val="28"/>
        </w:rPr>
      </w:pPr>
      <w:r>
        <w:rPr>
          <w:rFonts w:ascii="Times New Roman" w:hAnsi="Times New Roman" w:cs="Times New Roman"/>
          <w:sz w:val="24"/>
        </w:rPr>
        <w:t xml:space="preserve">(далее – тарифы по Пакету услуг)</w:t>
      </w:r>
      <w:r>
        <w:rPr>
          <w:rFonts w:ascii="Times New Roman" w:hAnsi="Times New Roman" w:cs="Times New Roman"/>
          <w:b/>
          <w:sz w:val="28"/>
        </w:rPr>
      </w:r>
      <w:r>
        <w:rPr>
          <w:rFonts w:ascii="Times New Roman" w:hAnsi="Times New Roman" w:cs="Times New Roman"/>
          <w:b/>
          <w:sz w:val="28"/>
        </w:rPr>
      </w:r>
    </w:p>
    <w:p>
      <w:pPr>
        <w:jc w:val="center"/>
        <w:rPr>
          <w:rFonts w:ascii="Times New Roman" w:hAnsi="Times New Roman" w:cs="Times New Roman"/>
          <w:sz w:val="24"/>
        </w:rPr>
      </w:pPr>
      <w:r>
        <w:rPr>
          <w:rFonts w:ascii="Times New Roman" w:hAnsi="Times New Roman" w:cs="Times New Roman"/>
          <w:sz w:val="24"/>
        </w:rPr>
        <w:t xml:space="preserve">В рамках данного тарифного плана право на оформление Пакета услуг предоставляется физическим лицам, </w:t>
      </w:r>
      <w:r>
        <w:rPr>
          <w:rFonts w:ascii="Times New Roman" w:hAnsi="Times New Roman" w:cs="Times New Roman"/>
          <w:sz w:val="24"/>
        </w:rPr>
        <w:br/>
      </w:r>
      <w:r>
        <w:rPr>
          <w:rFonts w:ascii="Times New Roman" w:hAnsi="Times New Roman" w:cs="Times New Roman"/>
          <w:sz w:val="24"/>
        </w:rPr>
        <w:t xml:space="preserve">резидентам и нерезидентам Российской Федерации, достигшим 18-летнего возраста.</w:t>
      </w:r>
      <w:r>
        <w:rPr>
          <w:rFonts w:ascii="Times New Roman" w:hAnsi="Times New Roman" w:cs="Times New Roman"/>
          <w:sz w:val="24"/>
        </w:rPr>
      </w:r>
      <w:r>
        <w:rPr>
          <w:rFonts w:ascii="Times New Roman" w:hAnsi="Times New Roman" w:cs="Times New Roman"/>
          <w:sz w:val="24"/>
        </w:rPr>
      </w:r>
    </w:p>
    <w:tbl>
      <w:tblPr>
        <w:tblW w:w="14860" w:type="dxa"/>
        <w:tblLayout w:type="fixed"/>
        <w:tblLook w:val="04A0" w:firstRow="1" w:lastRow="0" w:firstColumn="1" w:lastColumn="0" w:noHBand="0" w:noVBand="1"/>
      </w:tblPr>
      <w:tblGrid>
        <w:gridCol w:w="663"/>
        <w:gridCol w:w="37"/>
        <w:gridCol w:w="4795"/>
        <w:gridCol w:w="709"/>
        <w:gridCol w:w="1134"/>
        <w:gridCol w:w="7512"/>
        <w:gridCol w:w="10"/>
      </w:tblGrid>
      <w:tr>
        <w:tblPrEx/>
        <w:trPr>
          <w:trHeight w:val="330"/>
        </w:trPr>
        <w:tc>
          <w:tcPr>
            <w:gridSpan w:val="7"/>
            <w:shd w:val="clear" w:color="auto" w:fill="525252" w:themeFill="accent3" w:themeFillShade="80"/>
            <w:tcBorders>
              <w:top w:val="none" w:color="000000" w:sz="4" w:space="0"/>
              <w:left w:val="single" w:color="auto" w:sz="4" w:space="0"/>
              <w:bottom w:val="single" w:color="auto" w:sz="4" w:space="0"/>
              <w:right w:val="single" w:color="000000" w:sz="4" w:space="0"/>
            </w:tcBorders>
            <w:tcW w:w="14860" w:type="dxa"/>
            <w:vAlign w:val="center"/>
            <w:textDirection w:val="lrTb"/>
            <w:noWrap w:val="false"/>
          </w:tcPr>
          <w:p>
            <w:pPr>
              <w:spacing w:before="120" w:after="120" w:line="240" w:lineRule="auto"/>
              <w:rPr>
                <w:rFonts w:ascii="Times New Roman" w:hAnsi="Times New Roman" w:eastAsia="Times New Roman" w:cs="Times New Roman"/>
                <w:sz w:val="24"/>
                <w:szCs w:val="24"/>
                <w:lang w:eastAsia="ru-RU"/>
              </w:rPr>
            </w:pPr>
            <w:r>
              <w:rPr>
                <w:rFonts w:ascii="Times New Roman" w:hAnsi="Times New Roman" w:eastAsia="Times New Roman"/>
                <w:b/>
                <w:bCs/>
                <w:color w:val="ffffff"/>
                <w:sz w:val="24"/>
                <w:szCs w:val="24"/>
                <w:lang w:eastAsia="ru-RU"/>
              </w:rPr>
              <w:t xml:space="preserve">1. Обслуживание Пакета услуг «</w:t>
            </w:r>
            <w:r>
              <w:rPr>
                <w:rFonts w:ascii="Times New Roman" w:hAnsi="Times New Roman" w:eastAsia="Times New Roman" w:cs="Times New Roman"/>
                <w:b/>
                <w:bCs/>
                <w:color w:val="ffffff"/>
                <w:sz w:val="24"/>
                <w:szCs w:val="24"/>
                <w:lang w:eastAsia="ru-RU"/>
              </w:rPr>
              <w:t xml:space="preserve">Ультра»</w:t>
            </w:r>
            <w:r>
              <w:rPr>
                <w:rStyle w:val="1561"/>
                <w:rFonts w:ascii="Times New Roman" w:hAnsi="Times New Roman" w:eastAsia="Times New Roman" w:cs="Times New Roman"/>
                <w:color w:val="ffffff"/>
                <w:sz w:val="20"/>
                <w:szCs w:val="20"/>
                <w:lang w:eastAsia="ru-RU"/>
              </w:rPr>
              <w:t xml:space="preserve"> </w:t>
            </w:r>
            <w:r>
              <w:rPr>
                <w:rFonts w:ascii="Times New Roman" w:hAnsi="Times New Roman" w:cs="Times New Roman"/>
                <w:b/>
                <w:bCs/>
                <w:color w:val="ffffff"/>
                <w:sz w:val="24"/>
                <w:szCs w:val="24"/>
                <w:vertAlign w:val="superscript"/>
              </w:rPr>
              <w:endnoteReference w:id="2"/>
            </w:r>
            <w:r>
              <w:rPr>
                <w:rFonts w:ascii="Times New Roman" w:hAnsi="Times New Roman" w:eastAsia="Times New Roman" w:cs="Times New Roman"/>
                <w:b/>
                <w:bCs/>
                <w:color w:val="ffffff"/>
                <w:sz w:val="24"/>
                <w:szCs w:val="24"/>
                <w:lang w:eastAsia="ru-RU"/>
              </w:rPr>
              <w:t xml:space="preserve"> для</w:t>
            </w:r>
            <w:r>
              <w:rPr>
                <w:rFonts w:ascii="Times New Roman" w:hAnsi="Times New Roman" w:eastAsia="Times New Roman"/>
                <w:b/>
                <w:bCs/>
                <w:color w:val="ffffff"/>
                <w:sz w:val="24"/>
                <w:szCs w:val="24"/>
                <w:lang w:eastAsia="ru-RU"/>
              </w:rPr>
              <w:t xml:space="preserve"> клиентов АО «Россельхозбанк», оформивших Пакет услуг с 19.12.2022, а также для клиентов АО «Россельхозбанк», у которых срок пролонгации Пакета услуг начинается с 10.01.2023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411"/>
        </w:trPr>
        <w:tc>
          <w:tcPr>
            <w:shd w:val="clear" w:color="auto" w:fill="525252" w:themeFill="accent3" w:themeFillShade="80"/>
            <w:tcBorders>
              <w:top w:val="none" w:color="000000" w:sz="4" w:space="0"/>
              <w:left w:val="single" w:color="auto" w:sz="4" w:space="0"/>
              <w:bottom w:val="single" w:color="auto" w:sz="4" w:space="0"/>
              <w:right w:val="single" w:color="auto" w:sz="4" w:space="0"/>
            </w:tcBorders>
            <w:tcW w:w="663" w:type="dxa"/>
            <w:vAlign w:val="center"/>
            <w:textDirection w:val="lrTb"/>
            <w:noWrap w:val="false"/>
          </w:tcPr>
          <w:p>
            <w:pPr>
              <w:jc w:val="center"/>
              <w:spacing w:after="0" w:line="240" w:lineRule="auto"/>
              <w:rPr>
                <w:rFonts w:ascii="Times New Roman" w:hAnsi="Times New Roman" w:eastAsia="Times New Roman" w:cs="Times New Roman"/>
                <w:b/>
                <w:bCs/>
                <w:color w:val="ffffff" w:themeColor="background1"/>
                <w:sz w:val="20"/>
                <w:szCs w:val="24"/>
                <w:lang w:eastAsia="ru-RU"/>
              </w:rPr>
            </w:pPr>
            <w:r>
              <w:rPr>
                <w:rFonts w:ascii="Times New Roman" w:hAnsi="Times New Roman" w:eastAsia="Times New Roman" w:cs="Times New Roman"/>
                <w:b/>
                <w:bCs/>
                <w:color w:val="ffffff" w:themeColor="background1"/>
                <w:sz w:val="20"/>
                <w:szCs w:val="24"/>
                <w:lang w:eastAsia="ru-RU"/>
              </w:rPr>
              <w:t xml:space="preserve">№</w:t>
            </w:r>
            <w:r>
              <w:rPr>
                <w:rFonts w:ascii="Times New Roman" w:hAnsi="Times New Roman" w:eastAsia="Times New Roman" w:cs="Times New Roman"/>
                <w:b/>
                <w:bCs/>
                <w:color w:val="ffffff" w:themeColor="background1"/>
                <w:sz w:val="20"/>
                <w:szCs w:val="24"/>
                <w:lang w:eastAsia="ru-RU"/>
              </w:rPr>
            </w:r>
            <w:r>
              <w:rPr>
                <w:rFonts w:ascii="Times New Roman" w:hAnsi="Times New Roman" w:eastAsia="Times New Roman" w:cs="Times New Roman"/>
                <w:b/>
                <w:bCs/>
                <w:color w:val="ffffff" w:themeColor="background1"/>
                <w:sz w:val="20"/>
                <w:szCs w:val="24"/>
                <w:lang w:eastAsia="ru-RU"/>
              </w:rPr>
            </w:r>
          </w:p>
        </w:tc>
        <w:tc>
          <w:tcPr>
            <w:gridSpan w:val="2"/>
            <w:shd w:val="clear" w:color="auto" w:fill="525252" w:themeFill="accent3" w:themeFillShade="80"/>
            <w:tcBorders>
              <w:top w:val="none" w:color="000000" w:sz="4" w:space="0"/>
              <w:left w:val="single" w:color="auto" w:sz="4" w:space="0"/>
              <w:bottom w:val="single" w:color="auto" w:sz="4" w:space="0"/>
              <w:right w:val="single" w:color="auto" w:sz="4" w:space="0"/>
            </w:tcBorders>
            <w:tcW w:w="4832" w:type="dxa"/>
            <w:vAlign w:val="center"/>
            <w:textDirection w:val="lrTb"/>
            <w:noWrap w:val="false"/>
          </w:tcPr>
          <w:p>
            <w:pPr>
              <w:jc w:val="center"/>
              <w:spacing w:after="0" w:line="240" w:lineRule="auto"/>
              <w:rPr>
                <w:rFonts w:ascii="Times New Roman" w:hAnsi="Times New Roman" w:eastAsia="Times New Roman" w:cs="Times New Roman"/>
                <w:b/>
                <w:bCs/>
                <w:color w:val="ffffff" w:themeColor="background1"/>
                <w:sz w:val="20"/>
                <w:szCs w:val="24"/>
                <w:lang w:eastAsia="ru-RU"/>
              </w:rPr>
            </w:pPr>
            <w:r>
              <w:rPr>
                <w:rFonts w:ascii="Times New Roman" w:hAnsi="Times New Roman" w:eastAsia="Times New Roman" w:cs="Times New Roman"/>
                <w:b/>
                <w:bCs/>
                <w:color w:val="ffffff" w:themeColor="background1"/>
                <w:sz w:val="20"/>
                <w:szCs w:val="24"/>
                <w:lang w:eastAsia="ru-RU"/>
              </w:rPr>
              <w:t xml:space="preserve">Условие</w:t>
            </w:r>
            <w:r>
              <w:rPr>
                <w:rFonts w:ascii="Times New Roman" w:hAnsi="Times New Roman" w:eastAsia="Times New Roman" w:cs="Times New Roman"/>
                <w:b/>
                <w:bCs/>
                <w:color w:val="ffffff" w:themeColor="background1"/>
                <w:sz w:val="20"/>
                <w:szCs w:val="24"/>
                <w:lang w:eastAsia="ru-RU"/>
              </w:rPr>
            </w:r>
            <w:r>
              <w:rPr>
                <w:rFonts w:ascii="Times New Roman" w:hAnsi="Times New Roman" w:eastAsia="Times New Roman" w:cs="Times New Roman"/>
                <w:b/>
                <w:bCs/>
                <w:color w:val="ffffff" w:themeColor="background1"/>
                <w:sz w:val="20"/>
                <w:szCs w:val="24"/>
                <w:lang w:eastAsia="ru-RU"/>
              </w:rPr>
            </w:r>
          </w:p>
        </w:tc>
        <w:tc>
          <w:tcPr>
            <w:gridSpan w:val="2"/>
            <w:shd w:val="clear" w:color="auto" w:fill="525252" w:themeFill="accent3" w:themeFillShade="80"/>
            <w:tcBorders>
              <w:top w:val="single" w:color="auto" w:sz="4" w:space="0"/>
              <w:left w:val="none" w:color="000000" w:sz="4" w:space="0"/>
              <w:bottom w:val="single" w:color="auto" w:sz="4" w:space="0"/>
              <w:right w:val="single" w:color="000000" w:sz="4" w:space="0"/>
            </w:tcBorders>
            <w:tcW w:w="1843" w:type="dxa"/>
            <w:vAlign w:val="center"/>
            <w:textDirection w:val="lrTb"/>
            <w:noWrap/>
          </w:tcPr>
          <w:p>
            <w:pPr>
              <w:jc w:val="center"/>
              <w:spacing w:after="0" w:line="240" w:lineRule="auto"/>
              <w:rPr>
                <w:rFonts w:ascii="Times New Roman" w:hAnsi="Times New Roman" w:eastAsia="Times New Roman" w:cs="Times New Roman"/>
                <w:b/>
                <w:bCs/>
                <w:color w:val="ffffff" w:themeColor="background1"/>
                <w:sz w:val="20"/>
                <w:szCs w:val="24"/>
                <w:lang w:val="en-US" w:eastAsia="ru-RU"/>
              </w:rPr>
            </w:pPr>
            <w:r>
              <w:rPr>
                <w:rFonts w:ascii="Times New Roman" w:hAnsi="Times New Roman" w:eastAsia="Times New Roman" w:cs="Times New Roman"/>
                <w:b/>
                <w:bCs/>
                <w:color w:val="ffffff" w:themeColor="background1"/>
                <w:sz w:val="20"/>
                <w:szCs w:val="24"/>
                <w:lang w:eastAsia="ru-RU"/>
              </w:rPr>
              <w:t xml:space="preserve">Тариф</w:t>
            </w:r>
            <w:r>
              <w:rPr>
                <w:rFonts w:ascii="Times New Roman" w:hAnsi="Times New Roman" w:eastAsia="Times New Roman" w:cs="Times New Roman"/>
                <w:b/>
                <w:bCs/>
                <w:color w:val="ffffff" w:themeColor="background1"/>
                <w:sz w:val="20"/>
                <w:szCs w:val="24"/>
                <w:lang w:val="en-US" w:eastAsia="ru-RU"/>
              </w:rPr>
            </w:r>
            <w:r>
              <w:rPr>
                <w:rFonts w:ascii="Times New Roman" w:hAnsi="Times New Roman" w:eastAsia="Times New Roman" w:cs="Times New Roman"/>
                <w:b/>
                <w:bCs/>
                <w:color w:val="ffffff" w:themeColor="background1"/>
                <w:sz w:val="20"/>
                <w:szCs w:val="24"/>
                <w:lang w:val="en-US" w:eastAsia="ru-RU"/>
              </w:rPr>
            </w:r>
          </w:p>
        </w:tc>
        <w:tc>
          <w:tcPr>
            <w:gridSpan w:val="2"/>
            <w:shd w:val="clear" w:color="auto" w:fill="525252" w:themeFill="accent3" w:themeFillShade="80"/>
            <w:tcBorders>
              <w:top w:val="single" w:color="auto" w:sz="4" w:space="0"/>
              <w:left w:val="none" w:color="000000" w:sz="4" w:space="0"/>
              <w:bottom w:val="single" w:color="auto" w:sz="4" w:space="0"/>
              <w:right w:val="single" w:color="000000" w:sz="4" w:space="0"/>
            </w:tcBorders>
            <w:tcW w:w="7522" w:type="dxa"/>
            <w:vAlign w:val="center"/>
            <w:textDirection w:val="lrTb"/>
            <w:noWrap w:val="false"/>
          </w:tcPr>
          <w:p>
            <w:pPr>
              <w:jc w:val="center"/>
              <w:spacing w:after="0" w:line="240" w:lineRule="auto"/>
              <w:rPr>
                <w:rFonts w:ascii="Times New Roman" w:hAnsi="Times New Roman" w:eastAsia="Times New Roman" w:cs="Times New Roman"/>
                <w:b/>
                <w:bCs/>
                <w:color w:val="ffffff" w:themeColor="background1"/>
                <w:sz w:val="20"/>
                <w:szCs w:val="24"/>
                <w:lang w:eastAsia="ru-RU"/>
              </w:rPr>
            </w:pPr>
            <w:r>
              <w:rPr>
                <w:rFonts w:ascii="Times New Roman" w:hAnsi="Times New Roman" w:eastAsia="Times New Roman" w:cs="Times New Roman"/>
                <w:b/>
                <w:bCs/>
                <w:color w:val="ffffff" w:themeColor="background1"/>
                <w:sz w:val="20"/>
                <w:szCs w:val="24"/>
                <w:lang w:eastAsia="ru-RU"/>
              </w:rPr>
              <w:t xml:space="preserve">Примечание</w:t>
            </w:r>
            <w:r>
              <w:rPr>
                <w:rFonts w:ascii="Times New Roman" w:hAnsi="Times New Roman" w:eastAsia="Times New Roman" w:cs="Times New Roman"/>
                <w:b/>
                <w:bCs/>
                <w:color w:val="ffffff" w:themeColor="background1"/>
                <w:sz w:val="20"/>
                <w:szCs w:val="24"/>
                <w:lang w:eastAsia="ru-RU"/>
              </w:rPr>
            </w:r>
            <w:r>
              <w:rPr>
                <w:rFonts w:ascii="Times New Roman" w:hAnsi="Times New Roman" w:eastAsia="Times New Roman" w:cs="Times New Roman"/>
                <w:b/>
                <w:bCs/>
                <w:color w:val="ffffff" w:themeColor="background1"/>
                <w:sz w:val="20"/>
                <w:szCs w:val="24"/>
                <w:lang w:eastAsia="ru-RU"/>
              </w:rPr>
            </w:r>
          </w:p>
        </w:tc>
      </w:tr>
      <w:tr>
        <w:tblPrEx/>
        <w:trPr>
          <w:trHeight w:val="421"/>
        </w:trPr>
        <w:tc>
          <w:tcPr>
            <w:shd w:val="clear" w:color="auto" w:fill="auto"/>
            <w:tcBorders>
              <w:top w:val="none" w:color="000000" w:sz="4" w:space="0"/>
              <w:left w:val="single" w:color="auto" w:sz="4" w:space="0"/>
              <w:right w:val="single" w:color="auto" w:sz="4" w:space="0"/>
            </w:tcBorders>
            <w:tcW w:w="663" w:type="dxa"/>
            <w:vMerge w:val="restart"/>
            <w:textDirection w:val="lrTb"/>
            <w:noWrap w:val="false"/>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1.1</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shd w:val="clear" w:color="auto" w:fill="auto"/>
            <w:tcBorders>
              <w:top w:val="none" w:color="000000" w:sz="4" w:space="0"/>
              <w:left w:val="single" w:color="auto" w:sz="4" w:space="0"/>
              <w:bottom w:val="single" w:color="auto" w:sz="4" w:space="0"/>
              <w:right w:val="single" w:color="auto" w:sz="4" w:space="0"/>
            </w:tcBorders>
            <w:tcW w:w="4832" w:type="dxa"/>
            <w:textDirection w:val="lrTb"/>
            <w:noWrap w:val="false"/>
          </w:tcPr>
          <w:p>
            <w:pPr>
              <w:jc w:val="both"/>
              <w:spacing w:after="0" w:line="240" w:lineRule="auto"/>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При соблюдении одного из следующих условий:</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auto"/>
            <w:tcBorders>
              <w:top w:val="single" w:color="auto" w:sz="4" w:space="0"/>
              <w:left w:val="none" w:color="000000" w:sz="4" w:space="0"/>
              <w:right w:val="single" w:color="000000" w:sz="4" w:space="0"/>
            </w:tcBorders>
            <w:tcW w:w="1843" w:type="dxa"/>
            <w:vAlign w:val="center"/>
            <w:vMerge w:val="restart"/>
            <w:textDirection w:val="lrTb"/>
            <w:noWrap/>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Комиссия не взимается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tcBorders>
              <w:top w:val="single" w:color="auto" w:sz="4" w:space="0"/>
              <w:left w:val="none" w:color="000000" w:sz="4" w:space="0"/>
              <w:right w:val="single" w:color="000000" w:sz="4" w:space="0"/>
            </w:tcBorders>
            <w:tcW w:w="7522" w:type="dxa"/>
            <w:vMerge w:val="restart"/>
            <w:textDirection w:val="lrTb"/>
            <w:noWrap w:val="false"/>
          </w:tcPr>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Минимальный текущий баланс Клиента в Банке рассчитывается как сумма</w:t>
            </w:r>
            <w:r>
              <w:rPr>
                <w:rStyle w:val="1565"/>
                <w:rFonts w:ascii="Times New Roman" w:hAnsi="Times New Roman" w:eastAsia="Times New Roman" w:cs="Times New Roman"/>
                <w:sz w:val="20"/>
                <w:szCs w:val="20"/>
                <w:lang w:eastAsia="ru-RU"/>
              </w:rPr>
              <w:endnoteReference w:id="3"/>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остатка на текущих счетах, накопительных счетах, вкладах, счетах платежных карт, банковских счетах в драгоценных металлах Клиента в Банке;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оплаченных страховых взносов по действующим договорам инвестиционного и накопительного страхования жизни ООО</w:t>
            </w:r>
            <w:r>
              <w:rPr>
                <w:rFonts w:ascii="Times New Roman" w:hAnsi="Times New Roman"/>
              </w:rPr>
              <w:t xml:space="preserve"> </w:t>
            </w:r>
            <w:r>
              <w:rPr>
                <w:rFonts w:ascii="Times New Roman" w:hAnsi="Times New Roman" w:eastAsia="Times New Roman" w:cs="Times New Roman"/>
                <w:sz w:val="20"/>
                <w:szCs w:val="20"/>
                <w:lang w:eastAsia="ru-RU"/>
              </w:rPr>
              <w:t xml:space="preserve">«РСХБ</w:t>
            </w:r>
            <w:r>
              <w:rPr>
                <w:rFonts w:ascii="Times New Roman" w:hAnsi="Times New Roman" w:eastAsia="Times New Roman" w:cs="Times New Roman"/>
                <w:sz w:val="20"/>
                <w:szCs w:val="20"/>
                <w:lang w:eastAsia="ru-RU"/>
              </w:rPr>
              <w:noBreakHyphen/>
              <w:t xml:space="preserve">Страхование жизни», заключенных клиентом в Банке;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денежных средств, инвестированных в инструменты фондового рынка через брокерский счет, открытый в Банке;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денежных средств, переданных в доверительное управление и/или инвестированных в паевые инвестиционные фонды (ПИФ) в ООО «РСХБ Управление Активами», по договорам, заключенным при посредничестве Банка.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При расчете минимального текущего баланса Клиента в АО «Россельхозбанк» кредитные средства, предоставленные Клиенту АО «Россельхозбанк» в рамках кредитной карты с овердрафтом или кредитной карты с льготным периодом кредитования, не учитываются.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493"/>
        </w:trPr>
        <w:tc>
          <w:tcPr>
            <w:shd w:val="clear" w:color="auto" w:fill="auto"/>
            <w:tcBorders>
              <w:left w:val="single" w:color="auto" w:sz="4" w:space="0"/>
              <w:right w:val="single" w:color="auto" w:sz="4" w:space="0"/>
            </w:tcBorders>
            <w:tcW w:w="663" w:type="dxa"/>
            <w:vMerge w:val="continue"/>
            <w:textDirection w:val="lrTb"/>
            <w:noWrap w:val="false"/>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shd w:val="clear" w:color="auto" w:fill="auto"/>
            <w:tcBorders>
              <w:top w:val="single" w:color="auto" w:sz="4" w:space="0"/>
              <w:left w:val="single" w:color="auto" w:sz="4" w:space="0"/>
              <w:bottom w:val="single" w:color="auto" w:sz="4" w:space="0"/>
              <w:right w:val="single" w:color="auto" w:sz="4" w:space="0"/>
            </w:tcBorders>
            <w:tcW w:w="4832" w:type="dxa"/>
            <w:textDirection w:val="lrTb"/>
            <w:noWrap w:val="false"/>
          </w:tcPr>
          <w:p>
            <w:pPr>
              <w:pStyle w:val="1562"/>
              <w:numPr>
                <w:ilvl w:val="0"/>
                <w:numId w:val="3"/>
              </w:numPr>
              <w:ind w:left="43" w:firstLine="0"/>
              <w:jc w:val="both"/>
              <w:spacing w:after="0" w:line="240" w:lineRule="auto"/>
              <w:tabs>
                <w:tab w:val="left" w:pos="420" w:leader="none"/>
              </w:tabs>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Минимальный текущий баланс Клиента в АО «Россельхозбанк» составляет не менее 3 000 000 рублей РФ (или эквивалента в иностранной валюте).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shd w:val="clear" w:color="auto" w:fill="auto"/>
            <w:tcBorders>
              <w:left w:val="none" w:color="000000" w:sz="4" w:space="0"/>
              <w:right w:val="single" w:color="000000" w:sz="4" w:space="0"/>
            </w:tcBorders>
            <w:tcW w:w="1843" w:type="dxa"/>
            <w:vAlign w:val="center"/>
            <w:vMerge w:val="continue"/>
            <w:textDirection w:val="lrTb"/>
            <w:noWrap/>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tcBorders>
              <w:left w:val="none" w:color="000000" w:sz="4" w:space="0"/>
              <w:right w:val="single" w:color="000000" w:sz="4" w:space="0"/>
            </w:tcBorders>
            <w:tcW w:w="7522" w:type="dxa"/>
            <w:vMerge w:val="continue"/>
            <w:textDirection w:val="lrTb"/>
            <w:noWrap w:val="false"/>
          </w:tcPr>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776"/>
        </w:trPr>
        <w:tc>
          <w:tcPr>
            <w:shd w:val="clear" w:color="auto" w:fill="auto"/>
            <w:tcBorders>
              <w:left w:val="single" w:color="auto" w:sz="4" w:space="0"/>
              <w:right w:val="single" w:color="auto" w:sz="4" w:space="0"/>
            </w:tcBorders>
            <w:tcW w:w="663" w:type="dxa"/>
            <w:vMerge w:val="continue"/>
            <w:textDirection w:val="lrTb"/>
            <w:noWrap w:val="false"/>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shd w:val="clear" w:color="auto" w:fill="auto"/>
            <w:tcBorders>
              <w:top w:val="single" w:color="auto" w:sz="4" w:space="0"/>
              <w:left w:val="single" w:color="auto" w:sz="4" w:space="0"/>
              <w:bottom w:val="single" w:color="auto" w:sz="4" w:space="0"/>
              <w:right w:val="single" w:color="auto" w:sz="4" w:space="0"/>
            </w:tcBorders>
            <w:tcW w:w="4832" w:type="dxa"/>
            <w:textDirection w:val="lrTb"/>
            <w:noWrap w:val="false"/>
          </w:tcPr>
          <w:p>
            <w:pPr>
              <w:pStyle w:val="1562"/>
              <w:numPr>
                <w:ilvl w:val="0"/>
                <w:numId w:val="3"/>
              </w:numPr>
              <w:ind w:left="43" w:firstLine="0"/>
              <w:jc w:val="both"/>
              <w:spacing w:after="0" w:line="240" w:lineRule="auto"/>
              <w:tabs>
                <w:tab w:val="left" w:pos="420" w:leader="none"/>
              </w:tabs>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Минимальный оборот по счету</w:t>
            </w:r>
            <w:r>
              <w:rPr>
                <w:rFonts w:ascii="Times New Roman" w:hAnsi="Times New Roman" w:eastAsia="Times New Roman" w:cs="Times New Roman"/>
                <w:sz w:val="20"/>
                <w:szCs w:val="20"/>
                <w:vertAlign w:val="superscript"/>
              </w:rPr>
              <w:endnoteReference w:id="4"/>
            </w:r>
            <w:r>
              <w:rPr>
                <w:rFonts w:ascii="Times New Roman" w:hAnsi="Times New Roman" w:eastAsia="Times New Roman" w:cs="Times New Roman"/>
                <w:sz w:val="20"/>
                <w:szCs w:val="20"/>
                <w:lang w:eastAsia="ru-RU"/>
              </w:rPr>
              <w:t xml:space="preserve"> составляет не менее 150 000 рублей РФ (или эквивалента в иностранной валюте).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shd w:val="clear" w:color="auto" w:fill="auto"/>
            <w:tcBorders>
              <w:left w:val="none" w:color="000000" w:sz="4" w:space="0"/>
              <w:bottom w:val="single" w:color="auto" w:sz="4" w:space="0"/>
              <w:right w:val="single" w:color="000000" w:sz="4" w:space="0"/>
            </w:tcBorders>
            <w:tcW w:w="1843" w:type="dxa"/>
            <w:vAlign w:val="center"/>
            <w:vMerge w:val="continue"/>
            <w:textDirection w:val="lrTb"/>
            <w:noWrap/>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tcBorders>
              <w:left w:val="none" w:color="000000" w:sz="4" w:space="0"/>
              <w:right w:val="single" w:color="000000" w:sz="4" w:space="0"/>
            </w:tcBorders>
            <w:tcW w:w="7522" w:type="dxa"/>
            <w:vMerge w:val="continue"/>
            <w:textDirection w:val="lrTb"/>
            <w:noWrap w:val="false"/>
          </w:tcPr>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2011"/>
        </w:trPr>
        <w:tc>
          <w:tcPr>
            <w:shd w:val="clear" w:color="auto" w:fill="auto"/>
            <w:tcBorders>
              <w:left w:val="single" w:color="auto" w:sz="4" w:space="0"/>
              <w:bottom w:val="single" w:color="auto" w:sz="4" w:space="0"/>
              <w:right w:val="single" w:color="auto" w:sz="4" w:space="0"/>
            </w:tcBorders>
            <w:tcW w:w="663" w:type="dxa"/>
            <w:vMerge w:val="continue"/>
            <w:textDirection w:val="lrTb"/>
            <w:noWrap w:val="false"/>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shd w:val="clear" w:color="auto" w:fill="auto"/>
            <w:tcBorders>
              <w:top w:val="single" w:color="auto" w:sz="4" w:space="0"/>
              <w:left w:val="single" w:color="auto" w:sz="4" w:space="0"/>
              <w:bottom w:val="single" w:color="auto" w:sz="4" w:space="0"/>
              <w:right w:val="single" w:color="auto" w:sz="4" w:space="0"/>
            </w:tcBorders>
            <w:tcW w:w="4832" w:type="dxa"/>
            <w:textDirection w:val="lrTb"/>
            <w:noWrap w:val="false"/>
          </w:tcPr>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ahoma" w:cs="Times New Roman"/>
                <w:sz w:val="20"/>
                <w:szCs w:val="20"/>
                <w:lang w:eastAsia="ru-RU"/>
              </w:rPr>
              <w:t xml:space="preserve">3. </w:t>
            </w:r>
            <w:r>
              <w:rPr>
                <w:rFonts w:ascii="Times New Roman" w:hAnsi="Times New Roman" w:eastAsia="Times New Roman" w:cs="Times New Roman"/>
                <w:sz w:val="20"/>
                <w:szCs w:val="20"/>
                <w:lang w:eastAsia="ru-RU"/>
              </w:rPr>
              <w:t xml:space="preserve">Минимальный текущий баланс Клиента АО «Россельхозбанк» составляет не менее 1 500 000 рублей РФ (или эквивалента в иностранной валюте) и минимальный оборот по счету составляет не менее 100 000 рублей РФ (или эквивалента в иностранной валюте).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shd w:val="clear" w:color="auto" w:fill="auto"/>
            <w:tcBorders>
              <w:left w:val="none" w:color="000000" w:sz="4" w:space="0"/>
              <w:bottom w:val="single" w:color="auto" w:sz="4" w:space="0"/>
              <w:right w:val="single" w:color="000000" w:sz="4" w:space="0"/>
            </w:tcBorders>
            <w:tcW w:w="1843" w:type="dxa"/>
            <w:vAlign w:val="center"/>
            <w:textDirection w:val="lrTb"/>
            <w:noWrap/>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tcBorders>
              <w:left w:val="none" w:color="000000" w:sz="4" w:space="0"/>
              <w:bottom w:val="single" w:color="auto" w:sz="4" w:space="0"/>
              <w:right w:val="single" w:color="000000" w:sz="4" w:space="0"/>
            </w:tcBorders>
            <w:tcW w:w="7522" w:type="dxa"/>
            <w:vMerge w:val="continue"/>
            <w:textDirection w:val="lrTb"/>
            <w:noWrap w:val="false"/>
          </w:tcPr>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1463"/>
        </w:trPr>
        <w:tc>
          <w:tcPr>
            <w:shd w:val="clear" w:color="auto" w:fill="auto"/>
            <w:tcBorders>
              <w:left w:val="single" w:color="auto" w:sz="4" w:space="0"/>
              <w:bottom w:val="single" w:color="auto" w:sz="4" w:space="0"/>
              <w:right w:val="single" w:color="auto" w:sz="4" w:space="0"/>
            </w:tcBorders>
            <w:tcW w:w="663" w:type="dxa"/>
            <w:textDirection w:val="lrTb"/>
            <w:noWrap w:val="false"/>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shd w:val="clear" w:color="auto" w:fill="auto"/>
            <w:tcBorders>
              <w:top w:val="single" w:color="auto" w:sz="4" w:space="0"/>
              <w:left w:val="single" w:color="auto" w:sz="4" w:space="0"/>
              <w:bottom w:val="single" w:color="auto" w:sz="4" w:space="0"/>
              <w:right w:val="single" w:color="auto" w:sz="4" w:space="0"/>
            </w:tcBorders>
            <w:tcW w:w="4832" w:type="dxa"/>
            <w:textDirection w:val="lrTb"/>
            <w:noWrap w:val="false"/>
          </w:tcPr>
          <w:p>
            <w:pPr>
              <w:jc w:val="both"/>
              <w:spacing w:after="0" w:line="240" w:lineRule="auto"/>
              <w:rPr>
                <w:rFonts w:ascii="Times New Roman" w:hAnsi="Times New Roman" w:eastAsia="Tahoma" w:cs="Times New Roman"/>
                <w:sz w:val="20"/>
                <w:szCs w:val="20"/>
                <w:lang w:eastAsia="ru-RU"/>
              </w:rPr>
            </w:pPr>
            <w:r>
              <w:rPr>
                <w:rFonts w:ascii="Times New Roman" w:hAnsi="Times New Roman" w:eastAsia="Tahoma"/>
                <w:sz w:val="20"/>
                <w:szCs w:val="20"/>
                <w:lang w:eastAsia="ru-RU"/>
              </w:rPr>
              <w:t xml:space="preserve">4. Сумма з</w:t>
            </w:r>
            <w:r>
              <w:rPr>
                <w:rFonts w:ascii="Times New Roman" w:hAnsi="Times New Roman" w:eastAsia="Times New Roman"/>
                <w:sz w:val="20"/>
                <w:szCs w:val="20"/>
                <w:lang w:eastAsia="ru-RU"/>
              </w:rPr>
              <w:t xml:space="preserve">ачисления заработной платы</w:t>
            </w:r>
            <w:r>
              <w:rPr>
                <w:rStyle w:val="1565"/>
                <w:rFonts w:ascii="Times New Roman" w:hAnsi="Times New Roman" w:eastAsia="Times New Roman"/>
                <w:sz w:val="20"/>
                <w:szCs w:val="20"/>
                <w:lang w:eastAsia="ru-RU"/>
              </w:rPr>
              <w:endnoteReference w:id="5"/>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br/>
              <w:t xml:space="preserve">на счета Клиента в АО «Россельхозбанк», открытые в валюте рубли РФ, составляет не менее 200 000 рублей РФ и минимальный оборот по счету Клиента составляет не менее 100 000 рублей РФ (или эквивалента в иностранной валюте).</w:t>
            </w:r>
            <w:r>
              <w:rPr>
                <w:rStyle w:val="1565"/>
                <w:rFonts w:ascii="Times New Roman" w:hAnsi="Times New Roman" w:eastAsia="Times New Roman"/>
                <w:sz w:val="20"/>
                <w:szCs w:val="20"/>
                <w:lang w:eastAsia="ru-RU"/>
              </w:rPr>
              <w:endnoteReference w:id="6"/>
            </w:r>
            <w:r>
              <w:rPr>
                <w:rFonts w:ascii="Times New Roman" w:hAnsi="Times New Roman" w:eastAsia="Tahoma" w:cs="Times New Roman"/>
                <w:sz w:val="20"/>
                <w:szCs w:val="20"/>
                <w:lang w:eastAsia="ru-RU"/>
              </w:rPr>
            </w:r>
            <w:r>
              <w:rPr>
                <w:rFonts w:ascii="Times New Roman" w:hAnsi="Times New Roman" w:eastAsia="Tahoma" w:cs="Times New Roman"/>
                <w:sz w:val="20"/>
                <w:szCs w:val="20"/>
                <w:lang w:eastAsia="ru-RU"/>
              </w:rPr>
            </w:r>
          </w:p>
        </w:tc>
        <w:tc>
          <w:tcPr>
            <w:gridSpan w:val="2"/>
            <w:shd w:val="clear" w:color="auto" w:fill="auto"/>
            <w:tcBorders>
              <w:left w:val="none" w:color="000000" w:sz="4" w:space="0"/>
              <w:bottom w:val="single" w:color="auto" w:sz="4" w:space="0"/>
              <w:right w:val="single" w:color="000000" w:sz="4" w:space="0"/>
            </w:tcBorders>
            <w:tcW w:w="1843" w:type="dxa"/>
            <w:vAlign w:val="center"/>
            <w:textDirection w:val="lrTb"/>
            <w:noWrap/>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tcBorders>
              <w:left w:val="none" w:color="000000" w:sz="4" w:space="0"/>
              <w:bottom w:val="single" w:color="auto" w:sz="4" w:space="0"/>
              <w:right w:val="single" w:color="000000" w:sz="4" w:space="0"/>
            </w:tcBorders>
            <w:tcW w:w="7522" w:type="dxa"/>
            <w:textDirection w:val="lrTb"/>
            <w:noWrap w:val="false"/>
          </w:tcPr>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sz w:val="20"/>
                <w:szCs w:val="20"/>
                <w:lang w:eastAsia="ru-RU"/>
              </w:rPr>
              <w:t xml:space="preserve">При расчете суммы зачисления заработной платы на счета Клиента в АО «Россельхозбанк» учитываются денежные средства, зачисленные Клиенту </w:t>
            </w:r>
            <w:r>
              <w:rPr>
                <w:rFonts w:ascii="Times New Roman" w:hAnsi="Times New Roman" w:eastAsia="Times New Roman"/>
                <w:sz w:val="20"/>
                <w:szCs w:val="20"/>
                <w:lang w:eastAsia="ru-RU"/>
              </w:rPr>
              <w:br/>
              <w:t xml:space="preserve">в течение расчетного периода (календарного месяца), предшествующего месяцу взимания комиссии за обслуживание Пакета услуг.</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330"/>
        </w:trPr>
        <w:tc>
          <w:tcPr>
            <w:shd w:val="clear" w:color="auto" w:fill="auto"/>
            <w:tcBorders>
              <w:top w:val="none" w:color="000000" w:sz="4" w:space="0"/>
              <w:left w:val="single" w:color="auto" w:sz="4" w:space="0"/>
              <w:bottom w:val="single" w:color="auto" w:sz="4" w:space="0"/>
              <w:right w:val="single" w:color="auto" w:sz="4" w:space="0"/>
            </w:tcBorders>
            <w:tcW w:w="663" w:type="dxa"/>
            <w:textDirection w:val="lrTb"/>
            <w:noWrap w:val="false"/>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1.2</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shd w:val="clear" w:color="auto" w:fill="auto"/>
            <w:tcBorders>
              <w:top w:val="none" w:color="000000" w:sz="4" w:space="0"/>
              <w:left w:val="single" w:color="auto" w:sz="4" w:space="0"/>
              <w:bottom w:val="single" w:color="auto" w:sz="4" w:space="0"/>
              <w:right w:val="single" w:color="auto" w:sz="4" w:space="0"/>
            </w:tcBorders>
            <w:tcW w:w="4832" w:type="dxa"/>
            <w:textDirection w:val="lrTb"/>
            <w:noWrap w:val="false"/>
          </w:tcPr>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ahoma" w:cs="Times New Roman"/>
                <w:sz w:val="20"/>
                <w:szCs w:val="20"/>
                <w:lang w:eastAsia="ru-RU"/>
              </w:rPr>
              <w:t xml:space="preserve">При несоблюдении ни одного из указанных в п. 1.1 условий</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shd w:val="clear" w:color="auto" w:fill="auto"/>
            <w:tcBorders>
              <w:top w:val="single" w:color="auto" w:sz="4" w:space="0"/>
              <w:left w:val="none" w:color="000000" w:sz="4" w:space="0"/>
              <w:bottom w:val="single" w:color="auto" w:sz="4" w:space="0"/>
              <w:right w:val="single" w:color="000000" w:sz="4" w:space="0"/>
            </w:tcBorders>
            <w:tcW w:w="1843" w:type="dxa"/>
            <w:vAlign w:val="center"/>
            <w:textDirection w:val="lrTb"/>
            <w:noWrap/>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ahoma" w:cs="Times New Roman"/>
                <w:sz w:val="20"/>
                <w:szCs w:val="20"/>
                <w:lang w:eastAsia="ru-RU"/>
              </w:rPr>
              <w:t xml:space="preserve">2 490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tcBorders>
              <w:top w:val="single" w:color="auto" w:sz="4" w:space="0"/>
              <w:left w:val="none" w:color="000000" w:sz="4" w:space="0"/>
              <w:bottom w:val="single" w:color="auto" w:sz="4" w:space="0"/>
              <w:right w:val="single" w:color="000000" w:sz="4" w:space="0"/>
            </w:tcBorders>
            <w:tcW w:w="7522" w:type="dxa"/>
            <w:textDirection w:val="lrTb"/>
            <w:noWrap w:val="false"/>
          </w:tcPr>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ahoma" w:cs="Times New Roman"/>
                <w:sz w:val="20"/>
                <w:szCs w:val="20"/>
                <w:lang w:eastAsia="ru-RU"/>
              </w:rPr>
              <w:t xml:space="preserve">Комиссия за обслуживание Пакета услуг взимается ежемесячно, в первый рабочий день месяца, следующий за расчетным периодом</w:t>
            </w:r>
            <w:r>
              <w:rPr>
                <w:rStyle w:val="1565"/>
                <w:rFonts w:ascii="Times New Roman" w:hAnsi="Times New Roman" w:eastAsia="Tahoma" w:cs="Times New Roman"/>
                <w:sz w:val="20"/>
                <w:szCs w:val="20"/>
                <w:lang w:eastAsia="ru-RU"/>
              </w:rPr>
              <w:endnoteReference w:id="7"/>
            </w:r>
            <w:r>
              <w:rPr>
                <w:rFonts w:ascii="Times New Roman" w:hAnsi="Times New Roman" w:eastAsia="Tahoma" w:cs="Times New Roman"/>
                <w:sz w:val="20"/>
                <w:szCs w:val="20"/>
                <w:lang w:eastAsia="ru-RU"/>
              </w:rPr>
              <w:t xml:space="preserve">. В случае недостаточности денежных средств для взимания Комиссии за обслуживание Пакета услуг в первый рабочий день месяца, следующий за расчетным периодом, Комиссия за обслуживание Пакета услуг вз</w:t>
            </w:r>
            <w:r>
              <w:rPr>
                <w:rFonts w:ascii="Times New Roman" w:hAnsi="Times New Roman" w:eastAsia="Tahoma" w:cs="Times New Roman"/>
                <w:sz w:val="20"/>
                <w:szCs w:val="20"/>
                <w:lang w:eastAsia="ru-RU"/>
              </w:rPr>
              <w:t xml:space="preserve">имается в период со второго рабочего дня месяца по последний рабочий день месяца, следующих за расчетным периодом, в день поступления на счет достаточной суммы денежных средств для списания Комиссии за обслуживание Пакета услуг. В случае если наличие денеж</w:t>
            </w:r>
            <w:r>
              <w:rPr>
                <w:rFonts w:ascii="Times New Roman" w:hAnsi="Times New Roman" w:eastAsia="Tahoma" w:cs="Times New Roman"/>
                <w:sz w:val="20"/>
                <w:szCs w:val="20"/>
                <w:lang w:eastAsia="ru-RU"/>
              </w:rPr>
              <w:t xml:space="preserve">ных средств для взимания Комиссии за обслуживание Пакета услуг в полном объеме за расчетный период (неоплаченный расчетный период) не было обеспечено в течение месяца, следующего за расчетным периодом, Комиссия за обслуживание Пакета услуг за такой расчетн</w:t>
            </w:r>
            <w:r>
              <w:rPr>
                <w:rFonts w:ascii="Times New Roman" w:hAnsi="Times New Roman" w:eastAsia="Tahoma" w:cs="Times New Roman"/>
                <w:sz w:val="20"/>
                <w:szCs w:val="20"/>
                <w:lang w:eastAsia="ru-RU"/>
              </w:rPr>
              <w:t xml:space="preserve">ый период (неоплаченный расчетный период) подлежит взиманию в дату взимания Комиссии за обслуживание Пакета услуг за расчетный период, следующий за неоплаченным расчетным периодом. Частичное списание Комиссии за обслуживание Пакета услуг не осуществляется.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330"/>
        </w:trPr>
        <w:tc>
          <w:tcPr>
            <w:gridSpan w:val="7"/>
            <w:shd w:val="clear" w:color="auto" w:fill="595959" w:themeFill="text1" w:themeFillTint="A6"/>
            <w:tcBorders>
              <w:top w:val="none" w:color="000000" w:sz="4" w:space="0"/>
              <w:left w:val="single" w:color="auto" w:sz="4" w:space="0"/>
              <w:bottom w:val="single" w:color="auto" w:sz="4" w:space="0"/>
              <w:right w:val="single" w:color="000000" w:sz="4" w:space="0"/>
            </w:tcBorders>
            <w:tcW w:w="14860" w:type="dxa"/>
            <w:textDirection w:val="lrTb"/>
            <w:noWrap w:val="false"/>
          </w:tcPr>
          <w:p>
            <w:pPr>
              <w:jc w:val="both"/>
              <w:spacing w:before="40" w:after="40" w:line="240" w:lineRule="auto"/>
              <w:rPr>
                <w:rFonts w:ascii="Times New Roman" w:hAnsi="Times New Roman" w:eastAsia="Times New Roman"/>
                <w:b/>
                <w:bCs/>
                <w:color w:val="ffffff"/>
                <w:sz w:val="24"/>
                <w:szCs w:val="24"/>
                <w:lang w:eastAsia="ru-RU"/>
              </w:rPr>
            </w:pPr>
            <w:r>
              <w:rPr>
                <w:rFonts w:ascii="Times New Roman" w:hAnsi="Times New Roman" w:eastAsia="Tahoma" w:cs="Times New Roman"/>
                <w:b/>
                <w:bCs/>
                <w:color w:val="ffffff"/>
                <w:sz w:val="24"/>
                <w:szCs w:val="24"/>
                <w:lang w:eastAsia="ru-RU"/>
              </w:rPr>
              <w:t xml:space="preserve">Обслуживание Пакета услуг «Ультра»</w:t>
            </w:r>
            <w:r>
              <w:rPr>
                <w:rFonts w:ascii="Times New Roman" w:hAnsi="Times New Roman" w:eastAsia="Tahoma" w:cs="Times New Roman"/>
                <w:b/>
                <w:bCs/>
                <w:color w:val="ffffff"/>
                <w:sz w:val="24"/>
                <w:szCs w:val="24"/>
                <w:vertAlign w:val="superscript"/>
                <w:lang w:eastAsia="ru-RU"/>
              </w:rPr>
              <w:t xml:space="preserve"> </w:t>
            </w:r>
            <w:r>
              <w:rPr>
                <w:rFonts w:ascii="Times New Roman" w:hAnsi="Times New Roman" w:eastAsia="Tahoma" w:cs="Times New Roman"/>
                <w:b/>
                <w:bCs/>
                <w:color w:val="ffffff"/>
                <w:sz w:val="24"/>
                <w:szCs w:val="24"/>
                <w:vertAlign w:val="superscript"/>
                <w:lang w:eastAsia="ru-RU"/>
              </w:rPr>
              <w:endnoteReference w:id="8"/>
            </w:r>
            <w:r>
              <w:rPr>
                <w:rFonts w:ascii="Times New Roman" w:hAnsi="Times New Roman" w:eastAsia="Tahoma" w:cs="Times New Roman"/>
                <w:b/>
                <w:bCs/>
                <w:color w:val="ffffff"/>
                <w:sz w:val="24"/>
                <w:szCs w:val="24"/>
                <w:lang w:eastAsia="ru-RU"/>
              </w:rPr>
              <w:t xml:space="preserve"> для клиентов АО «Россельхозбанк», оформивших Пакет услуг до 18.12.2022 включительно, а также для клиентов АО «Россельхозбанк», у которых срок пролонгации Пакета услуг приходится до 09.01.2023 включительно</w:t>
            </w:r>
            <w:r>
              <w:rPr>
                <w:rFonts w:ascii="Times New Roman" w:hAnsi="Times New Roman" w:eastAsia="Tahoma" w:cs="Times New Roman"/>
                <w:b/>
                <w:bCs/>
                <w:color w:val="ffffff"/>
                <w:sz w:val="24"/>
                <w:szCs w:val="24"/>
                <w:vertAlign w:val="superscript"/>
                <w:lang w:eastAsia="ru-RU"/>
              </w:rPr>
              <w:endnoteReference w:id="9"/>
            </w:r>
            <w:r>
              <w:rPr>
                <w:rFonts w:ascii="Times New Roman" w:hAnsi="Times New Roman" w:eastAsia="Times New Roman"/>
                <w:b/>
                <w:bCs/>
                <w:color w:val="ffffff"/>
                <w:sz w:val="24"/>
                <w:szCs w:val="24"/>
                <w:lang w:eastAsia="ru-RU"/>
              </w:rPr>
            </w:r>
            <w:r>
              <w:rPr>
                <w:rFonts w:ascii="Times New Roman" w:hAnsi="Times New Roman" w:eastAsia="Times New Roman"/>
                <w:b/>
                <w:bCs/>
                <w:color w:val="ffffff"/>
                <w:sz w:val="24"/>
                <w:szCs w:val="24"/>
                <w:lang w:eastAsia="ru-RU"/>
              </w:rPr>
            </w:r>
          </w:p>
        </w:tc>
      </w:tr>
      <w:tr>
        <w:tblPrEx/>
        <w:trPr>
          <w:trHeight w:val="330"/>
        </w:trPr>
        <w:tc>
          <w:tcPr>
            <w:shd w:val="clear" w:color="auto" w:fill="auto"/>
            <w:tcBorders>
              <w:top w:val="none" w:color="000000" w:sz="4" w:space="0"/>
              <w:left w:val="single" w:color="auto" w:sz="4" w:space="0"/>
              <w:bottom w:val="single" w:color="auto" w:sz="4" w:space="0"/>
              <w:right w:val="single" w:color="auto" w:sz="4" w:space="0"/>
            </w:tcBorders>
            <w:tcW w:w="663" w:type="dxa"/>
            <w:textDirection w:val="lrTb"/>
            <w:noWrap w:val="false"/>
          </w:tcPr>
          <w:p>
            <w:pPr>
              <w:spacing w:after="0" w:line="240" w:lineRule="auto"/>
              <w:rPr>
                <w:rFonts w:ascii="Times New Roman" w:hAnsi="Times New Roman" w:eastAsia="Times New Roman"/>
                <w:b/>
                <w:bCs/>
                <w:color w:val="ffffff"/>
                <w:sz w:val="20"/>
                <w:szCs w:val="20"/>
                <w:lang w:val="en-US" w:eastAsia="ru-RU"/>
              </w:rPr>
            </w:pPr>
            <w:r>
              <w:rPr>
                <w:rFonts w:ascii="Times New Roman" w:hAnsi="Times New Roman" w:eastAsia="Times New Roman" w:cs="Times New Roman"/>
                <w:sz w:val="20"/>
                <w:szCs w:val="20"/>
                <w:lang w:eastAsia="ru-RU"/>
              </w:rPr>
              <w:t xml:space="preserve">1.3</w:t>
            </w:r>
            <w:r>
              <w:rPr>
                <w:rFonts w:ascii="Times New Roman" w:hAnsi="Times New Roman" w:eastAsia="Times New Roman"/>
                <w:b/>
                <w:bCs/>
                <w:color w:val="ffffff"/>
                <w:sz w:val="20"/>
                <w:szCs w:val="20"/>
                <w:lang w:val="en-US" w:eastAsia="ru-RU"/>
              </w:rPr>
            </w:r>
            <w:r>
              <w:rPr>
                <w:rFonts w:ascii="Times New Roman" w:hAnsi="Times New Roman" w:eastAsia="Times New Roman"/>
                <w:b/>
                <w:bCs/>
                <w:color w:val="ffffff"/>
                <w:sz w:val="20"/>
                <w:szCs w:val="20"/>
                <w:lang w:val="en-US" w:eastAsia="ru-RU"/>
              </w:rPr>
            </w:r>
          </w:p>
        </w:tc>
        <w:tc>
          <w:tcPr>
            <w:gridSpan w:val="2"/>
            <w:shd w:val="clear" w:color="auto" w:fill="auto"/>
            <w:tcBorders>
              <w:top w:val="none" w:color="000000" w:sz="4" w:space="0"/>
              <w:left w:val="single" w:color="auto" w:sz="4" w:space="0"/>
              <w:bottom w:val="single" w:color="auto" w:sz="4" w:space="0"/>
              <w:right w:val="single" w:color="auto" w:sz="4" w:space="0"/>
            </w:tcBorders>
            <w:tcW w:w="4832" w:type="dxa"/>
            <w:textDirection w:val="lrTb"/>
            <w:noWrap w:val="false"/>
          </w:tcPr>
          <w:p>
            <w:pPr>
              <w:jc w:val="both"/>
              <w:spacing w:after="0" w:line="240" w:lineRule="auto"/>
              <w:rPr>
                <w:rFonts w:ascii="Times New Roman" w:hAnsi="Times New Roman" w:eastAsia="Times New Roman"/>
                <w:b/>
                <w:bCs/>
                <w:color w:val="ffffff"/>
                <w:sz w:val="20"/>
                <w:szCs w:val="20"/>
                <w:lang w:eastAsia="ru-RU"/>
              </w:rPr>
            </w:pPr>
            <w:r>
              <w:rPr>
                <w:rFonts w:ascii="Times New Roman" w:hAnsi="Times New Roman" w:eastAsia="Tahoma" w:cs="Times New Roman"/>
                <w:b/>
                <w:sz w:val="20"/>
                <w:szCs w:val="20"/>
                <w:lang w:eastAsia="ru-RU"/>
              </w:rPr>
              <w:t xml:space="preserve">При минимальном текущем балансе Клиента в Банке:</w:t>
            </w:r>
            <w:r>
              <w:rPr>
                <w:rFonts w:ascii="Times New Roman" w:hAnsi="Times New Roman" w:eastAsia="Times New Roman"/>
                <w:b/>
                <w:bCs/>
                <w:color w:val="ffffff"/>
                <w:sz w:val="20"/>
                <w:szCs w:val="20"/>
                <w:lang w:eastAsia="ru-RU"/>
              </w:rPr>
            </w:r>
            <w:r>
              <w:rPr>
                <w:rFonts w:ascii="Times New Roman" w:hAnsi="Times New Roman" w:eastAsia="Times New Roman"/>
                <w:b/>
                <w:bCs/>
                <w:color w:val="ffffff"/>
                <w:sz w:val="20"/>
                <w:szCs w:val="20"/>
                <w:lang w:eastAsia="ru-RU"/>
              </w:rPr>
            </w:r>
          </w:p>
        </w:tc>
        <w:tc>
          <w:tcPr>
            <w:gridSpan w:val="2"/>
            <w:shd w:val="clear" w:color="auto" w:fill="auto"/>
            <w:tcBorders>
              <w:top w:val="single" w:color="auto" w:sz="4" w:space="0"/>
              <w:left w:val="none" w:color="000000" w:sz="4" w:space="0"/>
              <w:right w:val="single" w:color="000000" w:sz="4" w:space="0"/>
            </w:tcBorders>
            <w:tcW w:w="1843" w:type="dxa"/>
            <w:vAlign w:val="center"/>
            <w:vMerge w:val="restart"/>
            <w:textDirection w:val="lrTb"/>
            <w:noWrap/>
          </w:tcPr>
          <w:p>
            <w:pPr>
              <w:jc w:val="center"/>
              <w:spacing w:after="0" w:line="240" w:lineRule="auto"/>
              <w:rPr>
                <w:rFonts w:ascii="Times New Roman" w:hAnsi="Times New Roman" w:eastAsia="Times New Roman"/>
                <w:b/>
                <w:bCs/>
                <w:color w:val="ffffff"/>
                <w:sz w:val="24"/>
                <w:szCs w:val="24"/>
                <w:lang w:eastAsia="ru-RU"/>
              </w:rPr>
            </w:pPr>
            <w:r>
              <w:rPr>
                <w:rFonts w:ascii="Times New Roman" w:hAnsi="Times New Roman" w:eastAsia="Tahoma" w:cs="Times New Roman"/>
                <w:sz w:val="20"/>
                <w:szCs w:val="20"/>
                <w:lang w:eastAsia="ru-RU"/>
              </w:rPr>
              <w:t xml:space="preserve">Комиссия не взимается</w:t>
            </w:r>
            <w:r>
              <w:rPr>
                <w:rFonts w:ascii="Times New Roman" w:hAnsi="Times New Roman" w:eastAsia="Times New Roman"/>
                <w:b/>
                <w:bCs/>
                <w:color w:val="ffffff"/>
                <w:sz w:val="24"/>
                <w:szCs w:val="24"/>
                <w:lang w:eastAsia="ru-RU"/>
              </w:rPr>
            </w:r>
            <w:r>
              <w:rPr>
                <w:rFonts w:ascii="Times New Roman" w:hAnsi="Times New Roman" w:eastAsia="Times New Roman"/>
                <w:b/>
                <w:bCs/>
                <w:color w:val="ffffff"/>
                <w:sz w:val="24"/>
                <w:szCs w:val="24"/>
                <w:lang w:eastAsia="ru-RU"/>
              </w:rPr>
            </w:r>
          </w:p>
        </w:tc>
        <w:tc>
          <w:tcPr>
            <w:gridSpan w:val="2"/>
            <w:tcBorders>
              <w:top w:val="single" w:color="auto" w:sz="4" w:space="0"/>
              <w:left w:val="none" w:color="000000" w:sz="4" w:space="0"/>
              <w:right w:val="single" w:color="000000" w:sz="4" w:space="0"/>
            </w:tcBorders>
            <w:tcW w:w="7522" w:type="dxa"/>
            <w:vMerge w:val="restart"/>
            <w:textDirection w:val="lrTb"/>
            <w:noWrap w:val="false"/>
          </w:tcPr>
          <w:p>
            <w:pPr>
              <w:ind w:firstLine="35"/>
              <w:jc w:val="both"/>
              <w:spacing w:after="0" w:line="240" w:lineRule="auto"/>
              <w:shd w:val="clear" w:color="auto" w:fill="ffffff"/>
              <w:tabs>
                <w:tab w:val="left" w:pos="1134" w:leader="none"/>
              </w:tabs>
              <w:rPr>
                <w:rFonts w:ascii="Times New Roman" w:hAnsi="Times New Roman" w:eastAsia="Tahoma" w:cs="Times New Roman"/>
                <w:sz w:val="20"/>
                <w:szCs w:val="20"/>
                <w:lang w:eastAsia="ru-RU"/>
              </w:rPr>
            </w:pPr>
            <w:r>
              <w:rPr>
                <w:rFonts w:ascii="Times New Roman" w:hAnsi="Times New Roman" w:eastAsia="Tahoma" w:cs="Times New Roman"/>
                <w:sz w:val="20"/>
                <w:szCs w:val="20"/>
                <w:lang w:eastAsia="ru-RU"/>
              </w:rPr>
              <w:t xml:space="preserve">Минимальный текущий баланс Клиента в Банке рассчитывается как сумма</w:t>
            </w:r>
            <w:r>
              <w:rPr>
                <w:rFonts w:ascii="Times New Roman" w:hAnsi="Times New Roman" w:eastAsia="Tahoma" w:cs="Times New Roman"/>
                <w:sz w:val="20"/>
                <w:szCs w:val="20"/>
                <w:vertAlign w:val="superscript"/>
                <w:lang w:eastAsia="ru-RU"/>
              </w:rPr>
              <w:endnoteReference w:id="10"/>
            </w:r>
            <w:r>
              <w:rPr>
                <w:rFonts w:ascii="Times New Roman" w:hAnsi="Times New Roman" w:eastAsia="Tahoma" w:cs="Times New Roman"/>
                <w:sz w:val="20"/>
                <w:szCs w:val="20"/>
                <w:lang w:eastAsia="ru-RU"/>
              </w:rPr>
              <w:t xml:space="preserve">:</w:t>
            </w:r>
            <w:r>
              <w:rPr>
                <w:rFonts w:ascii="Times New Roman" w:hAnsi="Times New Roman" w:eastAsia="Tahoma" w:cs="Times New Roman"/>
                <w:sz w:val="20"/>
                <w:szCs w:val="20"/>
                <w:lang w:eastAsia="ru-RU"/>
              </w:rPr>
            </w:r>
            <w:r>
              <w:rPr>
                <w:rFonts w:ascii="Times New Roman" w:hAnsi="Times New Roman" w:eastAsia="Tahoma" w:cs="Times New Roman"/>
                <w:sz w:val="20"/>
                <w:szCs w:val="20"/>
                <w:lang w:eastAsia="ru-RU"/>
              </w:rPr>
            </w:r>
          </w:p>
          <w:p>
            <w:pPr>
              <w:ind w:firstLine="35"/>
              <w:jc w:val="both"/>
              <w:spacing w:after="0" w:line="240" w:lineRule="auto"/>
              <w:shd w:val="clear" w:color="auto" w:fill="ffffff"/>
              <w:tabs>
                <w:tab w:val="left" w:pos="1134" w:leader="none"/>
              </w:tabs>
              <w:rPr>
                <w:rFonts w:ascii="Times New Roman" w:hAnsi="Times New Roman" w:eastAsia="Tahoma" w:cs="Times New Roman"/>
                <w:sz w:val="20"/>
                <w:szCs w:val="20"/>
                <w:lang w:eastAsia="ru-RU"/>
              </w:rPr>
            </w:pPr>
            <w:r>
              <w:rPr>
                <w:rFonts w:ascii="Times New Roman" w:hAnsi="Times New Roman" w:eastAsia="Tahoma" w:cs="Times New Roman"/>
                <w:sz w:val="20"/>
                <w:szCs w:val="20"/>
                <w:lang w:eastAsia="ru-RU"/>
              </w:rPr>
              <w:t xml:space="preserve">• остатка на текущих счетах, накопительных счетах, вкладах, счетах платежных карт, банковских счетах в драгоценных металлах Клиента в Банке;</w:t>
            </w:r>
            <w:r>
              <w:rPr>
                <w:rFonts w:ascii="Times New Roman" w:hAnsi="Times New Roman" w:eastAsia="Tahoma" w:cs="Times New Roman"/>
                <w:sz w:val="20"/>
                <w:szCs w:val="20"/>
                <w:lang w:eastAsia="ru-RU"/>
              </w:rPr>
            </w:r>
            <w:r>
              <w:rPr>
                <w:rFonts w:ascii="Times New Roman" w:hAnsi="Times New Roman" w:eastAsia="Tahoma" w:cs="Times New Roman"/>
                <w:sz w:val="20"/>
                <w:szCs w:val="20"/>
                <w:lang w:eastAsia="ru-RU"/>
              </w:rPr>
            </w:r>
          </w:p>
          <w:p>
            <w:pPr>
              <w:ind w:firstLine="35"/>
              <w:jc w:val="both"/>
              <w:spacing w:after="0" w:line="240" w:lineRule="auto"/>
              <w:shd w:val="clear" w:color="auto" w:fill="ffffff"/>
              <w:tabs>
                <w:tab w:val="left" w:pos="1134" w:leader="none"/>
              </w:tabs>
              <w:rPr>
                <w:rFonts w:ascii="Times New Roman" w:hAnsi="Times New Roman" w:eastAsia="Tahoma" w:cs="Times New Roman"/>
                <w:sz w:val="20"/>
                <w:szCs w:val="20"/>
                <w:lang w:eastAsia="ru-RU"/>
              </w:rPr>
            </w:pPr>
            <w:r>
              <w:rPr>
                <w:rFonts w:ascii="Times New Roman" w:hAnsi="Times New Roman" w:eastAsia="Tahoma" w:cs="Times New Roman"/>
                <w:sz w:val="20"/>
                <w:szCs w:val="20"/>
                <w:lang w:eastAsia="ru-RU"/>
              </w:rPr>
              <w:t xml:space="preserve">• оплаченных страховых взносов по действующим договорам инвестиционного и накопительного страхования жизни ООО «РСХБ</w:t>
            </w:r>
            <w:r>
              <w:rPr>
                <w:rFonts w:ascii="Times New Roman" w:hAnsi="Times New Roman" w:eastAsia="Tahoma" w:cs="Times New Roman"/>
                <w:sz w:val="20"/>
                <w:szCs w:val="20"/>
                <w:lang w:eastAsia="ru-RU"/>
              </w:rPr>
              <w:noBreakHyphen/>
              <w:t xml:space="preserve">Страхование жизни», заключенных клиентом в Банке;</w:t>
            </w:r>
            <w:r>
              <w:rPr>
                <w:rFonts w:ascii="Times New Roman" w:hAnsi="Times New Roman" w:eastAsia="Tahoma" w:cs="Times New Roman"/>
                <w:sz w:val="20"/>
                <w:szCs w:val="20"/>
                <w:lang w:eastAsia="ru-RU"/>
              </w:rPr>
            </w:r>
            <w:r>
              <w:rPr>
                <w:rFonts w:ascii="Times New Roman" w:hAnsi="Times New Roman" w:eastAsia="Tahoma" w:cs="Times New Roman"/>
                <w:sz w:val="20"/>
                <w:szCs w:val="20"/>
                <w:lang w:eastAsia="ru-RU"/>
              </w:rPr>
            </w:r>
          </w:p>
          <w:p>
            <w:pPr>
              <w:ind w:firstLine="35"/>
              <w:jc w:val="both"/>
              <w:spacing w:after="0" w:line="240" w:lineRule="auto"/>
              <w:shd w:val="clear" w:color="auto" w:fill="ffffff"/>
              <w:tabs>
                <w:tab w:val="left" w:pos="1134" w:leader="none"/>
              </w:tabs>
              <w:rPr>
                <w:rFonts w:ascii="Times New Roman" w:hAnsi="Times New Roman" w:eastAsia="Tahoma" w:cs="Times New Roman"/>
                <w:sz w:val="20"/>
                <w:szCs w:val="20"/>
                <w:lang w:eastAsia="ru-RU"/>
              </w:rPr>
            </w:pPr>
            <w:r>
              <w:rPr>
                <w:rFonts w:ascii="Times New Roman" w:hAnsi="Times New Roman" w:eastAsia="Tahoma" w:cs="Times New Roman"/>
                <w:sz w:val="20"/>
                <w:szCs w:val="20"/>
                <w:lang w:eastAsia="ru-RU"/>
              </w:rPr>
              <w:t xml:space="preserve">• денежных средств, инвестированных в инструменты фондового рынка через брокерский счет, открытый в Банке</w:t>
            </w:r>
            <w:r>
              <w:rPr>
                <w:rFonts w:ascii="Times New Roman" w:hAnsi="Times New Roman" w:eastAsia="Tahoma" w:cs="Times New Roman"/>
                <w:sz w:val="20"/>
                <w:szCs w:val="20"/>
                <w:vertAlign w:val="superscript"/>
                <w:lang w:eastAsia="ru-RU"/>
              </w:rPr>
              <w:endnoteReference w:id="11"/>
            </w:r>
            <w:r>
              <w:rPr>
                <w:rFonts w:ascii="Times New Roman" w:hAnsi="Times New Roman" w:eastAsia="Tahoma" w:cs="Times New Roman"/>
                <w:sz w:val="20"/>
                <w:szCs w:val="20"/>
                <w:lang w:eastAsia="ru-RU"/>
              </w:rPr>
              <w:t xml:space="preserve">;</w:t>
            </w:r>
            <w:r>
              <w:rPr>
                <w:rFonts w:ascii="Times New Roman" w:hAnsi="Times New Roman" w:eastAsia="Tahoma" w:cs="Times New Roman"/>
                <w:sz w:val="20"/>
                <w:szCs w:val="20"/>
                <w:lang w:eastAsia="ru-RU"/>
              </w:rPr>
            </w:r>
            <w:r>
              <w:rPr>
                <w:rFonts w:ascii="Times New Roman" w:hAnsi="Times New Roman" w:eastAsia="Tahoma" w:cs="Times New Roman"/>
                <w:sz w:val="20"/>
                <w:szCs w:val="20"/>
                <w:lang w:eastAsia="ru-RU"/>
              </w:rPr>
            </w:r>
          </w:p>
          <w:p>
            <w:pPr>
              <w:ind w:firstLine="35"/>
              <w:jc w:val="both"/>
              <w:spacing w:after="0" w:line="240" w:lineRule="auto"/>
              <w:shd w:val="clear" w:color="auto" w:fill="ffffff"/>
              <w:tabs>
                <w:tab w:val="left" w:pos="1134" w:leader="none"/>
              </w:tabs>
              <w:rPr>
                <w:rFonts w:ascii="Times New Roman" w:hAnsi="Times New Roman" w:eastAsia="Tahoma" w:cs="Times New Roman"/>
                <w:sz w:val="20"/>
                <w:szCs w:val="20"/>
                <w:lang w:eastAsia="ru-RU"/>
              </w:rPr>
            </w:pPr>
            <w:r>
              <w:rPr>
                <w:rFonts w:ascii="Times New Roman" w:hAnsi="Times New Roman" w:eastAsia="Tahoma" w:cs="Times New Roman"/>
                <w:sz w:val="20"/>
                <w:szCs w:val="20"/>
                <w:lang w:eastAsia="ru-RU"/>
              </w:rPr>
              <w:t xml:space="preserve">• денежных средств, переданных в доверительное управление и/или инвестированных в паевые инвестиционные фонды (ПИФ) в ООО «РСХБ Управление Активами»</w:t>
            </w:r>
            <w:r>
              <w:rPr>
                <w:rFonts w:ascii="Times New Roman" w:hAnsi="Times New Roman" w:eastAsia="Tahoma" w:cs="Times New Roman"/>
                <w:sz w:val="20"/>
                <w:szCs w:val="20"/>
                <w:vertAlign w:val="superscript"/>
                <w:lang w:eastAsia="ru-RU"/>
              </w:rPr>
              <w:endnoteReference w:id="12"/>
            </w:r>
            <w:r>
              <w:rPr>
                <w:rFonts w:ascii="Times New Roman" w:hAnsi="Times New Roman" w:eastAsia="Tahoma" w:cs="Times New Roman"/>
                <w:sz w:val="20"/>
                <w:szCs w:val="20"/>
                <w:lang w:eastAsia="ru-RU"/>
              </w:rPr>
            </w:r>
            <w:r>
              <w:rPr>
                <w:rFonts w:ascii="Times New Roman" w:hAnsi="Times New Roman" w:eastAsia="Tahoma" w:cs="Times New Roman"/>
                <w:sz w:val="20"/>
                <w:szCs w:val="20"/>
                <w:lang w:eastAsia="ru-RU"/>
              </w:rPr>
            </w:r>
          </w:p>
          <w:p>
            <w:pPr>
              <w:ind w:firstLine="35"/>
              <w:jc w:val="both"/>
              <w:spacing w:after="0" w:line="240" w:lineRule="auto"/>
              <w:shd w:val="clear" w:color="auto" w:fill="ffffff"/>
              <w:tabs>
                <w:tab w:val="left" w:pos="1134" w:leader="none"/>
              </w:tabs>
              <w:rPr>
                <w:rFonts w:ascii="Times New Roman" w:hAnsi="Times New Roman" w:eastAsia="Tahoma" w:cs="Times New Roman"/>
                <w:sz w:val="20"/>
                <w:szCs w:val="20"/>
                <w:lang w:eastAsia="ru-RU"/>
              </w:rPr>
            </w:pPr>
            <w:r>
              <w:rPr>
                <w:rFonts w:ascii="Times New Roman" w:hAnsi="Times New Roman" w:eastAsia="Tahoma" w:cs="Times New Roman"/>
                <w:sz w:val="20"/>
                <w:szCs w:val="20"/>
                <w:lang w:eastAsia="ru-RU"/>
              </w:rPr>
              <w:t xml:space="preserve">на дату заключения Договора по Пакету услуг </w:t>
            </w:r>
            <w:r>
              <w:rPr>
                <w:rFonts w:ascii="Times New Roman" w:hAnsi="Times New Roman" w:eastAsia="Tahoma" w:cs="Times New Roman"/>
                <w:sz w:val="20"/>
                <w:szCs w:val="20"/>
                <w:lang w:eastAsia="ru-RU"/>
              </w:rPr>
              <w:t xml:space="preserve">(при определении размера комиссии за обслуживание Пакета услуг за первый год обслуживания) или на последний рабочий день периода действия Договора по Пакету услуг (при определении размера Комиссии за обслуживание Пакета услуг при пролонгации Пакета услуг).</w:t>
            </w:r>
            <w:r>
              <w:rPr>
                <w:rFonts w:ascii="Times New Roman" w:hAnsi="Times New Roman" w:eastAsia="Tahoma" w:cs="Times New Roman"/>
                <w:sz w:val="20"/>
                <w:szCs w:val="20"/>
                <w:lang w:eastAsia="ru-RU"/>
              </w:rPr>
            </w:r>
            <w:r>
              <w:rPr>
                <w:rFonts w:ascii="Times New Roman" w:hAnsi="Times New Roman" w:eastAsia="Tahoma" w:cs="Times New Roman"/>
                <w:sz w:val="20"/>
                <w:szCs w:val="20"/>
                <w:lang w:eastAsia="ru-RU"/>
              </w:rPr>
            </w:r>
          </w:p>
          <w:p>
            <w:pPr>
              <w:jc w:val="both"/>
              <w:spacing w:after="0" w:line="240" w:lineRule="auto"/>
              <w:rPr>
                <w:rFonts w:ascii="Times New Roman" w:hAnsi="Times New Roman" w:eastAsia="Times New Roman"/>
                <w:b/>
                <w:bCs/>
                <w:color w:val="ffffff"/>
                <w:sz w:val="24"/>
                <w:szCs w:val="24"/>
                <w:lang w:eastAsia="ru-RU"/>
              </w:rPr>
            </w:pPr>
            <w:r>
              <w:rPr>
                <w:rFonts w:ascii="Times New Roman" w:hAnsi="Times New Roman" w:eastAsia="Tahoma" w:cs="Times New Roman"/>
                <w:sz w:val="20"/>
                <w:szCs w:val="20"/>
                <w:lang w:eastAsia="ru-RU"/>
              </w:rPr>
              <w:t xml:space="preserve">При расчете минимального текущего баланса Клиента в Банке кредитные средства, предоставленные Клиенту Банком в рамках кредитной карты с овердрафтом или кредитной карты с льготным периодом кредитования, не учитываются.</w:t>
            </w:r>
            <w:r>
              <w:rPr>
                <w:rFonts w:ascii="Times New Roman" w:hAnsi="Times New Roman" w:eastAsia="Times New Roman"/>
                <w:b/>
                <w:bCs/>
                <w:color w:val="ffffff"/>
                <w:sz w:val="24"/>
                <w:szCs w:val="24"/>
                <w:lang w:eastAsia="ru-RU"/>
              </w:rPr>
            </w:r>
            <w:r>
              <w:rPr>
                <w:rFonts w:ascii="Times New Roman" w:hAnsi="Times New Roman" w:eastAsia="Times New Roman"/>
                <w:b/>
                <w:bCs/>
                <w:color w:val="ffffff"/>
                <w:sz w:val="24"/>
                <w:szCs w:val="24"/>
                <w:lang w:eastAsia="ru-RU"/>
              </w:rPr>
            </w:r>
          </w:p>
        </w:tc>
      </w:tr>
      <w:tr>
        <w:tblPrEx/>
        <w:trPr>
          <w:trHeight w:val="330"/>
        </w:trPr>
        <w:tc>
          <w:tcPr>
            <w:shd w:val="clear" w:color="auto" w:fill="auto"/>
            <w:tcBorders>
              <w:top w:val="none" w:color="000000" w:sz="4" w:space="0"/>
              <w:left w:val="single" w:color="auto" w:sz="4" w:space="0"/>
              <w:bottom w:val="single" w:color="auto" w:sz="4" w:space="0"/>
              <w:right w:val="single" w:color="auto" w:sz="4" w:space="0"/>
            </w:tcBorders>
            <w:tcW w:w="663" w:type="dxa"/>
            <w:textDirection w:val="lrTb"/>
            <w:noWrap w:val="false"/>
          </w:tcPr>
          <w:p>
            <w:pPr>
              <w:spacing w:after="0" w:line="240" w:lineRule="auto"/>
              <w:rPr>
                <w:rFonts w:ascii="Times New Roman" w:hAnsi="Times New Roman" w:eastAsia="Times New Roman"/>
                <w:b/>
                <w:bCs/>
                <w:color w:val="ffffff"/>
                <w:sz w:val="20"/>
                <w:szCs w:val="20"/>
                <w:lang w:eastAsia="ru-RU"/>
              </w:rPr>
            </w:pPr>
            <w:r>
              <w:rPr>
                <w:rFonts w:ascii="Times New Roman" w:hAnsi="Times New Roman" w:eastAsia="Times New Roman"/>
                <w:b/>
                <w:bCs/>
                <w:color w:val="ffffff"/>
                <w:sz w:val="20"/>
                <w:szCs w:val="20"/>
                <w:lang w:eastAsia="ru-RU"/>
              </w:rPr>
            </w:r>
            <w:r>
              <w:rPr>
                <w:rFonts w:ascii="Times New Roman" w:hAnsi="Times New Roman" w:eastAsia="Times New Roman"/>
                <w:b/>
                <w:bCs/>
                <w:color w:val="ffffff"/>
                <w:sz w:val="20"/>
                <w:szCs w:val="20"/>
                <w:lang w:eastAsia="ru-RU"/>
              </w:rPr>
            </w:r>
            <w:r>
              <w:rPr>
                <w:rFonts w:ascii="Times New Roman" w:hAnsi="Times New Roman" w:eastAsia="Times New Roman"/>
                <w:b/>
                <w:bCs/>
                <w:color w:val="ffffff"/>
                <w:sz w:val="20"/>
                <w:szCs w:val="20"/>
                <w:lang w:eastAsia="ru-RU"/>
              </w:rPr>
            </w:r>
          </w:p>
        </w:tc>
        <w:tc>
          <w:tcPr>
            <w:gridSpan w:val="2"/>
            <w:shd w:val="clear" w:color="auto" w:fill="auto"/>
            <w:tcBorders>
              <w:top w:val="none" w:color="000000" w:sz="4" w:space="0"/>
              <w:left w:val="single" w:color="auto" w:sz="4" w:space="0"/>
              <w:bottom w:val="single" w:color="auto" w:sz="4" w:space="0"/>
              <w:right w:val="single" w:color="auto" w:sz="4" w:space="0"/>
            </w:tcBorders>
            <w:tcW w:w="4832" w:type="dxa"/>
            <w:textDirection w:val="lrTb"/>
            <w:noWrap w:val="false"/>
          </w:tcPr>
          <w:p>
            <w:pPr>
              <w:jc w:val="both"/>
              <w:spacing w:after="0" w:line="240" w:lineRule="auto"/>
              <w:rPr>
                <w:rFonts w:ascii="Times New Roman" w:hAnsi="Times New Roman" w:eastAsia="Times New Roman"/>
                <w:b/>
                <w:bCs/>
                <w:color w:val="ffffff"/>
                <w:sz w:val="20"/>
                <w:szCs w:val="20"/>
                <w:lang w:eastAsia="ru-RU"/>
              </w:rPr>
            </w:pPr>
            <w:r>
              <w:rPr>
                <w:rFonts w:ascii="Times New Roman" w:hAnsi="Times New Roman" w:eastAsia="Tahoma" w:cs="Times New Roman"/>
                <w:sz w:val="20"/>
                <w:szCs w:val="20"/>
                <w:lang w:eastAsia="ru-RU"/>
              </w:rPr>
              <w:t xml:space="preserve">не менее 3 000 000 рублей РФ (или эквивалента в иностранной валюте) в региональных филиалах Банка</w:t>
            </w:r>
            <w:r>
              <w:rPr>
                <w:rFonts w:ascii="Times New Roman" w:hAnsi="Times New Roman" w:eastAsia="Tahoma" w:cs="Times New Roman"/>
                <w:sz w:val="20"/>
                <w:szCs w:val="20"/>
                <w:vertAlign w:val="superscript"/>
                <w:lang w:eastAsia="ru-RU"/>
              </w:rPr>
              <w:endnoteReference w:id="13"/>
            </w:r>
            <w:r>
              <w:rPr>
                <w:rFonts w:ascii="Times New Roman" w:hAnsi="Times New Roman" w:eastAsia="Times New Roman"/>
                <w:b/>
                <w:bCs/>
                <w:color w:val="ffffff"/>
                <w:sz w:val="20"/>
                <w:szCs w:val="20"/>
                <w:lang w:eastAsia="ru-RU"/>
              </w:rPr>
            </w:r>
            <w:r>
              <w:rPr>
                <w:rFonts w:ascii="Times New Roman" w:hAnsi="Times New Roman" w:eastAsia="Times New Roman"/>
                <w:b/>
                <w:bCs/>
                <w:color w:val="ffffff"/>
                <w:sz w:val="20"/>
                <w:szCs w:val="20"/>
                <w:lang w:eastAsia="ru-RU"/>
              </w:rPr>
            </w:r>
          </w:p>
        </w:tc>
        <w:tc>
          <w:tcPr>
            <w:gridSpan w:val="2"/>
            <w:shd w:val="clear" w:color="auto" w:fill="auto"/>
            <w:tcBorders>
              <w:left w:val="none" w:color="000000" w:sz="4" w:space="0"/>
              <w:right w:val="single" w:color="000000" w:sz="4" w:space="0"/>
            </w:tcBorders>
            <w:tcW w:w="1843" w:type="dxa"/>
            <w:vAlign w:val="center"/>
            <w:vMerge w:val="continue"/>
            <w:textDirection w:val="lrTb"/>
            <w:noWrap/>
          </w:tcPr>
          <w:p>
            <w:pPr>
              <w:jc w:val="center"/>
              <w:spacing w:after="0" w:line="240" w:lineRule="auto"/>
              <w:rPr>
                <w:rFonts w:ascii="Times New Roman" w:hAnsi="Times New Roman" w:eastAsia="Times New Roman"/>
                <w:b/>
                <w:bCs/>
                <w:color w:val="ffffff"/>
                <w:sz w:val="24"/>
                <w:szCs w:val="24"/>
                <w:lang w:eastAsia="ru-RU"/>
              </w:rPr>
            </w:pPr>
            <w:r>
              <w:rPr>
                <w:rFonts w:ascii="Times New Roman" w:hAnsi="Times New Roman" w:eastAsia="Times New Roman"/>
                <w:b/>
                <w:bCs/>
                <w:color w:val="ffffff"/>
                <w:sz w:val="24"/>
                <w:szCs w:val="24"/>
                <w:lang w:eastAsia="ru-RU"/>
              </w:rPr>
            </w:r>
            <w:r>
              <w:rPr>
                <w:rFonts w:ascii="Times New Roman" w:hAnsi="Times New Roman" w:eastAsia="Times New Roman"/>
                <w:b/>
                <w:bCs/>
                <w:color w:val="ffffff"/>
                <w:sz w:val="24"/>
                <w:szCs w:val="24"/>
                <w:lang w:eastAsia="ru-RU"/>
              </w:rPr>
            </w:r>
            <w:r>
              <w:rPr>
                <w:rFonts w:ascii="Times New Roman" w:hAnsi="Times New Roman" w:eastAsia="Times New Roman"/>
                <w:b/>
                <w:bCs/>
                <w:color w:val="ffffff"/>
                <w:sz w:val="24"/>
                <w:szCs w:val="24"/>
                <w:lang w:eastAsia="ru-RU"/>
              </w:rPr>
            </w:r>
          </w:p>
        </w:tc>
        <w:tc>
          <w:tcPr>
            <w:gridSpan w:val="2"/>
            <w:tcBorders>
              <w:left w:val="none" w:color="000000" w:sz="4" w:space="0"/>
              <w:right w:val="single" w:color="000000" w:sz="4" w:space="0"/>
            </w:tcBorders>
            <w:tcW w:w="7522" w:type="dxa"/>
            <w:vMerge w:val="continue"/>
            <w:textDirection w:val="lrTb"/>
            <w:noWrap w:val="false"/>
          </w:tcPr>
          <w:p>
            <w:pPr>
              <w:jc w:val="both"/>
              <w:spacing w:after="0" w:line="240" w:lineRule="auto"/>
              <w:rPr>
                <w:rFonts w:ascii="Times New Roman" w:hAnsi="Times New Roman" w:eastAsia="Times New Roman"/>
                <w:b/>
                <w:bCs/>
                <w:color w:val="ffffff"/>
                <w:sz w:val="24"/>
                <w:szCs w:val="24"/>
                <w:lang w:eastAsia="ru-RU"/>
              </w:rPr>
            </w:pPr>
            <w:r>
              <w:rPr>
                <w:rFonts w:ascii="Times New Roman" w:hAnsi="Times New Roman" w:eastAsia="Times New Roman"/>
                <w:b/>
                <w:bCs/>
                <w:color w:val="ffffff"/>
                <w:sz w:val="24"/>
                <w:szCs w:val="24"/>
                <w:lang w:eastAsia="ru-RU"/>
              </w:rPr>
            </w:r>
            <w:r>
              <w:rPr>
                <w:rFonts w:ascii="Times New Roman" w:hAnsi="Times New Roman" w:eastAsia="Times New Roman"/>
                <w:b/>
                <w:bCs/>
                <w:color w:val="ffffff"/>
                <w:sz w:val="24"/>
                <w:szCs w:val="24"/>
                <w:lang w:eastAsia="ru-RU"/>
              </w:rPr>
            </w:r>
            <w:r>
              <w:rPr>
                <w:rFonts w:ascii="Times New Roman" w:hAnsi="Times New Roman" w:eastAsia="Times New Roman"/>
                <w:b/>
                <w:bCs/>
                <w:color w:val="ffffff"/>
                <w:sz w:val="24"/>
                <w:szCs w:val="24"/>
                <w:lang w:eastAsia="ru-RU"/>
              </w:rPr>
            </w:r>
          </w:p>
        </w:tc>
      </w:tr>
      <w:tr>
        <w:tblPrEx/>
        <w:trPr>
          <w:trHeight w:val="330"/>
        </w:trPr>
        <w:tc>
          <w:tcPr>
            <w:shd w:val="clear" w:color="auto" w:fill="auto"/>
            <w:tcBorders>
              <w:top w:val="none" w:color="000000" w:sz="4" w:space="0"/>
              <w:left w:val="single" w:color="auto" w:sz="4" w:space="0"/>
              <w:bottom w:val="single" w:color="auto" w:sz="4" w:space="0"/>
              <w:right w:val="single" w:color="auto" w:sz="4" w:space="0"/>
            </w:tcBorders>
            <w:tcW w:w="663" w:type="dxa"/>
            <w:textDirection w:val="lrTb"/>
            <w:noWrap w:val="false"/>
          </w:tcPr>
          <w:p>
            <w:pPr>
              <w:spacing w:after="0" w:line="240" w:lineRule="auto"/>
              <w:rPr>
                <w:rFonts w:ascii="Times New Roman" w:hAnsi="Times New Roman" w:eastAsia="Times New Roman"/>
                <w:b/>
                <w:bCs/>
                <w:color w:val="ffffff"/>
                <w:sz w:val="24"/>
                <w:szCs w:val="24"/>
                <w:lang w:eastAsia="ru-RU"/>
              </w:rPr>
            </w:pPr>
            <w:r>
              <w:rPr>
                <w:rFonts w:ascii="Times New Roman" w:hAnsi="Times New Roman" w:eastAsia="Times New Roman"/>
                <w:b/>
                <w:bCs/>
                <w:color w:val="ffffff"/>
                <w:sz w:val="24"/>
                <w:szCs w:val="24"/>
                <w:lang w:eastAsia="ru-RU"/>
              </w:rPr>
            </w:r>
            <w:r>
              <w:rPr>
                <w:rFonts w:ascii="Times New Roman" w:hAnsi="Times New Roman" w:eastAsia="Times New Roman"/>
                <w:b/>
                <w:bCs/>
                <w:color w:val="ffffff"/>
                <w:sz w:val="24"/>
                <w:szCs w:val="24"/>
                <w:lang w:eastAsia="ru-RU"/>
              </w:rPr>
            </w:r>
            <w:r>
              <w:rPr>
                <w:rFonts w:ascii="Times New Roman" w:hAnsi="Times New Roman" w:eastAsia="Times New Roman"/>
                <w:b/>
                <w:bCs/>
                <w:color w:val="ffffff"/>
                <w:sz w:val="24"/>
                <w:szCs w:val="24"/>
                <w:lang w:eastAsia="ru-RU"/>
              </w:rPr>
            </w:r>
          </w:p>
        </w:tc>
        <w:tc>
          <w:tcPr>
            <w:gridSpan w:val="2"/>
            <w:shd w:val="clear" w:color="auto" w:fill="auto"/>
            <w:tcBorders>
              <w:top w:val="none" w:color="000000" w:sz="4" w:space="0"/>
              <w:left w:val="single" w:color="auto" w:sz="4" w:space="0"/>
              <w:bottom w:val="single" w:color="auto" w:sz="4" w:space="0"/>
              <w:right w:val="single" w:color="auto" w:sz="4" w:space="0"/>
            </w:tcBorders>
            <w:tcW w:w="4832" w:type="dxa"/>
            <w:textDirection w:val="lrTb"/>
            <w:noWrap w:val="false"/>
          </w:tcPr>
          <w:p>
            <w:pPr>
              <w:jc w:val="both"/>
              <w:spacing w:after="0" w:line="240" w:lineRule="auto"/>
              <w:rPr>
                <w:rFonts w:ascii="Times New Roman" w:hAnsi="Times New Roman" w:eastAsia="Times New Roman"/>
                <w:b/>
                <w:bCs/>
                <w:color w:val="ffffff"/>
                <w:sz w:val="24"/>
                <w:szCs w:val="24"/>
                <w:lang w:eastAsia="ru-RU"/>
              </w:rPr>
            </w:pPr>
            <w:r>
              <w:rPr>
                <w:rFonts w:ascii="Times New Roman" w:hAnsi="Times New Roman" w:eastAsia="Tahoma" w:cs="Times New Roman"/>
                <w:sz w:val="20"/>
                <w:szCs w:val="20"/>
                <w:lang w:eastAsia="ru-RU"/>
              </w:rPr>
              <w:t xml:space="preserve">не менее 4 000 000 рублей РФ (или эквивалента в иностранной валюте) в головном офисе и РФ </w:t>
            </w:r>
            <w:r>
              <w:rPr>
                <w:rFonts w:ascii="Times New Roman" w:hAnsi="Times New Roman" w:eastAsia="Tahoma" w:cs="Times New Roman"/>
                <w:sz w:val="20"/>
                <w:szCs w:val="20"/>
                <w:lang w:eastAsia="ru-RU"/>
              </w:rPr>
              <w:br/>
              <w:t xml:space="preserve">АО «Россельхозбанк» - «ЦРМБ»</w:t>
            </w:r>
            <w:r>
              <w:rPr>
                <w:rFonts w:ascii="Times New Roman" w:hAnsi="Times New Roman" w:eastAsia="Tahoma" w:cs="Times New Roman"/>
                <w:sz w:val="20"/>
                <w:szCs w:val="20"/>
                <w:vertAlign w:val="superscript"/>
                <w:lang w:eastAsia="ru-RU"/>
              </w:rPr>
              <w:endnoteReference w:id="14"/>
            </w:r>
            <w:r>
              <w:rPr>
                <w:rFonts w:ascii="Times New Roman" w:hAnsi="Times New Roman" w:eastAsia="Times New Roman"/>
                <w:b/>
                <w:bCs/>
                <w:color w:val="ffffff"/>
                <w:sz w:val="24"/>
                <w:szCs w:val="24"/>
                <w:lang w:eastAsia="ru-RU"/>
              </w:rPr>
            </w:r>
            <w:r>
              <w:rPr>
                <w:rFonts w:ascii="Times New Roman" w:hAnsi="Times New Roman" w:eastAsia="Times New Roman"/>
                <w:b/>
                <w:bCs/>
                <w:color w:val="ffffff"/>
                <w:sz w:val="24"/>
                <w:szCs w:val="24"/>
                <w:lang w:eastAsia="ru-RU"/>
              </w:rPr>
            </w:r>
          </w:p>
        </w:tc>
        <w:tc>
          <w:tcPr>
            <w:gridSpan w:val="2"/>
            <w:shd w:val="clear" w:color="auto" w:fill="auto"/>
            <w:tcBorders>
              <w:left w:val="none" w:color="000000" w:sz="4" w:space="0"/>
              <w:bottom w:val="single" w:color="auto" w:sz="4" w:space="0"/>
              <w:right w:val="single" w:color="000000" w:sz="4" w:space="0"/>
            </w:tcBorders>
            <w:tcW w:w="1843" w:type="dxa"/>
            <w:vAlign w:val="center"/>
            <w:vMerge w:val="continue"/>
            <w:textDirection w:val="lrTb"/>
            <w:noWrap/>
          </w:tcPr>
          <w:p>
            <w:pPr>
              <w:jc w:val="center"/>
              <w:spacing w:after="0" w:line="240" w:lineRule="auto"/>
              <w:rPr>
                <w:rFonts w:ascii="Times New Roman" w:hAnsi="Times New Roman" w:eastAsia="Times New Roman"/>
                <w:b/>
                <w:bCs/>
                <w:color w:val="ffffff"/>
                <w:sz w:val="24"/>
                <w:szCs w:val="24"/>
                <w:lang w:eastAsia="ru-RU"/>
              </w:rPr>
            </w:pPr>
            <w:r>
              <w:rPr>
                <w:rFonts w:ascii="Times New Roman" w:hAnsi="Times New Roman" w:eastAsia="Times New Roman"/>
                <w:b/>
                <w:bCs/>
                <w:color w:val="ffffff"/>
                <w:sz w:val="24"/>
                <w:szCs w:val="24"/>
                <w:lang w:eastAsia="ru-RU"/>
              </w:rPr>
            </w:r>
            <w:r>
              <w:rPr>
                <w:rFonts w:ascii="Times New Roman" w:hAnsi="Times New Roman" w:eastAsia="Times New Roman"/>
                <w:b/>
                <w:bCs/>
                <w:color w:val="ffffff"/>
                <w:sz w:val="24"/>
                <w:szCs w:val="24"/>
                <w:lang w:eastAsia="ru-RU"/>
              </w:rPr>
            </w:r>
            <w:r>
              <w:rPr>
                <w:rFonts w:ascii="Times New Roman" w:hAnsi="Times New Roman" w:eastAsia="Times New Roman"/>
                <w:b/>
                <w:bCs/>
                <w:color w:val="ffffff"/>
                <w:sz w:val="24"/>
                <w:szCs w:val="24"/>
                <w:lang w:eastAsia="ru-RU"/>
              </w:rPr>
            </w:r>
          </w:p>
        </w:tc>
        <w:tc>
          <w:tcPr>
            <w:gridSpan w:val="2"/>
            <w:tcBorders>
              <w:left w:val="none" w:color="000000" w:sz="4" w:space="0"/>
              <w:bottom w:val="single" w:color="auto" w:sz="4" w:space="0"/>
              <w:right w:val="single" w:color="000000" w:sz="4" w:space="0"/>
            </w:tcBorders>
            <w:tcW w:w="7522" w:type="dxa"/>
            <w:vMerge w:val="continue"/>
            <w:textDirection w:val="lrTb"/>
            <w:noWrap w:val="false"/>
          </w:tcPr>
          <w:p>
            <w:pPr>
              <w:jc w:val="both"/>
              <w:spacing w:after="0" w:line="240" w:lineRule="auto"/>
              <w:rPr>
                <w:rFonts w:ascii="Times New Roman" w:hAnsi="Times New Roman" w:eastAsia="Times New Roman"/>
                <w:b/>
                <w:bCs/>
                <w:color w:val="ffffff"/>
                <w:sz w:val="24"/>
                <w:szCs w:val="24"/>
                <w:lang w:eastAsia="ru-RU"/>
              </w:rPr>
            </w:pPr>
            <w:r>
              <w:rPr>
                <w:rFonts w:ascii="Times New Roman" w:hAnsi="Times New Roman" w:eastAsia="Times New Roman"/>
                <w:b/>
                <w:bCs/>
                <w:color w:val="ffffff"/>
                <w:sz w:val="24"/>
                <w:szCs w:val="24"/>
                <w:lang w:eastAsia="ru-RU"/>
              </w:rPr>
            </w:r>
            <w:r>
              <w:rPr>
                <w:rFonts w:ascii="Times New Roman" w:hAnsi="Times New Roman" w:eastAsia="Times New Roman"/>
                <w:b/>
                <w:bCs/>
                <w:color w:val="ffffff"/>
                <w:sz w:val="24"/>
                <w:szCs w:val="24"/>
                <w:lang w:eastAsia="ru-RU"/>
              </w:rPr>
            </w:r>
            <w:r>
              <w:rPr>
                <w:rFonts w:ascii="Times New Roman" w:hAnsi="Times New Roman" w:eastAsia="Times New Roman"/>
                <w:b/>
                <w:bCs/>
                <w:color w:val="ffffff"/>
                <w:sz w:val="24"/>
                <w:szCs w:val="24"/>
                <w:lang w:eastAsia="ru-RU"/>
              </w:rPr>
            </w:r>
          </w:p>
        </w:tc>
      </w:tr>
      <w:tr>
        <w:tblPrEx/>
        <w:trPr>
          <w:trHeight w:val="330"/>
        </w:trPr>
        <w:tc>
          <w:tcPr>
            <w:shd w:val="clear" w:color="auto" w:fill="auto"/>
            <w:tcBorders>
              <w:top w:val="none" w:color="000000" w:sz="4" w:space="0"/>
              <w:left w:val="single" w:color="auto" w:sz="4" w:space="0"/>
              <w:bottom w:val="single" w:color="auto" w:sz="4" w:space="0"/>
              <w:right w:val="single" w:color="auto" w:sz="4" w:space="0"/>
            </w:tcBorders>
            <w:tcW w:w="663" w:type="dxa"/>
            <w:textDirection w:val="lrTb"/>
            <w:noWrap w:val="false"/>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1.4</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shd w:val="clear" w:color="auto" w:fill="auto"/>
            <w:tcBorders>
              <w:top w:val="none" w:color="000000" w:sz="4" w:space="0"/>
              <w:left w:val="single" w:color="auto" w:sz="4" w:space="0"/>
              <w:bottom w:val="single" w:color="auto" w:sz="4" w:space="0"/>
              <w:right w:val="single" w:color="auto" w:sz="4" w:space="0"/>
            </w:tcBorders>
            <w:tcW w:w="4832" w:type="dxa"/>
            <w:textDirection w:val="lrTb"/>
            <w:noWrap w:val="false"/>
          </w:tcPr>
          <w:p>
            <w:pPr>
              <w:jc w:val="both"/>
              <w:spacing w:after="0" w:line="240" w:lineRule="auto"/>
              <w:rPr>
                <w:rFonts w:ascii="Times New Roman" w:hAnsi="Times New Roman" w:eastAsia="Tahoma" w:cs="Times New Roman"/>
                <w:sz w:val="20"/>
                <w:szCs w:val="20"/>
                <w:lang w:eastAsia="ru-RU"/>
              </w:rPr>
            </w:pPr>
            <w:r>
              <w:rPr>
                <w:rFonts w:ascii="Times New Roman" w:hAnsi="Times New Roman" w:eastAsia="Tahoma" w:cs="Times New Roman"/>
                <w:sz w:val="20"/>
                <w:szCs w:val="20"/>
                <w:lang w:eastAsia="ru-RU"/>
              </w:rPr>
              <w:t xml:space="preserve">При несоответствии условию, указанному в п. 1.3</w:t>
            </w:r>
            <w:r>
              <w:rPr>
                <w:rFonts w:ascii="Times New Roman" w:hAnsi="Times New Roman" w:eastAsia="Tahoma" w:cs="Times New Roman"/>
                <w:sz w:val="20"/>
                <w:szCs w:val="20"/>
                <w:lang w:eastAsia="ru-RU"/>
              </w:rPr>
            </w:r>
            <w:r>
              <w:rPr>
                <w:rFonts w:ascii="Times New Roman" w:hAnsi="Times New Roman" w:eastAsia="Tahoma" w:cs="Times New Roman"/>
                <w:sz w:val="20"/>
                <w:szCs w:val="20"/>
                <w:lang w:eastAsia="ru-RU"/>
              </w:rPr>
            </w:r>
          </w:p>
        </w:tc>
        <w:tc>
          <w:tcPr>
            <w:gridSpan w:val="2"/>
            <w:shd w:val="clear" w:color="auto" w:fill="auto"/>
            <w:tcBorders>
              <w:top w:val="single" w:color="auto" w:sz="4" w:space="0"/>
              <w:left w:val="none" w:color="000000" w:sz="4" w:space="0"/>
              <w:bottom w:val="single" w:color="auto" w:sz="4" w:space="0"/>
              <w:right w:val="single" w:color="000000" w:sz="4" w:space="0"/>
            </w:tcBorders>
            <w:tcW w:w="1843" w:type="dxa"/>
            <w:vAlign w:val="center"/>
            <w:textDirection w:val="lrTb"/>
            <w:noWrap/>
          </w:tcPr>
          <w:p>
            <w:pPr>
              <w:jc w:val="center"/>
              <w:spacing w:after="0" w:line="240" w:lineRule="auto"/>
              <w:rPr>
                <w:rFonts w:ascii="Times New Roman" w:hAnsi="Times New Roman" w:eastAsia="Tahoma" w:cs="Times New Roman"/>
                <w:sz w:val="20"/>
                <w:szCs w:val="20"/>
                <w:lang w:eastAsia="ru-RU"/>
              </w:rPr>
            </w:pPr>
            <w:r>
              <w:rPr>
                <w:rFonts w:ascii="Times New Roman" w:hAnsi="Times New Roman" w:eastAsia="Tahoma" w:cs="Times New Roman"/>
                <w:sz w:val="20"/>
                <w:szCs w:val="20"/>
                <w:lang w:eastAsia="ru-RU"/>
              </w:rPr>
              <w:t xml:space="preserve">29 900 ₽</w:t>
            </w:r>
            <w:r>
              <w:rPr>
                <w:rFonts w:ascii="Times New Roman" w:hAnsi="Times New Roman" w:eastAsia="Tahoma" w:cs="Times New Roman"/>
                <w:sz w:val="20"/>
                <w:szCs w:val="20"/>
                <w:lang w:eastAsia="ru-RU"/>
              </w:rPr>
            </w:r>
            <w:r>
              <w:rPr>
                <w:rFonts w:ascii="Times New Roman" w:hAnsi="Times New Roman" w:eastAsia="Tahoma" w:cs="Times New Roman"/>
                <w:sz w:val="20"/>
                <w:szCs w:val="20"/>
                <w:lang w:eastAsia="ru-RU"/>
              </w:rPr>
            </w:r>
          </w:p>
        </w:tc>
        <w:tc>
          <w:tcPr>
            <w:gridSpan w:val="2"/>
            <w:tcBorders>
              <w:top w:val="single" w:color="auto" w:sz="4" w:space="0"/>
              <w:left w:val="none" w:color="000000" w:sz="4" w:space="0"/>
              <w:bottom w:val="single" w:color="auto" w:sz="4" w:space="0"/>
              <w:right w:val="single" w:color="000000" w:sz="4" w:space="0"/>
            </w:tcBorders>
            <w:tcW w:w="7522" w:type="dxa"/>
            <w:textDirection w:val="lrTb"/>
            <w:noWrap w:val="false"/>
          </w:tcPr>
          <w:p>
            <w:pPr>
              <w:jc w:val="both"/>
              <w:spacing w:after="0" w:line="240" w:lineRule="auto"/>
              <w:rPr>
                <w:rFonts w:ascii="Times New Roman" w:hAnsi="Times New Roman" w:eastAsia="Tahoma" w:cs="Times New Roman"/>
                <w:sz w:val="20"/>
                <w:szCs w:val="20"/>
                <w:lang w:eastAsia="ru-RU"/>
              </w:rPr>
            </w:pPr>
            <w:r>
              <w:rPr>
                <w:rFonts w:ascii="Times New Roman" w:hAnsi="Times New Roman" w:eastAsia="Tahoma" w:cs="Times New Roman"/>
                <w:sz w:val="20"/>
                <w:szCs w:val="20"/>
                <w:lang w:eastAsia="ru-RU"/>
              </w:rPr>
              <w:t xml:space="preserve">Комиссия за обслуживание Пакета услуг взимается в дату заключения Договора по Пакету услуг и далее ежегодно в последний рабочий день расчетного периода в порядке, предусмотренном Условиями по Пакету услуг.</w:t>
            </w:r>
            <w:r>
              <w:rPr>
                <w:rFonts w:ascii="Times New Roman" w:hAnsi="Times New Roman" w:eastAsia="Tahoma" w:cs="Times New Roman"/>
                <w:sz w:val="20"/>
                <w:szCs w:val="20"/>
                <w:lang w:eastAsia="ru-RU"/>
              </w:rPr>
            </w:r>
            <w:r>
              <w:rPr>
                <w:rFonts w:ascii="Times New Roman" w:hAnsi="Times New Roman" w:eastAsia="Tahoma" w:cs="Times New Roman"/>
                <w:sz w:val="20"/>
                <w:szCs w:val="20"/>
                <w:lang w:eastAsia="ru-RU"/>
              </w:rPr>
            </w:r>
          </w:p>
        </w:tc>
      </w:tr>
      <w:tr>
        <w:tblPrEx/>
        <w:trPr>
          <w:gridAfter w:val="1"/>
          <w:trHeight w:val="450"/>
        </w:trPr>
        <w:tc>
          <w:tcPr>
            <w:gridSpan w:val="6"/>
            <w:shd w:val="clear" w:color="auto" w:fill="525252" w:themeFill="accent3" w:themeFillShade="80"/>
            <w:tcBorders>
              <w:top w:val="single" w:color="auto" w:sz="4" w:space="0"/>
              <w:left w:val="single" w:color="auto" w:sz="4" w:space="0"/>
              <w:bottom w:val="single" w:color="auto" w:sz="4" w:space="0"/>
              <w:right w:val="single" w:color="auto" w:sz="4" w:space="0"/>
            </w:tcBorders>
            <w:tcW w:w="14850" w:type="dxa"/>
            <w:vAlign w:val="center"/>
            <w:textDirection w:val="lrTb"/>
            <w:noWrap w:val="false"/>
          </w:tcPr>
          <w:p>
            <w:pPr>
              <w:spacing w:before="120" w:after="120" w:line="240" w:lineRule="auto"/>
              <w:rPr>
                <w:rFonts w:ascii="Times New Roman" w:hAnsi="Times New Roman" w:eastAsia="Times New Roman" w:cs="Times New Roman"/>
                <w:b/>
                <w:bCs/>
                <w:color w:val="ffffff" w:themeColor="background1"/>
                <w:sz w:val="20"/>
                <w:szCs w:val="20"/>
                <w:lang w:eastAsia="ru-RU"/>
              </w:rPr>
            </w:pPr>
            <w:r>
              <w:rPr>
                <w:rFonts w:ascii="Times New Roman" w:hAnsi="Times New Roman" w:eastAsia="Times New Roman" w:cs="Times New Roman"/>
                <w:b/>
                <w:bCs/>
                <w:color w:val="ffffff" w:themeColor="background1"/>
                <w:sz w:val="24"/>
                <w:szCs w:val="20"/>
                <w:lang w:eastAsia="ru-RU"/>
              </w:rPr>
              <w:t xml:space="preserve">2. Перечень продуктов и услуг, включенных в Пакет услуг «Ультра» (далее - Пакет услуг)</w:t>
            </w:r>
            <w:r>
              <w:rPr>
                <w:rStyle w:val="1565"/>
                <w:rFonts w:ascii="Times New Roman" w:hAnsi="Times New Roman" w:eastAsia="Times New Roman" w:cs="Times New Roman"/>
                <w:b/>
                <w:bCs/>
                <w:color w:val="ffffff" w:themeColor="background1"/>
                <w:sz w:val="24"/>
                <w:szCs w:val="20"/>
                <w:lang w:eastAsia="ru-RU"/>
              </w:rPr>
              <w:endnoteReference w:id="15"/>
            </w:r>
            <w:r>
              <w:rPr>
                <w:rFonts w:ascii="Times New Roman" w:hAnsi="Times New Roman" w:eastAsia="Times New Roman" w:cs="Times New Roman"/>
                <w:b/>
                <w:bCs/>
                <w:color w:val="ffffff" w:themeColor="background1"/>
                <w:sz w:val="20"/>
                <w:szCs w:val="20"/>
                <w:lang w:eastAsia="ru-RU"/>
              </w:rPr>
            </w:r>
            <w:r>
              <w:rPr>
                <w:rFonts w:ascii="Times New Roman" w:hAnsi="Times New Roman" w:eastAsia="Times New Roman" w:cs="Times New Roman"/>
                <w:b/>
                <w:bCs/>
                <w:color w:val="ffffff" w:themeColor="background1"/>
                <w:sz w:val="20"/>
                <w:szCs w:val="20"/>
                <w:lang w:eastAsia="ru-RU"/>
              </w:rPr>
            </w:r>
          </w:p>
        </w:tc>
      </w:tr>
      <w:tr>
        <w:tblPrEx/>
        <w:trPr>
          <w:gridAfter w:val="1"/>
          <w:trHeight w:val="375"/>
        </w:trPr>
        <w:tc>
          <w:tcPr>
            <w:gridSpan w:val="2"/>
            <w:shd w:val="clear" w:color="auto" w:fill="525252" w:themeFill="accent3" w:themeFillShade="80"/>
            <w:tcBorders>
              <w:top w:val="single" w:color="auto" w:sz="4" w:space="0"/>
              <w:left w:val="single" w:color="auto" w:sz="4" w:space="0"/>
              <w:bottom w:val="single" w:color="auto" w:sz="4" w:space="0"/>
              <w:right w:val="single" w:color="auto" w:sz="4" w:space="0"/>
            </w:tcBorders>
            <w:tcW w:w="700" w:type="dxa"/>
            <w:vAlign w:val="center"/>
            <w:textDirection w:val="lrTb"/>
            <w:noWrap w:val="false"/>
          </w:tcPr>
          <w:p>
            <w:pPr>
              <w:jc w:val="center"/>
              <w:spacing w:after="0" w:line="240" w:lineRule="auto"/>
              <w:rPr>
                <w:rFonts w:ascii="Times New Roman" w:hAnsi="Times New Roman" w:eastAsia="Times New Roman" w:cs="Times New Roman"/>
                <w:b/>
                <w:bCs/>
                <w:color w:val="ffffff" w:themeColor="background1"/>
                <w:sz w:val="20"/>
                <w:szCs w:val="20"/>
                <w:lang w:eastAsia="ru-RU"/>
              </w:rPr>
            </w:pPr>
            <w:r>
              <w:rPr>
                <w:rFonts w:ascii="Times New Roman" w:hAnsi="Times New Roman" w:eastAsia="Times New Roman" w:cs="Times New Roman"/>
                <w:b/>
                <w:bCs/>
                <w:color w:val="ffffff" w:themeColor="background1"/>
                <w:sz w:val="20"/>
                <w:szCs w:val="20"/>
                <w:lang w:eastAsia="ru-RU"/>
              </w:rPr>
              <w:t xml:space="preserve">№</w:t>
            </w:r>
            <w:r>
              <w:rPr>
                <w:rFonts w:ascii="Times New Roman" w:hAnsi="Times New Roman" w:eastAsia="Times New Roman" w:cs="Times New Roman"/>
                <w:b/>
                <w:bCs/>
                <w:color w:val="ffffff" w:themeColor="background1"/>
                <w:sz w:val="20"/>
                <w:szCs w:val="20"/>
                <w:lang w:eastAsia="ru-RU"/>
              </w:rPr>
            </w:r>
            <w:r>
              <w:rPr>
                <w:rFonts w:ascii="Times New Roman" w:hAnsi="Times New Roman" w:eastAsia="Times New Roman" w:cs="Times New Roman"/>
                <w:b/>
                <w:bCs/>
                <w:color w:val="ffffff" w:themeColor="background1"/>
                <w:sz w:val="20"/>
                <w:szCs w:val="20"/>
                <w:lang w:eastAsia="ru-RU"/>
              </w:rPr>
            </w:r>
          </w:p>
        </w:tc>
        <w:tc>
          <w:tcPr>
            <w:gridSpan w:val="2"/>
            <w:shd w:val="clear" w:color="auto" w:fill="525252" w:themeFill="accent3" w:themeFillShade="80"/>
            <w:tcBorders>
              <w:top w:val="single" w:color="auto" w:sz="4" w:space="0"/>
              <w:left w:val="none" w:color="000000" w:sz="4" w:space="0"/>
              <w:bottom w:val="single" w:color="auto" w:sz="4" w:space="0"/>
              <w:right w:val="single" w:color="000000" w:sz="4" w:space="0"/>
            </w:tcBorders>
            <w:tcW w:w="5504" w:type="dxa"/>
            <w:vAlign w:val="center"/>
            <w:textDirection w:val="lrTb"/>
            <w:noWrap w:val="false"/>
          </w:tcPr>
          <w:p>
            <w:pPr>
              <w:jc w:val="center"/>
              <w:spacing w:after="0" w:line="240" w:lineRule="auto"/>
              <w:rPr>
                <w:rFonts w:ascii="Times New Roman" w:hAnsi="Times New Roman" w:eastAsia="Times New Roman" w:cs="Times New Roman"/>
                <w:b/>
                <w:bCs/>
                <w:color w:val="ffffff" w:themeColor="background1"/>
                <w:sz w:val="20"/>
                <w:szCs w:val="20"/>
                <w:lang w:eastAsia="ru-RU"/>
              </w:rPr>
            </w:pPr>
            <w:r>
              <w:rPr>
                <w:rFonts w:ascii="Times New Roman" w:hAnsi="Times New Roman" w:eastAsia="Times New Roman" w:cs="Times New Roman"/>
                <w:b/>
                <w:bCs/>
                <w:color w:val="ffffff" w:themeColor="background1"/>
                <w:sz w:val="20"/>
                <w:szCs w:val="20"/>
                <w:lang w:eastAsia="ru-RU"/>
              </w:rPr>
              <w:t xml:space="preserve">Продукт/услуга</w:t>
            </w:r>
            <w:r>
              <w:rPr>
                <w:rStyle w:val="1565"/>
                <w:rFonts w:ascii="Times New Roman" w:hAnsi="Times New Roman" w:eastAsia="Times New Roman" w:cs="Times New Roman"/>
                <w:b/>
                <w:bCs/>
                <w:color w:val="ffffff" w:themeColor="background1"/>
                <w:sz w:val="20"/>
                <w:szCs w:val="20"/>
                <w:lang w:eastAsia="ru-RU"/>
              </w:rPr>
              <w:endnoteReference w:id="16"/>
            </w:r>
            <w:r>
              <w:rPr>
                <w:rFonts w:ascii="Times New Roman" w:hAnsi="Times New Roman" w:eastAsia="Times New Roman" w:cs="Times New Roman"/>
                <w:b/>
                <w:bCs/>
                <w:color w:val="ffffff" w:themeColor="background1"/>
                <w:sz w:val="20"/>
                <w:szCs w:val="20"/>
                <w:lang w:eastAsia="ru-RU"/>
              </w:rPr>
            </w:r>
            <w:r>
              <w:rPr>
                <w:rFonts w:ascii="Times New Roman" w:hAnsi="Times New Roman" w:eastAsia="Times New Roman" w:cs="Times New Roman"/>
                <w:b/>
                <w:bCs/>
                <w:color w:val="ffffff" w:themeColor="background1"/>
                <w:sz w:val="20"/>
                <w:szCs w:val="20"/>
                <w:lang w:eastAsia="ru-RU"/>
              </w:rPr>
            </w:r>
          </w:p>
        </w:tc>
        <w:tc>
          <w:tcPr>
            <w:gridSpan w:val="2"/>
            <w:shd w:val="clear" w:color="auto" w:fill="525252" w:themeFill="accent3" w:themeFillShade="80"/>
            <w:tcBorders>
              <w:top w:val="single" w:color="auto" w:sz="4" w:space="0"/>
              <w:left w:val="none" w:color="000000" w:sz="4" w:space="0"/>
              <w:bottom w:val="single" w:color="auto" w:sz="4" w:space="0"/>
              <w:right w:val="single" w:color="000000" w:sz="4" w:space="0"/>
            </w:tcBorders>
            <w:tcW w:w="8646" w:type="dxa"/>
            <w:vAlign w:val="center"/>
            <w:textDirection w:val="lrTb"/>
            <w:noWrap w:val="false"/>
          </w:tcPr>
          <w:p>
            <w:pPr>
              <w:jc w:val="center"/>
              <w:spacing w:after="0" w:line="240" w:lineRule="auto"/>
              <w:rPr>
                <w:rFonts w:ascii="Times New Roman" w:hAnsi="Times New Roman" w:eastAsia="Times New Roman" w:cs="Times New Roman"/>
                <w:b/>
                <w:bCs/>
                <w:color w:val="ffffff" w:themeColor="background1"/>
                <w:sz w:val="20"/>
                <w:szCs w:val="20"/>
                <w:lang w:eastAsia="ru-RU"/>
              </w:rPr>
            </w:pPr>
            <w:r>
              <w:rPr>
                <w:rFonts w:ascii="Times New Roman" w:hAnsi="Times New Roman" w:eastAsia="Times New Roman" w:cs="Times New Roman"/>
                <w:b/>
                <w:bCs/>
                <w:color w:val="ffffff" w:themeColor="background1"/>
                <w:sz w:val="20"/>
                <w:szCs w:val="20"/>
                <w:lang w:eastAsia="ru-RU"/>
              </w:rPr>
              <w:t xml:space="preserve">Примечание</w:t>
            </w:r>
            <w:r>
              <w:rPr>
                <w:rFonts w:ascii="Times New Roman" w:hAnsi="Times New Roman" w:eastAsia="Times New Roman" w:cs="Times New Roman"/>
                <w:b/>
                <w:bCs/>
                <w:color w:val="ffffff" w:themeColor="background1"/>
                <w:sz w:val="20"/>
                <w:szCs w:val="20"/>
                <w:lang w:eastAsia="ru-RU"/>
              </w:rPr>
            </w:r>
            <w:r>
              <w:rPr>
                <w:rFonts w:ascii="Times New Roman" w:hAnsi="Times New Roman" w:eastAsia="Times New Roman" w:cs="Times New Roman"/>
                <w:b/>
                <w:bCs/>
                <w:color w:val="ffffff" w:themeColor="background1"/>
                <w:sz w:val="20"/>
                <w:szCs w:val="20"/>
                <w:lang w:eastAsia="ru-RU"/>
              </w:rPr>
            </w:r>
          </w:p>
        </w:tc>
      </w:tr>
      <w:tr>
        <w:tblPrEx/>
        <w:trPr>
          <w:gridAfter w:val="1"/>
          <w:trHeight w:val="375"/>
        </w:trPr>
        <w:tc>
          <w:tcPr>
            <w:gridSpan w:val="2"/>
            <w:shd w:val="clear" w:color="auto" w:fill="auto"/>
            <w:tcBorders>
              <w:top w:val="single" w:color="auto" w:sz="4" w:space="0"/>
              <w:left w:val="single" w:color="auto" w:sz="4" w:space="0"/>
              <w:bottom w:val="single" w:color="auto" w:sz="4" w:space="0"/>
              <w:right w:val="single" w:color="auto" w:sz="4" w:space="0"/>
            </w:tcBorders>
            <w:tcW w:w="700" w:type="dxa"/>
            <w:textDirection w:val="lrTb"/>
            <w:noWrap w:val="false"/>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2.1</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shd w:val="clear" w:color="auto" w:fill="auto"/>
            <w:tcBorders>
              <w:top w:val="single" w:color="auto" w:sz="4" w:space="0"/>
              <w:left w:val="none" w:color="000000" w:sz="4" w:space="0"/>
              <w:bottom w:val="single" w:color="auto" w:sz="4" w:space="0"/>
              <w:right w:val="single" w:color="000000" w:sz="4" w:space="0"/>
            </w:tcBorders>
            <w:tcW w:w="5504" w:type="dxa"/>
            <w:textDirection w:val="lrTb"/>
            <w:noWrap w:val="false"/>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Текущий счет в рублях РФ</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tcBorders>
              <w:top w:val="single" w:color="auto" w:sz="4" w:space="0"/>
              <w:left w:val="none" w:color="000000" w:sz="4" w:space="0"/>
              <w:bottom w:val="single" w:color="auto" w:sz="4" w:space="0"/>
              <w:right w:val="single" w:color="000000" w:sz="4" w:space="0"/>
            </w:tcBorders>
            <w:tcW w:w="8646" w:type="dxa"/>
            <w:textDirection w:val="lrTb"/>
            <w:noWrap w:val="false"/>
          </w:tcPr>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Текущий счет открывается на основании договора банковского счета, зак</w:t>
            </w:r>
            <w:r>
              <w:rPr>
                <w:rFonts w:ascii="Times New Roman" w:hAnsi="Times New Roman" w:eastAsia="Times New Roman" w:cs="Times New Roman"/>
                <w:sz w:val="20"/>
                <w:szCs w:val="20"/>
                <w:lang w:eastAsia="ru-RU"/>
              </w:rPr>
              <w:t xml:space="preserve">люченного между Банком и Клиентом, в соответствии с Условиями открытия и обслуживания счетов физических лиц в АО «Россельхозбанк» в порядке, предусмотренном статьей 428 Гражданского кодекса Российской Федерации, на имя Клиента в обязательном порядке при ег</w:t>
            </w:r>
            <w:r>
              <w:rPr>
                <w:rFonts w:ascii="Times New Roman" w:hAnsi="Times New Roman" w:eastAsia="Times New Roman" w:cs="Times New Roman"/>
                <w:sz w:val="20"/>
                <w:szCs w:val="20"/>
                <w:lang w:eastAsia="ru-RU"/>
              </w:rPr>
              <w:t xml:space="preserve">о отсутствии у Клиента в дату заключения Договора по Пакету услуг. При наличии действующего текущего счета Клиента можно подключить его к Пакету услуг, в этом случае тарифы по Пакету услуг распространяются на соответствующие услуги, включенные в Пакет услу</w:t>
            </w:r>
            <w:r>
              <w:rPr>
                <w:rFonts w:ascii="Times New Roman" w:hAnsi="Times New Roman" w:eastAsia="Times New Roman" w:cs="Times New Roman"/>
                <w:sz w:val="20"/>
                <w:szCs w:val="20"/>
                <w:lang w:eastAsia="ru-RU"/>
              </w:rPr>
              <w:t xml:space="preserve">г, оказываемые Банком при обслуживании указанного счета. Один текущий счет Клиента может быть подключен к одному Пакету услуг. Операции по выдаче наличных денежных средств со счетов физических лиц осуществляются в соответствии с действующими тарифами Банка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525"/>
        </w:trPr>
        <w:tc>
          <w:tcPr>
            <w:gridSpan w:val="2"/>
            <w:shd w:val="clear" w:color="auto" w:fill="auto"/>
            <w:tcBorders>
              <w:top w:val="none" w:color="000000" w:sz="4" w:space="0"/>
              <w:left w:val="single" w:color="auto" w:sz="4" w:space="0"/>
              <w:bottom w:val="single" w:color="auto" w:sz="4" w:space="0"/>
              <w:right w:val="single" w:color="auto" w:sz="4" w:space="0"/>
            </w:tcBorders>
            <w:tcW w:w="700" w:type="dxa"/>
            <w:textDirection w:val="lrTb"/>
            <w:noWrap w:val="false"/>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2.2</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shd w:val="clear" w:color="auto" w:fill="auto"/>
            <w:tcBorders>
              <w:top w:val="none" w:color="000000" w:sz="4" w:space="0"/>
              <w:left w:val="none" w:color="000000" w:sz="4" w:space="0"/>
              <w:bottom w:val="single" w:color="auto" w:sz="4" w:space="0"/>
              <w:right w:val="single" w:color="000000" w:sz="4" w:space="0"/>
            </w:tcBorders>
            <w:tcW w:w="5504" w:type="dxa"/>
            <w:textDirection w:val="lrTb"/>
            <w:noWrap w:val="false"/>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Платежная карта</w:t>
            </w:r>
            <w:r>
              <w:rPr>
                <w:rFonts w:ascii="Times New Roman" w:hAnsi="Times New Roman" w:eastAsia="Times New Roman" w:cs="Times New Roman"/>
                <w:sz w:val="20"/>
                <w:szCs w:val="20"/>
                <w:lang w:eastAsia="ru-RU"/>
              </w:rPr>
              <w:br/>
              <w:t xml:space="preserve">(дебетовые и кредитные карты с льготным периодом кредитования)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tcBorders>
              <w:top w:val="none" w:color="000000" w:sz="4" w:space="0"/>
              <w:left w:val="none" w:color="000000" w:sz="4" w:space="0"/>
              <w:bottom w:val="single" w:color="auto" w:sz="4" w:space="0"/>
              <w:right w:val="single" w:color="000000" w:sz="4" w:space="0"/>
            </w:tcBorders>
            <w:tcW w:w="8646" w:type="dxa"/>
            <w:textDirection w:val="lrTb"/>
            <w:noWrap w:val="false"/>
          </w:tcPr>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ahoma" w:cs="Times New Roman"/>
                <w:sz w:val="20"/>
                <w:szCs w:val="20"/>
                <w:lang w:eastAsia="ru-RU"/>
              </w:rPr>
              <w:t xml:space="preserve">Международные платежные карты, осуществление операций по которым обеспечивается Акционерным обществом «Национальная система платежных карт» и производится исключительно на территории Российской Федерации</w:t>
            </w:r>
            <w:r>
              <w:rPr>
                <w:rStyle w:val="1565"/>
                <w:rFonts w:ascii="Times New Roman" w:hAnsi="Times New Roman" w:eastAsia="Tahoma" w:cs="Times New Roman"/>
                <w:sz w:val="20"/>
                <w:szCs w:val="20"/>
                <w:lang w:eastAsia="ru-RU"/>
              </w:rPr>
              <w:endnoteReference w:id="17"/>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val="en-US" w:eastAsia="ru-RU"/>
              </w:rPr>
              <w:t xml:space="preserve">UnionPay</w:t>
            </w:r>
            <w:r>
              <w:rPr>
                <w:rFonts w:ascii="Times New Roman" w:hAnsi="Times New Roman" w:eastAsia="Times New Roman" w:cs="Times New Roman"/>
                <w:sz w:val="20"/>
                <w:szCs w:val="20"/>
                <w:lang w:eastAsia="ru-RU"/>
              </w:rPr>
              <w:t xml:space="preserve">, МИР. Категории и количество карт, доступных к выпуску, определены тарифными планами «Карта «Ультра», «Карта «МИР-Ультра», «Кредитная карта «Ультра». Кредитные карты предоставляются только резидентам Российской Федерации.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792"/>
        </w:trPr>
        <w:tc>
          <w:tcPr>
            <w:gridSpan w:val="2"/>
            <w:shd w:val="clear" w:color="auto" w:fill="auto"/>
            <w:tcBorders>
              <w:top w:val="none" w:color="000000" w:sz="4" w:space="0"/>
              <w:left w:val="single" w:color="auto" w:sz="4" w:space="0"/>
              <w:bottom w:val="single" w:color="auto" w:sz="4" w:space="0"/>
              <w:right w:val="single" w:color="auto" w:sz="4" w:space="0"/>
            </w:tcBorders>
            <w:tcW w:w="700" w:type="dxa"/>
            <w:textDirection w:val="lrTb"/>
            <w:noWrap w:val="false"/>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2.3</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shd w:val="clear" w:color="auto" w:fill="auto"/>
            <w:tcBorders>
              <w:top w:val="single" w:color="auto" w:sz="4" w:space="0"/>
              <w:left w:val="none" w:color="000000" w:sz="4" w:space="0"/>
              <w:bottom w:val="single" w:color="auto" w:sz="4" w:space="0"/>
              <w:right w:val="single" w:color="000000" w:sz="4" w:space="0"/>
            </w:tcBorders>
            <w:tcW w:w="5504" w:type="dxa"/>
            <w:textDirection w:val="lrTb"/>
            <w:noWrap w:val="false"/>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Срочные вклады</w:t>
            </w:r>
            <w:r>
              <w:rPr>
                <w:rFonts w:ascii="Times New Roman" w:hAnsi="Times New Roman" w:eastAsia="Times New Roman" w:cs="Times New Roman"/>
                <w:sz w:val="20"/>
                <w:szCs w:val="20"/>
                <w:lang w:eastAsia="ru-RU"/>
              </w:rPr>
              <w:b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tcBorders>
              <w:top w:val="single" w:color="auto" w:sz="4" w:space="0"/>
              <w:left w:val="none" w:color="000000" w:sz="4" w:space="0"/>
              <w:bottom w:val="single" w:color="auto" w:sz="4" w:space="0"/>
              <w:right w:val="single" w:color="000000" w:sz="4" w:space="0"/>
            </w:tcBorders>
            <w:tcW w:w="8646" w:type="dxa"/>
            <w:textDirection w:val="lrTb"/>
            <w:noWrap w:val="false"/>
          </w:tcPr>
          <w:p>
            <w:pPr>
              <w:pStyle w:val="1562"/>
              <w:ind w:left="28"/>
              <w:jc w:val="both"/>
              <w:spacing w:after="0" w:line="240" w:lineRule="auto"/>
              <w:tabs>
                <w:tab w:val="left" w:pos="312" w:leader="none"/>
              </w:tabs>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t xml:space="preserve">Ультра Доходный</w:t>
            </w:r>
            <w:r>
              <w:rPr>
                <w:rFonts w:ascii="Times New Roman" w:hAnsi="Times New Roman" w:eastAsia="Times New Roman" w:cs="Times New Roman"/>
                <w:sz w:val="20"/>
                <w:szCs w:val="20"/>
                <w:lang w:eastAsia="ru-RU"/>
              </w:rPr>
              <w:t xml:space="preserve">», «Ультра Пополняемый», «Ультра Комфортный»;</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pStyle w:val="1562"/>
              <w:ind w:left="28"/>
              <w:jc w:val="both"/>
              <w:spacing w:after="0" w:line="240" w:lineRule="auto"/>
              <w:tabs>
                <w:tab w:val="left" w:pos="312" w:leader="none"/>
              </w:tabs>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«Премиум Доходный», «Премиум Пополняемый», «Премиум Комфортный» (оформляются на условиях, определенных Тарифным планом «Пакет услуг «Премиум»)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330"/>
        </w:trPr>
        <w:tc>
          <w:tcPr>
            <w:gridSpan w:val="2"/>
            <w:shd w:val="clear" w:color="auto" w:fill="auto"/>
            <w:tcBorders>
              <w:top w:val="none" w:color="000000" w:sz="4" w:space="0"/>
              <w:left w:val="single" w:color="auto" w:sz="4" w:space="0"/>
              <w:bottom w:val="single" w:color="auto" w:sz="4" w:space="0"/>
              <w:right w:val="single" w:color="auto" w:sz="4" w:space="0"/>
            </w:tcBorders>
            <w:tcW w:w="700" w:type="dxa"/>
            <w:textDirection w:val="lrTb"/>
            <w:noWrap w:val="false"/>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val="en-US" w:eastAsia="ru-RU"/>
              </w:rPr>
              <w:t xml:space="preserve">2.4</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shd w:val="clear" w:color="auto" w:fill="auto"/>
            <w:tcBorders>
              <w:top w:val="none" w:color="000000" w:sz="4" w:space="0"/>
              <w:left w:val="none" w:color="000000" w:sz="4" w:space="0"/>
              <w:bottom w:val="single" w:color="auto" w:sz="4" w:space="0"/>
              <w:right w:val="single" w:color="000000" w:sz="4" w:space="0"/>
            </w:tcBorders>
            <w:tcW w:w="5504" w:type="dxa"/>
            <w:textDirection w:val="lrTb"/>
            <w:noWrap w:val="false"/>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Накопительный счет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tcBorders>
              <w:top w:val="none" w:color="000000" w:sz="4" w:space="0"/>
              <w:left w:val="none" w:color="000000" w:sz="4" w:space="0"/>
              <w:bottom w:val="single" w:color="auto" w:sz="4" w:space="0"/>
              <w:right w:val="single" w:color="000000" w:sz="4" w:space="0"/>
            </w:tcBorders>
            <w:tcW w:w="8646" w:type="dxa"/>
            <w:textDirection w:val="lrTb"/>
            <w:noWrap w:val="false"/>
          </w:tcPr>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Оформляется на условиях накопительного счета в рамках тарифного плана «Ультра»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330"/>
        </w:trPr>
        <w:tc>
          <w:tcPr>
            <w:gridSpan w:val="2"/>
            <w:shd w:val="clear" w:color="auto" w:fill="auto"/>
            <w:tcBorders>
              <w:top w:val="none" w:color="000000" w:sz="4" w:space="0"/>
              <w:left w:val="single" w:color="auto" w:sz="4" w:space="0"/>
              <w:bottom w:val="single" w:color="auto" w:sz="4" w:space="0"/>
              <w:right w:val="single" w:color="auto" w:sz="4" w:space="0"/>
            </w:tcBorders>
            <w:tcW w:w="700" w:type="dxa"/>
            <w:textDirection w:val="lrTb"/>
            <w:noWrap w:val="false"/>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2.5</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shd w:val="clear" w:color="auto" w:fill="auto"/>
            <w:tcBorders>
              <w:top w:val="none" w:color="000000" w:sz="4" w:space="0"/>
              <w:left w:val="none" w:color="000000" w:sz="4" w:space="0"/>
              <w:bottom w:val="single" w:color="auto" w:sz="4" w:space="0"/>
              <w:right w:val="single" w:color="000000" w:sz="4" w:space="0"/>
            </w:tcBorders>
            <w:tcW w:w="5504" w:type="dxa"/>
            <w:textDirection w:val="lrTb"/>
            <w:noWrap w:val="false"/>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Начисление процентов на остаток денежных средств на счете карты</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tcBorders>
              <w:top w:val="none" w:color="000000" w:sz="4" w:space="0"/>
              <w:left w:val="none" w:color="000000" w:sz="4" w:space="0"/>
              <w:bottom w:val="single" w:color="auto" w:sz="4" w:space="0"/>
              <w:right w:val="single" w:color="000000" w:sz="4" w:space="0"/>
            </w:tcBorders>
            <w:tcW w:w="8646" w:type="dxa"/>
            <w:textDirection w:val="lrTb"/>
            <w:noWrap w:val="false"/>
          </w:tcPr>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Условия начисления и процентная ставка определены тарифными планами «Карта «Ультра», «Карта «МИР-Ультра»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330"/>
        </w:trPr>
        <w:tc>
          <w:tcPr>
            <w:gridSpan w:val="2"/>
            <w:shd w:val="clear" w:color="auto" w:fill="auto"/>
            <w:tcBorders>
              <w:top w:val="none" w:color="000000" w:sz="4" w:space="0"/>
              <w:left w:val="single" w:color="auto" w:sz="4" w:space="0"/>
              <w:bottom w:val="single" w:color="auto" w:sz="4" w:space="0"/>
              <w:right w:val="single" w:color="auto" w:sz="4" w:space="0"/>
            </w:tcBorders>
            <w:tcW w:w="700" w:type="dxa"/>
            <w:textDirection w:val="lrTb"/>
            <w:noWrap w:val="false"/>
          </w:tcPr>
          <w:p>
            <w:pPr>
              <w:jc w:val="center"/>
              <w:spacing w:after="0" w:line="240" w:lineRule="auto"/>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 xml:space="preserve">2.</w:t>
            </w:r>
            <w:r>
              <w:rPr>
                <w:rFonts w:ascii="Times New Roman" w:hAnsi="Times New Roman" w:eastAsia="Times New Roman" w:cs="Times New Roman"/>
                <w:sz w:val="20"/>
                <w:szCs w:val="20"/>
                <w:lang w:val="en-US" w:eastAsia="ru-RU"/>
              </w:rPr>
              <w:t xml:space="preserve">6</w:t>
            </w:r>
            <w:r>
              <w:rPr>
                <w:rFonts w:ascii="Times New Roman" w:hAnsi="Times New Roman" w:eastAsia="Times New Roman" w:cs="Times New Roman"/>
                <w:sz w:val="20"/>
                <w:szCs w:val="20"/>
                <w:lang w:val="en-US" w:eastAsia="ru-RU"/>
              </w:rPr>
            </w:r>
            <w:r>
              <w:rPr>
                <w:rFonts w:ascii="Times New Roman" w:hAnsi="Times New Roman" w:eastAsia="Times New Roman" w:cs="Times New Roman"/>
                <w:sz w:val="20"/>
                <w:szCs w:val="20"/>
                <w:lang w:val="en-US" w:eastAsia="ru-RU"/>
              </w:rPr>
            </w:r>
          </w:p>
        </w:tc>
        <w:tc>
          <w:tcPr>
            <w:gridSpan w:val="2"/>
            <w:shd w:val="clear" w:color="auto" w:fill="auto"/>
            <w:tcBorders>
              <w:top w:val="none" w:color="000000" w:sz="4" w:space="0"/>
              <w:left w:val="none" w:color="000000" w:sz="4" w:space="0"/>
              <w:bottom w:val="single" w:color="auto" w:sz="4" w:space="0"/>
              <w:right w:val="single" w:color="000000" w:sz="4" w:space="0"/>
            </w:tcBorders>
            <w:tcW w:w="5504" w:type="dxa"/>
            <w:textDirection w:val="lrTb"/>
            <w:noWrap w:val="false"/>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РСХБ</w:t>
            </w:r>
            <w:r>
              <w:rPr>
                <w:rFonts w:ascii="Times New Roman" w:hAnsi="Times New Roman" w:eastAsia="Times New Roman" w:cs="Times New Roman"/>
                <w:sz w:val="20"/>
                <w:szCs w:val="20"/>
                <w:lang w:val="en-US" w:eastAsia="ru-RU"/>
              </w:rPr>
              <w:t xml:space="preserve"> </w:t>
            </w:r>
            <w:r>
              <w:rPr>
                <w:rFonts w:ascii="Times New Roman" w:hAnsi="Times New Roman" w:eastAsia="Times New Roman" w:cs="Times New Roman"/>
                <w:sz w:val="20"/>
                <w:szCs w:val="20"/>
                <w:lang w:eastAsia="ru-RU"/>
              </w:rPr>
              <w:t xml:space="preserve">Референт</w:t>
            </w:r>
            <w:r>
              <w:rPr>
                <w:rStyle w:val="1565"/>
                <w:rFonts w:ascii="Times New Roman" w:hAnsi="Times New Roman" w:eastAsia="Times New Roman" w:cs="Times New Roman"/>
                <w:sz w:val="20"/>
                <w:szCs w:val="20"/>
                <w:lang w:eastAsia="ru-RU"/>
              </w:rPr>
              <w:endnoteReference w:id="18"/>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tcBorders>
              <w:top w:val="none" w:color="000000" w:sz="4" w:space="0"/>
              <w:left w:val="none" w:color="000000" w:sz="4" w:space="0"/>
              <w:bottom w:val="single" w:color="auto" w:sz="4" w:space="0"/>
              <w:right w:val="single" w:color="000000" w:sz="4" w:space="0"/>
            </w:tcBorders>
            <w:tcW w:w="8646" w:type="dxa"/>
            <w:textDirection w:val="lrTb"/>
            <w:noWrap w:val="false"/>
          </w:tcPr>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В рамках данной услуги Банк предоставляет Клиенту, заключившему Договор дистанционного банковского обслуживания и Договор по Пакету услуг в рамках тарифного плана «Пакет услуг «Ультра», возможность подачи в Банк Поручения</w:t>
            </w:r>
            <w:r>
              <w:rPr>
                <w:rStyle w:val="1565"/>
                <w:rFonts w:ascii="Times New Roman" w:hAnsi="Times New Roman" w:eastAsia="Times New Roman" w:cs="Times New Roman"/>
                <w:sz w:val="20"/>
                <w:szCs w:val="20"/>
                <w:lang w:eastAsia="ru-RU"/>
              </w:rPr>
              <w:endnoteReference w:id="19"/>
            </w:r>
            <w:r>
              <w:rPr>
                <w:rFonts w:ascii="Times New Roman" w:hAnsi="Times New Roman" w:eastAsia="Times New Roman" w:cs="Times New Roman"/>
                <w:sz w:val="20"/>
                <w:szCs w:val="20"/>
                <w:lang w:eastAsia="ru-RU"/>
              </w:rPr>
              <w:t xml:space="preserve"> в целях совершения операции, оформления продуктов/услуг</w:t>
            </w:r>
            <w:r>
              <w:rPr>
                <w:rStyle w:val="1565"/>
                <w:rFonts w:ascii="Times New Roman" w:hAnsi="Times New Roman" w:eastAsia="Times New Roman" w:cs="Times New Roman"/>
                <w:sz w:val="20"/>
                <w:szCs w:val="20"/>
                <w:lang w:eastAsia="ru-RU"/>
              </w:rPr>
              <w:endnoteReference w:id="20"/>
            </w:r>
            <w:r>
              <w:rPr>
                <w:rFonts w:ascii="Times New Roman" w:hAnsi="Times New Roman" w:eastAsia="Times New Roman" w:cs="Times New Roman"/>
                <w:sz w:val="20"/>
                <w:szCs w:val="20"/>
                <w:lang w:eastAsia="ru-RU"/>
              </w:rPr>
              <w:t xml:space="preserve"> для формирования Банком проекта распоряжения в системе дистанционного банковского обслуживания и последующего исполнения его Банком после получения соответствующего подтверждения от Клиента. Услуга предоставляется без взимания комиссии.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330"/>
        </w:trPr>
        <w:tc>
          <w:tcPr>
            <w:gridSpan w:val="2"/>
            <w:shd w:val="clear" w:color="auto" w:fill="auto"/>
            <w:tcBorders>
              <w:top w:val="none" w:color="000000" w:sz="4" w:space="0"/>
              <w:left w:val="single" w:color="auto" w:sz="4" w:space="0"/>
              <w:bottom w:val="single" w:color="auto" w:sz="4" w:space="0"/>
              <w:right w:val="single" w:color="auto" w:sz="4" w:space="0"/>
            </w:tcBorders>
            <w:tcW w:w="700" w:type="dxa"/>
            <w:textDirection w:val="lrTb"/>
            <w:noWrap w:val="false"/>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val="en-US" w:eastAsia="ru-RU"/>
              </w:rPr>
              <w:t xml:space="preserve">7</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shd w:val="clear" w:color="auto" w:fill="auto"/>
            <w:tcBorders>
              <w:top w:val="none" w:color="000000" w:sz="4" w:space="0"/>
              <w:left w:val="none" w:color="000000" w:sz="4" w:space="0"/>
              <w:bottom w:val="single" w:color="auto" w:sz="4" w:space="0"/>
              <w:right w:val="single" w:color="000000" w:sz="4" w:space="0"/>
            </w:tcBorders>
            <w:tcW w:w="5504" w:type="dxa"/>
            <w:textDirection w:val="lrTb"/>
            <w:noWrap w:val="false"/>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Предоставление в аренду индивидуальных сейфовых ячеек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tcBorders>
              <w:top w:val="none" w:color="000000" w:sz="4" w:space="0"/>
              <w:left w:val="none" w:color="000000" w:sz="4" w:space="0"/>
              <w:bottom w:val="single" w:color="auto" w:sz="4" w:space="0"/>
              <w:right w:val="single" w:color="000000" w:sz="4" w:space="0"/>
            </w:tcBorders>
            <w:tcW w:w="8646" w:type="dxa"/>
            <w:textDirection w:val="lrTb"/>
            <w:noWrap w:val="false"/>
          </w:tcPr>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Скидка 20% от действующих на дату заключения Договора аренды индивидуальной сейфовой ячейки физическим лицом, Тарифов комиссионного вознаграждения на услуги АО «Россельхозбанк» физическим лицам, действующих по месту проведения операции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330"/>
        </w:trPr>
        <w:tc>
          <w:tcPr>
            <w:gridSpan w:val="2"/>
            <w:shd w:val="clear" w:color="auto" w:fill="auto"/>
            <w:tcBorders>
              <w:top w:val="none" w:color="000000" w:sz="4" w:space="0"/>
              <w:left w:val="single" w:color="auto" w:sz="4" w:space="0"/>
              <w:bottom w:val="single" w:color="auto" w:sz="4" w:space="0"/>
              <w:right w:val="single" w:color="auto" w:sz="4" w:space="0"/>
            </w:tcBorders>
            <w:tcW w:w="700" w:type="dxa"/>
            <w:textDirection w:val="lrTb"/>
            <w:noWrap w:val="false"/>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val="en-US" w:eastAsia="ru-RU"/>
              </w:rPr>
              <w:t xml:space="preserve">8</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shd w:val="clear" w:color="auto" w:fill="auto"/>
            <w:tcBorders>
              <w:top w:val="none" w:color="000000" w:sz="4" w:space="0"/>
              <w:left w:val="none" w:color="000000" w:sz="4" w:space="0"/>
              <w:bottom w:val="single" w:color="auto" w:sz="4" w:space="0"/>
              <w:right w:val="single" w:color="000000" w:sz="4" w:space="0"/>
            </w:tcBorders>
            <w:tcW w:w="5504" w:type="dxa"/>
            <w:textDirection w:val="lrTb"/>
            <w:noWrap w:val="false"/>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Безналичные конверсионные операции (за исключением операций с использованием электронных средств платежа)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tcBorders>
              <w:top w:val="none" w:color="000000" w:sz="4" w:space="0"/>
              <w:left w:val="none" w:color="000000" w:sz="4" w:space="0"/>
              <w:bottom w:val="single" w:color="auto" w:sz="4" w:space="0"/>
              <w:right w:val="single" w:color="000000" w:sz="4" w:space="0"/>
            </w:tcBorders>
            <w:tcW w:w="8646" w:type="dxa"/>
            <w:textDirection w:val="lrTb"/>
            <w:noWrap w:val="false"/>
          </w:tcPr>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Покупка/продажа безналичной иностранной валюты за безналичную валюту РФ/за другую безналичную иностранную валюту с использованием текущего счета без использования международной пл</w:t>
            </w:r>
            <w:r>
              <w:rPr>
                <w:rFonts w:ascii="Times New Roman" w:hAnsi="Times New Roman" w:eastAsia="Times New Roman" w:cs="Times New Roman"/>
                <w:sz w:val="20"/>
                <w:szCs w:val="20"/>
                <w:lang w:eastAsia="ru-RU"/>
              </w:rPr>
              <w:t xml:space="preserve">атежной карты на сумму равную или превышающую 2 000 долларов США (эквивалент указанной суммы в иной иностранной валюте) осуществляется по индивидуальному курсу. Индивидуальный курс определяется при обращении Клиента к персональному финансовому консультанту</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330"/>
        </w:trPr>
        <w:tc>
          <w:tcPr>
            <w:gridSpan w:val="2"/>
            <w:shd w:val="clear" w:color="auto" w:fill="auto"/>
            <w:tcBorders>
              <w:top w:val="none" w:color="000000" w:sz="4" w:space="0"/>
              <w:left w:val="single" w:color="auto" w:sz="4" w:space="0"/>
              <w:bottom w:val="single" w:color="auto" w:sz="4" w:space="0"/>
              <w:right w:val="single" w:color="auto" w:sz="4" w:space="0"/>
            </w:tcBorders>
            <w:tcW w:w="700" w:type="dxa"/>
            <w:textDirection w:val="lrTb"/>
            <w:noWrap w:val="false"/>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 xml:space="preserve">9</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shd w:val="clear" w:color="auto" w:fill="auto"/>
            <w:tcBorders>
              <w:top w:val="none" w:color="000000" w:sz="4" w:space="0"/>
              <w:left w:val="none" w:color="000000" w:sz="4" w:space="0"/>
              <w:bottom w:val="single" w:color="auto" w:sz="4" w:space="0"/>
              <w:right w:val="single" w:color="000000" w:sz="4" w:space="0"/>
            </w:tcBorders>
            <w:tcW w:w="5504" w:type="dxa"/>
            <w:textDirection w:val="lrTb"/>
            <w:noWrap w:val="false"/>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Покупка/продажа наличной иностранной валюты</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tcBorders>
              <w:top w:val="none" w:color="000000" w:sz="4" w:space="0"/>
              <w:left w:val="none" w:color="000000" w:sz="4" w:space="0"/>
              <w:bottom w:val="single" w:color="auto" w:sz="4" w:space="0"/>
              <w:right w:val="single" w:color="000000" w:sz="4" w:space="0"/>
            </w:tcBorders>
            <w:tcW w:w="8646" w:type="dxa"/>
            <w:textDirection w:val="lrTb"/>
            <w:noWrap w:val="false"/>
          </w:tcPr>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Покуп</w:t>
            </w:r>
            <w:r>
              <w:rPr>
                <w:rFonts w:ascii="Times New Roman" w:hAnsi="Times New Roman" w:eastAsia="Times New Roman" w:cs="Times New Roman"/>
                <w:sz w:val="20"/>
                <w:szCs w:val="20"/>
                <w:lang w:eastAsia="ru-RU"/>
              </w:rPr>
              <w:t xml:space="preserve">ка/продажа наличной иностранной валюты на сумму равную или превышающую 2 000 долларов США (эквивалент указанной суммы в иной наличной иностранной валюте) осуществляется по индивидуальному курсу при обращении Клиента к персональному финансовому консультанту</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330"/>
        </w:trPr>
        <w:tc>
          <w:tcPr>
            <w:gridSpan w:val="2"/>
            <w:shd w:val="clear" w:color="auto" w:fill="auto"/>
            <w:tcBorders>
              <w:top w:val="none" w:color="000000" w:sz="4" w:space="0"/>
              <w:left w:val="single" w:color="auto" w:sz="4" w:space="0"/>
              <w:bottom w:val="single" w:color="auto" w:sz="4" w:space="0"/>
              <w:right w:val="single" w:color="auto" w:sz="4" w:space="0"/>
            </w:tcBorders>
            <w:tcW w:w="700" w:type="dxa"/>
            <w:textDirection w:val="lrTb"/>
            <w:noWrap w:val="false"/>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 xml:space="preserve">10</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shd w:val="clear" w:color="auto" w:fill="auto"/>
            <w:tcBorders>
              <w:top w:val="none" w:color="000000" w:sz="4" w:space="0"/>
              <w:left w:val="none" w:color="000000" w:sz="4" w:space="0"/>
              <w:bottom w:val="single" w:color="auto" w:sz="4" w:space="0"/>
              <w:right w:val="single" w:color="000000" w:sz="4" w:space="0"/>
            </w:tcBorders>
            <w:tcW w:w="5504" w:type="dxa"/>
            <w:textDirection w:val="lrTb"/>
            <w:noWrap w:val="false"/>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Продажа Клиенту монет и слитков драгоценных металлов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3"/>
            <w:tcBorders>
              <w:top w:val="none" w:color="000000" w:sz="4" w:space="0"/>
              <w:left w:val="none" w:color="000000" w:sz="4" w:space="0"/>
              <w:bottom w:val="single" w:color="auto" w:sz="4" w:space="0"/>
              <w:right w:val="single" w:color="000000" w:sz="4" w:space="0"/>
            </w:tcBorders>
            <w:tcW w:w="8656" w:type="dxa"/>
            <w:textDirection w:val="lrTb"/>
            <w:noWrap w:val="false"/>
          </w:tcPr>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Продажа монет и слитков драгоценных металлов осуществляется по индивидуальным котировкам. Индивидуальны</w:t>
            </w:r>
            <w:r>
              <w:rPr>
                <w:rFonts w:ascii="Times New Roman" w:hAnsi="Times New Roman" w:eastAsia="Times New Roman" w:cs="Times New Roman"/>
                <w:sz w:val="20"/>
                <w:szCs w:val="20"/>
                <w:lang w:eastAsia="ru-RU"/>
              </w:rPr>
              <w:t xml:space="preserve">е котировки могут устанавливаться для сделок объемом от 1000 граммов – для золота, платины и палладия, от 50 000 граммов – для серебра (если иное не предусмотрено внутренними документами Банка) при обращении Клиента к персональному финансовому консультанту</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330"/>
        </w:trPr>
        <w:tc>
          <w:tcPr>
            <w:gridSpan w:val="2"/>
            <w:shd w:val="clear" w:color="auto" w:fill="auto"/>
            <w:tcBorders>
              <w:top w:val="none" w:color="000000" w:sz="4" w:space="0"/>
              <w:left w:val="single" w:color="auto" w:sz="4" w:space="0"/>
              <w:bottom w:val="single" w:color="auto" w:sz="4" w:space="0"/>
              <w:right w:val="single" w:color="auto" w:sz="4" w:space="0"/>
            </w:tcBorders>
            <w:tcW w:w="700" w:type="dxa"/>
            <w:textDirection w:val="lrTb"/>
            <w:noWrap w:val="false"/>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 xml:space="preserve">11</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shd w:val="clear" w:color="auto" w:fill="auto"/>
            <w:tcBorders>
              <w:top w:val="none" w:color="000000" w:sz="4" w:space="0"/>
              <w:left w:val="none" w:color="000000" w:sz="4" w:space="0"/>
              <w:bottom w:val="single" w:color="auto" w:sz="4" w:space="0"/>
              <w:right w:val="single" w:color="000000" w:sz="4" w:space="0"/>
            </w:tcBorders>
            <w:tcW w:w="5504" w:type="dxa"/>
            <w:textDirection w:val="lrTb"/>
            <w:noWrap w:val="false"/>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Предоставление брокерского обслуживания на специальных условиях</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3"/>
            <w:tcBorders>
              <w:top w:val="none" w:color="000000" w:sz="4" w:space="0"/>
              <w:left w:val="none" w:color="000000" w:sz="4" w:space="0"/>
              <w:bottom w:val="single" w:color="auto" w:sz="4" w:space="0"/>
              <w:right w:val="single" w:color="000000" w:sz="4" w:space="0"/>
            </w:tcBorders>
            <w:tcW w:w="8656" w:type="dxa"/>
            <w:textDirection w:val="lrTb"/>
            <w:noWrap w:val="false"/>
          </w:tcPr>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Брокерское обслуживание осуществляется в соответствии с действующей редакцией </w:t>
            </w:r>
            <w:r>
              <w:rPr>
                <w:rFonts w:ascii="Times New Roman" w:hAnsi="Times New Roman" w:eastAsia="Times New Roman" w:cs="Times New Roman"/>
                <w:sz w:val="20"/>
                <w:szCs w:val="20"/>
                <w:lang w:eastAsia="ru-RU"/>
              </w:rPr>
              <w:t xml:space="preserve">Регламента оказания</w:t>
            </w:r>
            <w:r>
              <w:rPr>
                <w:rFonts w:ascii="Times New Roman" w:hAnsi="Times New Roman" w:eastAsia="Times New Roman" w:cs="Times New Roman"/>
                <w:sz w:val="20"/>
                <w:szCs w:val="20"/>
                <w:lang w:eastAsia="ru-RU"/>
              </w:rPr>
              <w:t xml:space="preserve"> брокерских услуг АО «Россельхозбанк» № 15-Р</w:t>
            </w:r>
            <w:r>
              <w:rPr>
                <w:rFonts w:ascii="Times New Roman" w:hAnsi="Times New Roman" w:eastAsia="Times New Roman" w:cs="Times New Roman"/>
                <w:sz w:val="20"/>
                <w:szCs w:val="20"/>
                <w:u w:val="none"/>
                <w:lang w:eastAsia="ru-RU"/>
              </w:rPr>
              <w:t xml:space="preserve"> и Тарифов н</w:t>
            </w:r>
            <w:r>
              <w:rPr>
                <w:rFonts w:ascii="Times New Roman" w:hAnsi="Times New Roman" w:eastAsia="Times New Roman" w:cs="Times New Roman"/>
                <w:sz w:val="20"/>
                <w:szCs w:val="20"/>
                <w:u w:val="none"/>
                <w:lang w:eastAsia="ru-RU"/>
              </w:rPr>
              <w:t xml:space="preserve">а о</w:t>
            </w:r>
            <w:r>
              <w:rPr>
                <w:rFonts w:ascii="Times New Roman" w:hAnsi="Times New Roman" w:eastAsia="Times New Roman" w:cs="Times New Roman"/>
                <w:sz w:val="20"/>
                <w:szCs w:val="20"/>
                <w:lang w:eastAsia="ru-RU"/>
              </w:rPr>
              <w:t xml:space="preserve">плату услуг АО</w:t>
            </w:r>
            <w:r>
              <w:t xml:space="preserve"> </w:t>
            </w:r>
            <w:r>
              <w:rPr>
                <w:rFonts w:ascii="Times New Roman" w:hAnsi="Times New Roman" w:eastAsia="Times New Roman" w:cs="Times New Roman"/>
                <w:sz w:val="20"/>
                <w:szCs w:val="20"/>
                <w:lang w:eastAsia="ru-RU"/>
              </w:rPr>
              <w:t xml:space="preserve">«Россельхозбанк», предоставляемых в рамках брокерского обслуживания.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Условия определяются при обращении Клиента к персональному финансовому консультанту в подразделении АО «Россельхозбанк», предоставляющего данную услугу/продукт.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Под специальными условиями предоставления брокерского обслуживания понимаются: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приоритетный прием голосовых торговых поручений;</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предоставление аналитических обзоров по финансовым рынкам;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консультирование по формированию портфеля облигаций.</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330"/>
        </w:trPr>
        <w:tc>
          <w:tcPr>
            <w:gridSpan w:val="2"/>
            <w:shd w:val="clear" w:color="auto" w:fill="auto"/>
            <w:tcBorders>
              <w:top w:val="none" w:color="000000" w:sz="4" w:space="0"/>
              <w:left w:val="single" w:color="auto" w:sz="4" w:space="0"/>
              <w:bottom w:val="single" w:color="auto" w:sz="4" w:space="0"/>
              <w:right w:val="single" w:color="auto" w:sz="4" w:space="0"/>
            </w:tcBorders>
            <w:tcW w:w="700" w:type="dxa"/>
            <w:textDirection w:val="lrTb"/>
            <w:noWrap w:val="false"/>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 xml:space="preserve">12</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shd w:val="clear" w:color="auto" w:fill="auto"/>
            <w:tcBorders>
              <w:top w:val="none" w:color="000000" w:sz="4" w:space="0"/>
              <w:left w:val="none" w:color="000000" w:sz="4" w:space="0"/>
              <w:bottom w:val="single" w:color="auto" w:sz="4" w:space="0"/>
              <w:right w:val="single" w:color="000000" w:sz="4" w:space="0"/>
            </w:tcBorders>
            <w:tcW w:w="5504" w:type="dxa"/>
            <w:textDirection w:val="lrTb"/>
            <w:noWrap w:val="false"/>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Обслуживание через персонального финансового консультанта с возможностью выезда к Клиенту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3"/>
            <w:tcBorders>
              <w:top w:val="none" w:color="000000" w:sz="4" w:space="0"/>
              <w:left w:val="none" w:color="000000" w:sz="4" w:space="0"/>
              <w:bottom w:val="single" w:color="auto" w:sz="4" w:space="0"/>
              <w:right w:val="single" w:color="000000" w:sz="4" w:space="0"/>
            </w:tcBorders>
            <w:tcW w:w="8656" w:type="dxa"/>
            <w:textDirection w:val="lrTb"/>
            <w:noWrap w:val="false"/>
          </w:tcPr>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Услуга предоставляется без взимания комиссии и включает в себя обслуживание и финансовые консультации в выделенной зоне обслуживания в подразделениях АО «Россельхозбанк»</w:t>
            </w:r>
            <w:r>
              <w:rPr>
                <w:rStyle w:val="1565"/>
                <w:rFonts w:ascii="Times New Roman" w:hAnsi="Times New Roman" w:eastAsia="Times New Roman" w:cs="Times New Roman"/>
                <w:sz w:val="20"/>
                <w:szCs w:val="20"/>
                <w:lang w:eastAsia="ru-RU"/>
              </w:rPr>
              <w:endnoteReference w:id="21"/>
            </w:r>
            <w:r>
              <w:rPr>
                <w:rFonts w:ascii="Times New Roman" w:hAnsi="Times New Roman" w:eastAsia="Times New Roman" w:cs="Times New Roman"/>
                <w:sz w:val="20"/>
                <w:szCs w:val="20"/>
                <w:lang w:eastAsia="ru-RU"/>
              </w:rPr>
              <w:t xml:space="preserve">. По запросу Клиента возможен выезд финансового консультанта к Клиенту не более одного раза в течение одного календарного месяца и не более 12 раз в течение одного года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330"/>
        </w:trPr>
        <w:tc>
          <w:tcPr>
            <w:gridSpan w:val="2"/>
            <w:shd w:val="clear" w:color="auto" w:fill="auto"/>
            <w:tcBorders>
              <w:top w:val="none" w:color="000000" w:sz="4" w:space="0"/>
              <w:left w:val="single" w:color="auto" w:sz="4" w:space="0"/>
              <w:bottom w:val="single" w:color="auto" w:sz="4" w:space="0"/>
              <w:right w:val="single" w:color="auto" w:sz="4" w:space="0"/>
            </w:tcBorders>
            <w:tcW w:w="700" w:type="dxa"/>
            <w:textDirection w:val="lrTb"/>
            <w:noWrap w:val="false"/>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 xml:space="preserve">13</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shd w:val="clear" w:color="auto" w:fill="auto"/>
            <w:tcBorders>
              <w:top w:val="none" w:color="000000" w:sz="4" w:space="0"/>
              <w:left w:val="none" w:color="000000" w:sz="4" w:space="0"/>
              <w:bottom w:val="single" w:color="auto" w:sz="4" w:space="0"/>
              <w:right w:val="single" w:color="000000" w:sz="4" w:space="0"/>
            </w:tcBorders>
            <w:tcW w:w="5504" w:type="dxa"/>
            <w:textDirection w:val="lrTb"/>
            <w:noWrap w:val="false"/>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Сервисная поддержка по выделенной телефонной линии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3"/>
            <w:tcBorders>
              <w:top w:val="none" w:color="000000" w:sz="4" w:space="0"/>
              <w:left w:val="none" w:color="000000" w:sz="4" w:space="0"/>
              <w:bottom w:val="single" w:color="auto" w:sz="4" w:space="0"/>
              <w:right w:val="single" w:color="000000" w:sz="4" w:space="0"/>
            </w:tcBorders>
            <w:tcW w:w="8656" w:type="dxa"/>
            <w:textDirection w:val="lrTb"/>
            <w:noWrap w:val="false"/>
          </w:tcPr>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Услуга предоставляется без взимания комиссии.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Проведение операций с продуктами (услугами), включенными в Тарифы по Пакету услуг, посредством телефонной связи не осуществляется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330"/>
        </w:trPr>
        <w:tc>
          <w:tcPr>
            <w:gridSpan w:val="2"/>
            <w:shd w:val="clear" w:color="auto" w:fill="auto"/>
            <w:tcBorders>
              <w:top w:val="none" w:color="000000" w:sz="4" w:space="0"/>
              <w:left w:val="single" w:color="auto" w:sz="4" w:space="0"/>
              <w:bottom w:val="single" w:color="auto" w:sz="4" w:space="0"/>
              <w:right w:val="single" w:color="auto" w:sz="4" w:space="0"/>
            </w:tcBorders>
            <w:tcW w:w="700" w:type="dxa"/>
            <w:textDirection w:val="lrTb"/>
            <w:noWrap w:val="false"/>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 xml:space="preserve">14</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shd w:val="clear" w:color="auto" w:fill="auto"/>
            <w:tcBorders>
              <w:top w:val="single" w:color="auto" w:sz="4" w:space="0"/>
              <w:left w:val="none" w:color="000000" w:sz="4" w:space="0"/>
              <w:bottom w:val="single" w:color="auto" w:sz="4" w:space="0"/>
              <w:right w:val="single" w:color="000000" w:sz="4" w:space="0"/>
            </w:tcBorders>
            <w:tcW w:w="5504" w:type="dxa"/>
            <w:textDirection w:val="lrTb"/>
            <w:noWrap w:val="false"/>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Доступ в VIP-залы международных аэропортов с картой </w:t>
            </w:r>
            <w:r>
              <w:rPr>
                <w:rFonts w:ascii="Times New Roman" w:hAnsi="Times New Roman" w:eastAsia="Times New Roman" w:cs="Times New Roman"/>
                <w:sz w:val="20"/>
                <w:szCs w:val="20"/>
                <w:lang w:eastAsia="ru-RU"/>
              </w:rPr>
              <w:t xml:space="preserve">Priority</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Pass</w:t>
            </w:r>
            <w:r>
              <w:rPr>
                <w:rStyle w:val="1565"/>
                <w:rFonts w:ascii="Times New Roman" w:hAnsi="Times New Roman" w:eastAsia="Times New Roman" w:cs="Times New Roman"/>
                <w:sz w:val="20"/>
                <w:szCs w:val="20"/>
                <w:lang w:eastAsia="ru-RU"/>
              </w:rPr>
              <w:endnoteReference w:id="22"/>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3"/>
            <w:tcBorders>
              <w:top w:val="single" w:color="auto" w:sz="4" w:space="0"/>
              <w:left w:val="none" w:color="000000" w:sz="4" w:space="0"/>
              <w:bottom w:val="single" w:color="auto" w:sz="4" w:space="0"/>
              <w:right w:val="single" w:color="000000" w:sz="4" w:space="0"/>
            </w:tcBorders>
            <w:tcW w:w="8656" w:type="dxa"/>
            <w:textDirection w:val="lrTb"/>
            <w:noWrap w:val="false"/>
          </w:tcPr>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Условия доступа в VIP-залы определены тарифными планами «Карта «Ультра», «Кредитная карта «Ультра». Карта </w:t>
            </w:r>
            <w:r>
              <w:rPr>
                <w:rFonts w:ascii="Times New Roman" w:hAnsi="Times New Roman" w:eastAsia="Times New Roman" w:cs="Times New Roman"/>
                <w:sz w:val="20"/>
                <w:szCs w:val="20"/>
                <w:lang w:eastAsia="ru-RU"/>
              </w:rPr>
              <w:t xml:space="preserve">Priority</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Pass</w:t>
            </w:r>
            <w:r>
              <w:rPr>
                <w:rFonts w:ascii="Times New Roman" w:hAnsi="Times New Roman" w:eastAsia="Times New Roman" w:cs="Times New Roman"/>
                <w:sz w:val="20"/>
                <w:szCs w:val="20"/>
                <w:lang w:eastAsia="ru-RU"/>
              </w:rPr>
              <w:t xml:space="preserve"> является неплатежной персонифицированной картой, выпускаемой к картам категории </w:t>
            </w:r>
            <w:r>
              <w:rPr>
                <w:rFonts w:ascii="Times New Roman" w:hAnsi="Times New Roman" w:eastAsia="Tahoma" w:cs="Times New Roman"/>
                <w:sz w:val="20"/>
                <w:szCs w:val="20"/>
                <w:lang w:eastAsia="ru-RU"/>
              </w:rPr>
              <w:t xml:space="preserve">Signature</w:t>
            </w:r>
            <w:r>
              <w:rPr>
                <w:rFonts w:ascii="Times New Roman" w:hAnsi="Times New Roman" w:eastAsia="Tahoma" w:cs="Times New Roman"/>
                <w:sz w:val="20"/>
                <w:szCs w:val="20"/>
                <w:lang w:eastAsia="ru-RU"/>
              </w:rPr>
              <w:t xml:space="preserve"> (В)/</w:t>
            </w:r>
            <w:r>
              <w:rPr>
                <w:rFonts w:ascii="Times New Roman" w:hAnsi="Times New Roman" w:eastAsia="Tahoma" w:cs="Times New Roman"/>
                <w:sz w:val="20"/>
                <w:szCs w:val="20"/>
                <w:lang w:eastAsia="ru-RU"/>
              </w:rPr>
              <w:t xml:space="preserve">Black</w:t>
            </w:r>
            <w:r>
              <w:rPr>
                <w:rFonts w:ascii="Times New Roman" w:hAnsi="Times New Roman" w:eastAsia="Tahoma" w:cs="Times New Roman"/>
                <w:sz w:val="20"/>
                <w:szCs w:val="20"/>
                <w:lang w:eastAsia="ru-RU"/>
              </w:rPr>
              <w:t xml:space="preserve"> </w:t>
            </w:r>
            <w:r>
              <w:rPr>
                <w:rFonts w:ascii="Times New Roman" w:hAnsi="Times New Roman" w:eastAsia="Tahoma" w:cs="Times New Roman"/>
                <w:sz w:val="20"/>
                <w:szCs w:val="20"/>
                <w:lang w:eastAsia="ru-RU"/>
              </w:rPr>
              <w:t xml:space="preserve">Edition</w:t>
            </w:r>
            <w:r>
              <w:rPr>
                <w:rFonts w:ascii="Times New Roman" w:hAnsi="Times New Roman" w:eastAsia="Tahoma" w:cs="Times New Roman"/>
                <w:sz w:val="20"/>
                <w:szCs w:val="20"/>
                <w:lang w:eastAsia="ru-RU"/>
              </w:rPr>
              <w:t xml:space="preserve"> (М)/</w:t>
            </w:r>
            <w:r>
              <w:rPr>
                <w:rFonts w:ascii="Times New Roman" w:hAnsi="Times New Roman" w:eastAsia="Tahoma" w:cs="Times New Roman"/>
                <w:sz w:val="20"/>
                <w:szCs w:val="20"/>
                <w:lang w:eastAsia="ru-RU"/>
              </w:rPr>
              <w:t xml:space="preserve">Infinite</w:t>
            </w:r>
            <w:r>
              <w:rPr>
                <w:rFonts w:ascii="Times New Roman" w:hAnsi="Times New Roman" w:eastAsia="Tahoma" w:cs="Times New Roman"/>
                <w:sz w:val="20"/>
                <w:szCs w:val="20"/>
                <w:lang w:eastAsia="ru-RU"/>
              </w:rPr>
              <w:t xml:space="preserve"> (В)/</w:t>
            </w:r>
            <w:r>
              <w:rPr>
                <w:rFonts w:ascii="Times New Roman" w:hAnsi="Times New Roman" w:eastAsia="Tahoma" w:cs="Times New Roman"/>
                <w:sz w:val="20"/>
                <w:szCs w:val="20"/>
                <w:lang w:eastAsia="ru-RU"/>
              </w:rPr>
              <w:t xml:space="preserve">World</w:t>
            </w:r>
            <w:r>
              <w:rPr>
                <w:rFonts w:ascii="Times New Roman" w:hAnsi="Times New Roman" w:eastAsia="Tahoma" w:cs="Times New Roman"/>
                <w:sz w:val="20"/>
                <w:szCs w:val="20"/>
                <w:lang w:eastAsia="ru-RU"/>
              </w:rPr>
              <w:t xml:space="preserve"> </w:t>
            </w:r>
            <w:r>
              <w:rPr>
                <w:rFonts w:ascii="Times New Roman" w:hAnsi="Times New Roman" w:eastAsia="Tahoma" w:cs="Times New Roman"/>
                <w:sz w:val="20"/>
                <w:szCs w:val="20"/>
                <w:lang w:eastAsia="ru-RU"/>
              </w:rPr>
              <w:t xml:space="preserve">Elite</w:t>
            </w:r>
            <w:r>
              <w:rPr>
                <w:rFonts w:ascii="Times New Roman" w:hAnsi="Times New Roman" w:eastAsia="Tahoma" w:cs="Times New Roman"/>
                <w:sz w:val="20"/>
                <w:szCs w:val="20"/>
                <w:lang w:eastAsia="ru-RU"/>
              </w:rPr>
              <w:t xml:space="preserve"> (М)</w:t>
            </w:r>
            <w:r>
              <w:rPr>
                <w:rFonts w:ascii="Times New Roman" w:hAnsi="Times New Roman" w:eastAsia="Times New Roman" w:cs="Times New Roman"/>
                <w:sz w:val="20"/>
                <w:szCs w:val="20"/>
                <w:lang w:eastAsia="ru-RU"/>
              </w:rPr>
              <w:t xml:space="preserve">. Выпуск и обслуживание карты </w:t>
            </w:r>
            <w:r>
              <w:rPr>
                <w:rFonts w:ascii="Times New Roman" w:hAnsi="Times New Roman" w:eastAsia="Times New Roman" w:cs="Times New Roman"/>
                <w:sz w:val="20"/>
                <w:szCs w:val="20"/>
                <w:lang w:eastAsia="ru-RU"/>
              </w:rPr>
              <w:t xml:space="preserve">Priority</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Pass</w:t>
            </w:r>
            <w:r>
              <w:rPr>
                <w:rFonts w:ascii="Times New Roman" w:hAnsi="Times New Roman" w:eastAsia="Times New Roman" w:cs="Times New Roman"/>
                <w:sz w:val="20"/>
                <w:szCs w:val="20"/>
                <w:lang w:eastAsia="ru-RU"/>
              </w:rPr>
              <w:t xml:space="preserve"> осуществляется в соответствии с Тарифным планом на Условиях использования карты </w:t>
            </w:r>
            <w:r>
              <w:rPr>
                <w:rFonts w:ascii="Times New Roman" w:hAnsi="Times New Roman" w:eastAsia="Times New Roman" w:cs="Times New Roman"/>
                <w:sz w:val="20"/>
                <w:szCs w:val="20"/>
                <w:lang w:eastAsia="ru-RU"/>
              </w:rPr>
              <w:t xml:space="preserve">Priority</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Pass</w:t>
            </w:r>
            <w:r>
              <w:rPr>
                <w:rFonts w:ascii="Times New Roman" w:hAnsi="Times New Roman" w:eastAsia="Times New Roman" w:cs="Times New Roman"/>
                <w:sz w:val="20"/>
                <w:szCs w:val="20"/>
                <w:lang w:eastAsia="ru-RU"/>
              </w:rPr>
              <w:t xml:space="preserve">, размещенных на сайте программы «</w:t>
            </w:r>
            <w:r>
              <w:rPr>
                <w:rFonts w:ascii="Times New Roman" w:hAnsi="Times New Roman" w:eastAsia="Times New Roman" w:cs="Times New Roman"/>
                <w:sz w:val="20"/>
                <w:szCs w:val="20"/>
                <w:lang w:eastAsia="ru-RU"/>
              </w:rPr>
              <w:t xml:space="preserve">Priority</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Pass</w:t>
            </w:r>
            <w:r>
              <w:rPr>
                <w:rFonts w:ascii="Times New Roman" w:hAnsi="Times New Roman" w:eastAsia="Times New Roman" w:cs="Times New Roman"/>
                <w:sz w:val="20"/>
                <w:szCs w:val="20"/>
                <w:lang w:eastAsia="ru-RU"/>
              </w:rPr>
              <w:t xml:space="preserve">»: www.prioritypass.com</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330"/>
        </w:trPr>
        <w:tc>
          <w:tcPr>
            <w:gridSpan w:val="2"/>
            <w:shd w:val="clear" w:color="auto" w:fill="auto"/>
            <w:tcBorders>
              <w:top w:val="single" w:color="auto" w:sz="4" w:space="0"/>
              <w:left w:val="single" w:color="auto" w:sz="4" w:space="0"/>
              <w:bottom w:val="single" w:color="auto" w:sz="4" w:space="0"/>
              <w:right w:val="single" w:color="auto" w:sz="4" w:space="0"/>
            </w:tcBorders>
            <w:tcW w:w="700" w:type="dxa"/>
            <w:textDirection w:val="lrTb"/>
            <w:noWrap w:val="false"/>
          </w:tcPr>
          <w:p>
            <w:pPr>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r>
            <w:r>
              <w:rPr>
                <w:rFonts w:ascii="Times New Roman" w:hAnsi="Times New Roman" w:eastAsia="Times New Roman"/>
                <w:sz w:val="20"/>
                <w:szCs w:val="20"/>
                <w:lang w:eastAsia="ru-RU"/>
              </w:rPr>
              <w:t xml:space="preserve">15</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shd w:val="clear" w:color="auto" w:fill="auto"/>
            <w:tcBorders>
              <w:top w:val="single" w:color="auto" w:sz="4" w:space="0"/>
              <w:left w:val="none" w:color="000000" w:sz="4" w:space="0"/>
              <w:bottom w:val="single" w:color="auto" w:sz="4" w:space="0"/>
              <w:right w:val="single" w:color="000000" w:sz="4" w:space="0"/>
            </w:tcBorders>
            <w:tcW w:w="5504" w:type="dxa"/>
            <w:textDirection w:val="lrTb"/>
            <w:noWrap w:val="false"/>
          </w:tcPr>
          <w:p>
            <w:pPr>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Услуга по организации присоединения к  Программе «Сервис доступа в бизнес-залы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3"/>
            <w:tcBorders>
              <w:top w:val="single" w:color="auto" w:sz="4" w:space="0"/>
              <w:left w:val="none" w:color="000000" w:sz="4" w:space="0"/>
              <w:bottom w:val="single" w:color="auto" w:sz="4" w:space="0"/>
              <w:right w:val="single" w:color="000000" w:sz="4" w:space="0"/>
            </w:tcBorders>
            <w:tcW w:w="8656" w:type="dxa"/>
            <w:textDirection w:val="lrTb"/>
            <w:noWrap w:val="false"/>
          </w:tcPr>
          <w:p>
            <w:pPr>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Услуга предоставляется Клиентам – владельцам Пакета услуг, являющихся держателями платежных основных карт категории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Supreme</w:t>
            </w:r>
            <w:r>
              <w:rPr>
                <w:rFonts w:ascii="Times New Roman" w:hAnsi="Times New Roman" w:eastAsia="Times New Roman"/>
                <w:sz w:val="20"/>
                <w:szCs w:val="20"/>
                <w:lang w:eastAsia="ru-RU"/>
              </w:rPr>
              <w:t xml:space="preserve">, выпущенных в рамках Тарифного плана «Карта «Ультра».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Сервис доступа в бизнес-залы международных аэропортов, железнодорожных вокзалов, портов, автовокзалов посредством сервиса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(далее – Сервис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предоставляется в рамках </w:t>
            </w:r>
            <w:r>
              <w:rPr>
                <w:rFonts w:ascii="Times New Roman" w:hAnsi="Times New Roman" w:eastAsia="Times New Roman"/>
                <w:sz w:val="20"/>
                <w:szCs w:val="20"/>
                <w:lang w:eastAsia="ru-RU"/>
              </w:rPr>
              <w:t xml:space="preserve">Правил программы лояльности Акционерного общества «Национальная система платежных карт» (далее – Правила АО «НСПК»), оператором которой является Акционерное общество «Национальная система платежных карт» (далее – АО «НСПК»).</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Условия и порядок получения Клиентом доступа в бизнес-залы регулируются</w:t>
            </w:r>
            <w:r>
              <w:t xml:space="preserve"> </w:t>
            </w:r>
            <w:r>
              <w:rPr>
                <w:rFonts w:ascii="Times New Roman" w:hAnsi="Times New Roman" w:eastAsia="Times New Roman"/>
                <w:sz w:val="20"/>
                <w:szCs w:val="20"/>
                <w:lang w:eastAsia="ru-RU"/>
              </w:rPr>
              <w:t xml:space="preserve">Правилами программы лояльности АО «НСПК», которые доступны для ознакомления в разделе</w:t>
            </w:r>
            <w:r>
              <w:t xml:space="preserve"> </w:t>
            </w:r>
            <w:r>
              <w:rPr>
                <w:rFonts w:ascii="Times New Roman" w:hAnsi="Times New Roman"/>
                <w:sz w:val="20"/>
                <w:szCs w:val="20"/>
              </w:rPr>
              <w:t xml:space="preserve">«</w:t>
            </w:r>
            <w:r>
              <w:rPr>
                <w:rFonts w:ascii="Times New Roman" w:hAnsi="Times New Roman"/>
                <w:sz w:val="20"/>
                <w:szCs w:val="20"/>
              </w:rPr>
              <w:t xml:space="preserve">Mir</w:t>
            </w:r>
            <w:r>
              <w:rPr>
                <w:rFonts w:ascii="Times New Roman" w:hAnsi="Times New Roman"/>
                <w:sz w:val="20"/>
                <w:szCs w:val="20"/>
              </w:rPr>
              <w:t xml:space="preserve"> </w:t>
            </w:r>
            <w:r>
              <w:rPr>
                <w:rFonts w:ascii="Times New Roman" w:hAnsi="Times New Roman"/>
                <w:sz w:val="20"/>
                <w:szCs w:val="20"/>
              </w:rPr>
              <w:t xml:space="preserve">Pass</w:t>
            </w:r>
            <w:r>
              <w:rPr>
                <w:rFonts w:ascii="Times New Roman" w:hAnsi="Times New Roman"/>
                <w:sz w:val="20"/>
                <w:szCs w:val="20"/>
              </w:rPr>
              <w:t xml:space="preserve">» на сайте</w:t>
            </w:r>
            <w:r>
              <w:t xml:space="preserve"> </w:t>
            </w:r>
            <w:hyperlink r:id="rId11" w:tooltip="https://mirpass.privetmir.ru/mirpass/" w:history="1">
              <w:r>
                <w:rPr>
                  <w:rFonts w:ascii="Times New Roman" w:hAnsi="Times New Roman"/>
                  <w:color w:val="0000ff"/>
                  <w:sz w:val="20"/>
                  <w:szCs w:val="20"/>
                  <w:u w:val="single"/>
                </w:rPr>
                <w:t xml:space="preserve">https://mirpass.privetmir.ru/mirpass/</w:t>
              </w:r>
            </w:hyperlink>
            <w:r>
              <w:rPr>
                <w:rFonts w:ascii="Times New Roman" w:hAnsi="Times New Roman"/>
                <w:sz w:val="20"/>
                <w:szCs w:val="20"/>
              </w:rPr>
              <w:t xml:space="preserve">.</w:t>
            </w:r>
            <w: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12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2.1</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.1. Термины: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b/>
                <w:sz w:val="20"/>
                <w:szCs w:val="20"/>
                <w:lang w:eastAsia="ru-RU"/>
              </w:rPr>
              <w:t xml:space="preserve">Бизнес-залы</w:t>
            </w:r>
            <w:r>
              <w:rPr>
                <w:rFonts w:ascii="Times New Roman" w:hAnsi="Times New Roman" w:eastAsia="Times New Roman"/>
                <w:sz w:val="20"/>
                <w:szCs w:val="20"/>
                <w:lang w:eastAsia="ru-RU"/>
              </w:rPr>
              <w:t xml:space="preserve"> – специально оборудованные</w:t>
            </w:r>
            <w:r>
              <w:rPr>
                <w:rFonts w:ascii="Times New Roman" w:hAnsi="Times New Roman" w:eastAsia="Times New Roman"/>
                <w:sz w:val="20"/>
                <w:szCs w:val="20"/>
                <w:lang w:eastAsia="ru-RU"/>
              </w:rPr>
              <w:t xml:space="preserve"> отдельные помещения аэропортов, железнодорожных вокзалов и других объектов транспортной инфраструктуры, перечень которых и информация о которых (наименование, местонахождение и т.п.) размещены в Программе и указаны на сайте НСПК в сети Интернет по адресу:</w:t>
            </w:r>
            <w:r>
              <w:t xml:space="preserve"> </w:t>
            </w:r>
            <w:hyperlink r:id="rId12" w:tooltip="https://mirpass.privetmir.ru/business-lounge/" w:history="1">
              <w:r>
                <w:rPr>
                  <w:rStyle w:val="1581"/>
                  <w:rFonts w:ascii="Times New Roman" w:hAnsi="Times New Roman"/>
                  <w:sz w:val="20"/>
                  <w:szCs w:val="20"/>
                </w:rPr>
                <w:t xml:space="preserve">https://mirpass.privetmir.ru/business-lounge/</w:t>
              </w:r>
            </w:hyperlink>
            <w:r>
              <w:rPr>
                <w:rFonts w:ascii="Times New Roman" w:hAnsi="Times New Roman" w:eastAsia="Times New Roman"/>
                <w:sz w:val="20"/>
                <w:szCs w:val="20"/>
                <w:lang w:eastAsia="ru-RU"/>
              </w:rPr>
              <w:t xml:space="preserve">,</w:t>
            </w:r>
            <w:r>
              <w:rPr>
                <w:sz w:val="20"/>
                <w:szCs w:val="20"/>
              </w:rPr>
              <w:t xml:space="preserve"> </w:t>
            </w:r>
            <w:r>
              <w:rPr>
                <w:rFonts w:ascii="Times New Roman" w:hAnsi="Times New Roman" w:eastAsia="Times New Roman"/>
                <w:sz w:val="20"/>
                <w:szCs w:val="20"/>
                <w:lang w:eastAsia="ru-RU"/>
              </w:rPr>
              <w:t xml:space="preserve">которые вправе посещать Клиенты и их Гости.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b/>
                <w:sz w:val="20"/>
                <w:szCs w:val="20"/>
                <w:lang w:eastAsia="ru-RU"/>
              </w:rPr>
              <w:t xml:space="preserve">Оператор бизнес-зала</w:t>
            </w:r>
            <w:r>
              <w:rPr>
                <w:rFonts w:ascii="Times New Roman" w:hAnsi="Times New Roman" w:eastAsia="Times New Roman"/>
                <w:sz w:val="20"/>
                <w:szCs w:val="20"/>
                <w:lang w:eastAsia="ru-RU"/>
              </w:rPr>
              <w:t xml:space="preserve"> – любое третье лицо или организация, которая владеет и (или) управляет Бизнес-залами, доступ к которым предоставляется с использованием Кодов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br/>
              <w:t xml:space="preserve">Код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 предоставленные АО «НСПК» идентификационный номер и активационный код и переданные Банком Клиенту, подтверждающие право Клиента на получение Клиентом Сервиса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Код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не имеет физического носителя.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b/>
                <w:sz w:val="20"/>
                <w:szCs w:val="20"/>
                <w:lang w:eastAsia="ru-RU"/>
              </w:rPr>
              <w:t xml:space="preserve">Посещение</w:t>
            </w:r>
            <w:r>
              <w:rPr>
                <w:rFonts w:ascii="Times New Roman" w:hAnsi="Times New Roman" w:eastAsia="Times New Roman"/>
                <w:sz w:val="20"/>
                <w:szCs w:val="20"/>
                <w:lang w:eastAsia="ru-RU"/>
              </w:rPr>
              <w:t xml:space="preserve"> – фактический визит и нахождение Клиента и его Гостя в Бизнес-зале в пределах предоставленных Проходов. Посещения учитываются за каждое физическое лицо, посетившее Бизнес-зал с использованием Кода доступа Клиента.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b/>
                <w:sz w:val="20"/>
                <w:szCs w:val="20"/>
                <w:lang w:eastAsia="ru-RU"/>
              </w:rPr>
              <w:t xml:space="preserve">Проход</w:t>
            </w:r>
            <w:r>
              <w:rPr>
                <w:rFonts w:ascii="Times New Roman" w:hAnsi="Times New Roman" w:eastAsia="Times New Roman"/>
                <w:sz w:val="20"/>
                <w:szCs w:val="20"/>
                <w:lang w:eastAsia="ru-RU"/>
              </w:rPr>
              <w:t xml:space="preserve"> – право доступа в Бизнес-залы, предоставляемое Банком Клиенту и Гостям в каждом периоде, в котором оказывался Сервис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в количестве, определяемом настоящим Тарифом. Один Проход предоставляет право доступа в Бизнес-зал одному физическому лицу (Клиенту/Гостю).</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b/>
                <w:sz w:val="20"/>
                <w:szCs w:val="20"/>
                <w:lang w:eastAsia="ru-RU"/>
              </w:rPr>
              <w:t xml:space="preserve">Расчетный период </w:t>
            </w:r>
            <w:r>
              <w:rPr>
                <w:rFonts w:ascii="Times New Roman" w:hAnsi="Times New Roman" w:eastAsia="Times New Roman"/>
                <w:b/>
                <w:sz w:val="20"/>
                <w:szCs w:val="20"/>
                <w:lang w:val="en-US" w:eastAsia="ru-RU"/>
              </w:rPr>
              <w:t xml:space="preserve">Mir</w:t>
            </w:r>
            <w:r>
              <w:rPr>
                <w:rFonts w:ascii="Times New Roman" w:hAnsi="Times New Roman" w:eastAsia="Times New Roman"/>
                <w:b/>
                <w:sz w:val="20"/>
                <w:szCs w:val="20"/>
                <w:lang w:eastAsia="ru-RU"/>
              </w:rPr>
              <w:t xml:space="preserve"> </w:t>
            </w:r>
            <w:r>
              <w:rPr>
                <w:rFonts w:ascii="Times New Roman" w:hAnsi="Times New Roman" w:eastAsia="Times New Roman"/>
                <w:b/>
                <w:sz w:val="20"/>
                <w:szCs w:val="20"/>
                <w:lang w:val="en-US" w:eastAsia="ru-RU"/>
              </w:rPr>
              <w:t xml:space="preserve">Pass</w:t>
            </w:r>
            <w:r>
              <w:rPr>
                <w:rFonts w:ascii="Times New Roman" w:hAnsi="Times New Roman" w:eastAsia="Times New Roman"/>
                <w:sz w:val="20"/>
                <w:szCs w:val="20"/>
                <w:lang w:eastAsia="ru-RU"/>
              </w:rPr>
              <w:t xml:space="preserve"> - период с 25 числа предшествующего календарного месяца по 25 </w:t>
            </w:r>
            <w:r>
              <w:rPr>
                <w:rFonts w:ascii="Times New Roman" w:hAnsi="Times New Roman" w:eastAsia="Times New Roman"/>
                <w:sz w:val="20"/>
                <w:szCs w:val="20"/>
                <w:lang w:eastAsia="ru-RU"/>
              </w:rPr>
              <w:t xml:space="preserve">число </w:t>
            </w:r>
            <w:r>
              <w:rPr>
                <w:rFonts w:ascii="Times New Roman" w:hAnsi="Times New Roman" w:eastAsia="Times New Roman"/>
                <w:sz w:val="20"/>
                <w:szCs w:val="20"/>
                <w:lang w:eastAsia="ru-RU"/>
              </w:rPr>
              <w:t xml:space="preserve">текущего календарного месяца, за который Банк анализирует выполнение Клиентом условий п. 2.17.4.2 настоящего Тарифа, для целей предоставления предоплаченных Проходов.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Банк осуществляет проверку выполнения Клиентом условий для предоставления предоплаченных Проходов, в количестве установленном в соответствии с настоящим Тарифом по Пакету услуг, </w:t>
            </w:r>
            <w:r>
              <w:rPr>
                <w:rFonts w:ascii="Times New Roman" w:hAnsi="Times New Roman" w:eastAsia="Times New Roman"/>
                <w:sz w:val="20"/>
                <w:szCs w:val="20"/>
                <w:lang w:eastAsia="ru-RU"/>
              </w:rPr>
              <w:t xml:space="preserve">в</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последн</w:t>
            </w:r>
            <w:r>
              <w:rPr>
                <w:rFonts w:ascii="Times New Roman" w:hAnsi="Times New Roman" w:eastAsia="Times New Roman"/>
                <w:sz w:val="20"/>
                <w:szCs w:val="20"/>
                <w:lang w:eastAsia="ru-RU"/>
              </w:rPr>
              <w:t xml:space="preserve">ий</w:t>
            </w:r>
            <w:r>
              <w:rPr>
                <w:rFonts w:ascii="Times New Roman" w:hAnsi="Times New Roman" w:eastAsia="Times New Roman"/>
                <w:sz w:val="20"/>
                <w:szCs w:val="20"/>
                <w:lang w:eastAsia="ru-RU"/>
              </w:rPr>
              <w:t xml:space="preserve"> календарн</w:t>
            </w:r>
            <w:r>
              <w:rPr>
                <w:rFonts w:ascii="Times New Roman" w:hAnsi="Times New Roman" w:eastAsia="Times New Roman"/>
                <w:sz w:val="20"/>
                <w:szCs w:val="20"/>
                <w:lang w:eastAsia="ru-RU"/>
              </w:rPr>
              <w:t xml:space="preserve">ый</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день</w:t>
            </w:r>
            <w:r>
              <w:rPr>
                <w:rFonts w:ascii="Times New Roman" w:hAnsi="Times New Roman" w:eastAsia="Times New Roman"/>
                <w:sz w:val="20"/>
                <w:szCs w:val="20"/>
                <w:lang w:eastAsia="ru-RU"/>
              </w:rPr>
              <w:t xml:space="preserve"> Расчетного периода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по состоянию на начало такого дня</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12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2.1</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.2. Условия предоставления Кода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держателю:</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after="12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Код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предоставляется держателю платежной основной карты категории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Supreme</w:t>
            </w:r>
            <w:r>
              <w:rPr>
                <w:rFonts w:ascii="Times New Roman" w:hAnsi="Times New Roman" w:eastAsia="Times New Roman"/>
                <w:sz w:val="20"/>
                <w:szCs w:val="20"/>
                <w:lang w:eastAsia="ru-RU"/>
              </w:rPr>
              <w:t xml:space="preserve">, выпущенной в рамках Тарифного плана «Карта «Ультра».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При наличии у Клиента более одной карты категории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Supremе</w:t>
            </w:r>
            <w:r>
              <w:rPr>
                <w:rFonts w:ascii="Times New Roman" w:hAnsi="Times New Roman" w:eastAsia="Times New Roman"/>
                <w:sz w:val="20"/>
                <w:szCs w:val="20"/>
                <w:lang w:eastAsia="ru-RU"/>
              </w:rPr>
              <w:t xml:space="preserve"> Клиенту выдается только один Код доступа.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Код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действует: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до окончания срока действия последней из выпущенных карт категории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Supremе</w:t>
            </w:r>
            <w:r>
              <w:rPr>
                <w:rFonts w:ascii="Times New Roman" w:hAnsi="Times New Roman" w:eastAsia="Times New Roman"/>
                <w:sz w:val="20"/>
                <w:szCs w:val="20"/>
                <w:lang w:eastAsia="ru-RU"/>
              </w:rPr>
              <w:t xml:space="preserve"> в рамках тарифного плана «Карта «Ультра», либо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до расторжения Договора по Пакету услуг (далее – Срок действия Кода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12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2.1</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.3. Порядок предоставления Кода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держателю:</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Банк передает Код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держателю основной карты </w:t>
            </w:r>
            <w:bookmarkStart w:id="0" w:name="_GoBack"/>
            <w:r>
              <w:rPr>
                <w:rFonts w:ascii="Times New Roman" w:hAnsi="Times New Roman" w:eastAsia="Times New Roman"/>
                <w:sz w:val="20"/>
                <w:szCs w:val="20"/>
                <w:lang w:eastAsia="ru-RU"/>
              </w:rPr>
              <w:t xml:space="preserve">категории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Supremе</w:t>
            </w:r>
            <w:r>
              <w:rPr>
                <w:rFonts w:ascii="Times New Roman" w:hAnsi="Times New Roman" w:eastAsia="Times New Roman"/>
                <w:sz w:val="20"/>
                <w:szCs w:val="20"/>
                <w:lang w:eastAsia="ru-RU"/>
              </w:rPr>
              <w:t xml:space="preserve"> в рамках тарифного плана «Карта «Ультра» посредством направления SMS-сообщения в порядке, установленном в настоящем Тарифе по Пакету услуг.</w:t>
            </w:r>
            <w:bookmarkEnd w:id="0"/>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Банк передает Код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Клиенту с учетом следующих особенностей: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 для карт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Supreme</w:t>
            </w:r>
            <w:r>
              <w:rPr>
                <w:rFonts w:ascii="Times New Roman" w:hAnsi="Times New Roman" w:eastAsia="Times New Roman"/>
                <w:sz w:val="20"/>
                <w:szCs w:val="20"/>
                <w:lang w:eastAsia="ru-RU"/>
              </w:rPr>
              <w:t xml:space="preserve">, активированных с 31.10.2024:</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Банк в дату активации карты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Supreme</w:t>
            </w:r>
            <w:r>
              <w:rPr>
                <w:rFonts w:ascii="Times New Roman" w:hAnsi="Times New Roman" w:eastAsia="Times New Roman"/>
                <w:sz w:val="20"/>
                <w:szCs w:val="20"/>
                <w:lang w:eastAsia="ru-RU"/>
              </w:rPr>
              <w:t xml:space="preserve">, выпущенной на основании Заявления на комплексное банковское обслуживание держателей карт АО «Россельхозбанк» (далее – Заявление на КБО), направляет на номер мобильного телефона Клиента, указанный в Заявлении на КБО для направления 3-D паролей, </w:t>
            </w:r>
            <w:r>
              <w:rPr>
                <w:rFonts w:ascii="Times New Roman" w:hAnsi="Times New Roman" w:eastAsia="Times New Roman"/>
                <w:bCs/>
                <w:sz w:val="20"/>
                <w:szCs w:val="20"/>
                <w:lang w:eastAsia="ru-RU"/>
              </w:rPr>
              <w:t xml:space="preserve">SMS</w:t>
            </w:r>
            <w:r>
              <w:rPr>
                <w:rFonts w:ascii="Times New Roman" w:hAnsi="Times New Roman" w:eastAsia="Times New Roman"/>
                <w:sz w:val="20"/>
                <w:szCs w:val="20"/>
                <w:lang w:eastAsia="ru-RU"/>
              </w:rPr>
              <w:t xml:space="preserve">-сообщение, содержащее Код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при наличии у Клиента в дату активации карты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Supreme</w:t>
            </w:r>
            <w:r>
              <w:rPr>
                <w:rFonts w:ascii="Times New Roman" w:hAnsi="Times New Roman" w:eastAsia="Times New Roman"/>
                <w:sz w:val="20"/>
                <w:szCs w:val="20"/>
                <w:lang w:eastAsia="ru-RU"/>
              </w:rPr>
              <w:t xml:space="preserve"> действующего Кода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предоставленного Банком ранее в рамках выпуска карты категории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Supremе</w:t>
            </w:r>
            <w:r>
              <w:rPr>
                <w:rFonts w:ascii="Times New Roman" w:hAnsi="Times New Roman" w:eastAsia="Times New Roman"/>
                <w:sz w:val="20"/>
                <w:szCs w:val="20"/>
                <w:lang w:eastAsia="ru-RU"/>
              </w:rPr>
              <w:t xml:space="preserve"> в рамках тарифного плана «Карта «Ультра», – направление Кода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Банком не осуществляется.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 для карт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Supreme</w:t>
            </w:r>
            <w:r>
              <w:rPr>
                <w:rFonts w:ascii="Times New Roman" w:hAnsi="Times New Roman" w:eastAsia="Times New Roman"/>
                <w:sz w:val="20"/>
                <w:szCs w:val="20"/>
                <w:lang w:eastAsia="ru-RU"/>
              </w:rPr>
              <w:t xml:space="preserve">, активированных до </w:t>
            </w:r>
            <w:r>
              <w:rPr>
                <w:rFonts w:ascii="Times New Roman" w:hAnsi="Times New Roman" w:eastAsia="Times New Roman"/>
                <w:sz w:val="20"/>
                <w:szCs w:val="20"/>
                <w:lang w:eastAsia="ru-RU"/>
              </w:rPr>
              <w:t xml:space="preserve">31.10.2024</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t xml:space="preserve">- </w:t>
            </w:r>
            <w:r>
              <w:rPr>
                <w:rFonts w:ascii="Times New Roman" w:hAnsi="Times New Roman" w:eastAsia="Times New Roman"/>
                <w:sz w:val="20"/>
                <w:szCs w:val="20"/>
                <w:lang w:eastAsia="ru-RU"/>
              </w:rPr>
              <w:t xml:space="preserve">Банк не позднее трех рабочих дней с даты приема Банком заявления о получении Кода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оформленного в офисе Банка (по форме Банка), направляет на номер мобильного телефона Клиента для направления 3-D паролей, указанный в принятом заявлении о получении Кода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w:t>
            </w:r>
            <w:r>
              <w:rPr>
                <w:rFonts w:ascii="Times New Roman" w:hAnsi="Times New Roman" w:eastAsia="Times New Roman"/>
                <w:bCs/>
                <w:sz w:val="20"/>
                <w:szCs w:val="20"/>
                <w:lang w:eastAsia="ru-RU"/>
              </w:rPr>
              <w:t xml:space="preserve">SMS</w:t>
            </w:r>
            <w:r>
              <w:rPr>
                <w:rFonts w:ascii="Times New Roman" w:hAnsi="Times New Roman" w:eastAsia="Times New Roman"/>
                <w:sz w:val="20"/>
                <w:szCs w:val="20"/>
                <w:lang w:eastAsia="ru-RU"/>
              </w:rPr>
              <w:t xml:space="preserve">-сообщение, содержащее Код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 </w:t>
            </w:r>
            <w:r>
              <w:rPr>
                <w:rFonts w:ascii="Times New Roman" w:hAnsi="Times New Roman" w:eastAsia="Times New Roman"/>
                <w:sz w:val="20"/>
                <w:szCs w:val="20"/>
                <w:lang w:eastAsia="ru-RU"/>
              </w:rPr>
              <w:t xml:space="preserve">В</w:t>
            </w:r>
            <w:r>
              <w:rPr>
                <w:rFonts w:ascii="Times New Roman" w:hAnsi="Times New Roman" w:eastAsia="Times New Roman"/>
                <w:sz w:val="20"/>
                <w:szCs w:val="20"/>
                <w:lang w:eastAsia="ru-RU"/>
              </w:rPr>
              <w:t xml:space="preserve"> случае утери/утраты Клиентом Кода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или в случае неполучения Клиентом SMS-сообщения с Кодом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направленного Банком Клиенту в соответствии с подпунктами 1), 2) п. 2.1</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.3 настоящего Тарифа по Пакету услуг, Код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направляется Банком на основании заявления о получении Кода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(по форме Банка), оформленного непосредственного в офисе Банка.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Банк не позднее трех рабочих дней с даты приема Банком заявления о получении Кода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направляет на номер мобильного телефона Клиента для направления 3-D паролей, указанный в принятом заявлении о получении Кода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w:t>
            </w:r>
            <w:r>
              <w:rPr>
                <w:rFonts w:ascii="Times New Roman" w:hAnsi="Times New Roman" w:eastAsia="Times New Roman"/>
                <w:bCs/>
                <w:sz w:val="20"/>
                <w:szCs w:val="20"/>
                <w:lang w:eastAsia="ru-RU"/>
              </w:rPr>
              <w:t xml:space="preserve">SMS</w:t>
            </w:r>
            <w:r>
              <w:rPr>
                <w:rFonts w:ascii="Times New Roman" w:hAnsi="Times New Roman" w:eastAsia="Times New Roman"/>
                <w:sz w:val="20"/>
                <w:szCs w:val="20"/>
                <w:lang w:eastAsia="ru-RU"/>
              </w:rPr>
              <w:t xml:space="preserve">-сообщение, содержащее Код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12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2.1</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.4. Порядок и условия получения Сервиса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2.1</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.4.1. Клиент самостоятельно осуществляет регистрацию в Личном кабинете Клиента в соответствии с Правилами АО «НСПК» и присоединяется к Сервису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на основании и с использованием Кода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(в разделе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на сайте</w:t>
            </w:r>
            <w:r>
              <w:t xml:space="preserve"> </w:t>
            </w:r>
            <w:hyperlink r:id="rId13" w:tooltip="https://mirpass.privetmir.ru/mirpass/" w:history="1">
              <w:r>
                <w:rPr>
                  <w:rFonts w:ascii="Times New Roman" w:hAnsi="Times New Roman"/>
                  <w:color w:val="0000ff"/>
                  <w:sz w:val="20"/>
                  <w:szCs w:val="20"/>
                  <w:u w:val="single"/>
                </w:rPr>
                <w:t xml:space="preserve">https://mirpass.privetmir.ru/mirpass/</w:t>
              </w:r>
            </w:hyperlink>
            <w:r>
              <w:t xml:space="preserve"> </w:t>
            </w:r>
            <w:r>
              <w:rPr>
                <w:rFonts w:ascii="Times New Roman" w:hAnsi="Times New Roman" w:eastAsia="Times New Roman"/>
                <w:sz w:val="20"/>
                <w:szCs w:val="20"/>
                <w:lang w:eastAsia="ru-RU"/>
              </w:rPr>
              <w:t xml:space="preserve">или в мобильном приложении АО «НСПК») посредством ввода фамилии и имени (с</w:t>
            </w:r>
            <w:r>
              <w:rPr>
                <w:rFonts w:ascii="Times New Roman" w:hAnsi="Times New Roman"/>
                <w:sz w:val="20"/>
                <w:szCs w:val="20"/>
              </w:rPr>
              <w:t xml:space="preserve"> использованием</w:t>
            </w:r>
            <w:r>
              <w:t xml:space="preserve"> </w:t>
            </w:r>
            <w:r>
              <w:rPr>
                <w:rFonts w:ascii="Times New Roman" w:hAnsi="Times New Roman" w:eastAsia="Times New Roman"/>
                <w:sz w:val="20"/>
                <w:szCs w:val="20"/>
                <w:lang w:eastAsia="ru-RU"/>
              </w:rPr>
              <w:t xml:space="preserve">букв латинского алфавита, как в заграничном паспорте, а в случае его отсутствия, как в посадочном талоне/билете/ином документе, подтверждающем право проезда на транспорте) и реквизитов Кода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полученных от Банка.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Сервис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реализуется в соответствии с Правилами АО «НСПК» при предъявлении Клиентом Оператору бизнес-зала Кода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и посадочного талона на рейс (или аналогичный ему документ в зависимости от места нахождения Бизнес-зала) с датой вылета/отправления не ранее даты визита в Бизнес-зал и не позднее 3 (трех) календарных дней от даты вылета/отправления, </w:t>
            </w:r>
            <w:r>
              <w:rPr>
                <w:rFonts w:ascii="Times New Roman" w:hAnsi="Times New Roman" w:eastAsia="Times New Roman"/>
                <w:sz w:val="20"/>
                <w:szCs w:val="20"/>
                <w:lang w:eastAsia="ru-RU"/>
              </w:rPr>
              <w:t xml:space="preserve">указанной на посадочном талоне на рейс (или аналогичном ему документе в зависимости от места нахождения Бизнес-зала) при наличии соответствующей возможности.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12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2.1</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.4.2. Банк предоставляет Клиенту предоплаченные Проходы в количестве, определенном в </w:t>
            </w:r>
            <w:r>
              <w:rPr>
                <w:rFonts w:ascii="Times New Roman" w:hAnsi="Times New Roman" w:eastAsia="Times New Roman"/>
                <w:sz w:val="20"/>
                <w:szCs w:val="20"/>
                <w:lang w:eastAsia="ru-RU"/>
              </w:rPr>
              <w:br/>
              <w:t xml:space="preserve">п. </w:t>
            </w:r>
            <w:r>
              <w:rPr>
                <w:rFonts w:ascii="Times New Roman" w:hAnsi="Times New Roman" w:eastAsia="Times New Roman"/>
                <w:sz w:val="20"/>
                <w:szCs w:val="20"/>
                <w:lang w:eastAsia="ru-RU"/>
              </w:rPr>
              <w:t xml:space="preserve">2.1</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.4.3 настоящих Тарифов при соблюдении одного из условий: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 Минимальный текущий баланс Клиента в АО «Россельхозбанк» составляет не менее 3 000 000 рублей РФ (или эквивалента </w:t>
            </w:r>
            <w:r>
              <w:rPr>
                <w:rFonts w:ascii="Times New Roman" w:hAnsi="Times New Roman" w:eastAsia="Tahoma"/>
                <w:sz w:val="20"/>
                <w:szCs w:val="20"/>
                <w:lang w:eastAsia="ru-RU"/>
              </w:rPr>
              <w:t xml:space="preserve">в иностранной валюте</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 Минимальный текущий баланс Клиента в АО «Россельхозбанк» составляет не менее 1 500 000 рублей РФ (или эквивалента </w:t>
            </w:r>
            <w:r>
              <w:rPr>
                <w:rFonts w:ascii="Times New Roman" w:hAnsi="Times New Roman" w:eastAsia="Tahoma"/>
                <w:sz w:val="20"/>
                <w:szCs w:val="20"/>
                <w:lang w:eastAsia="ru-RU"/>
              </w:rPr>
              <w:t xml:space="preserve">в иностранной валюте</w:t>
            </w:r>
            <w:r>
              <w:rPr>
                <w:rFonts w:ascii="Times New Roman" w:hAnsi="Times New Roman" w:eastAsia="Times New Roman"/>
                <w:sz w:val="20"/>
                <w:szCs w:val="20"/>
                <w:lang w:eastAsia="ru-RU"/>
              </w:rPr>
              <w:t xml:space="preserve">) и Минимальный оборот</w:t>
            </w:r>
            <w:r>
              <w:rPr>
                <w:rStyle w:val="1565"/>
                <w:rFonts w:ascii="Times New Roman" w:hAnsi="Times New Roman" w:eastAsia="Times New Roman"/>
                <w:sz w:val="20"/>
                <w:szCs w:val="20"/>
                <w:lang w:eastAsia="ru-RU"/>
              </w:rPr>
              <w:endnoteReference w:id="23"/>
            </w:r>
            <w:r>
              <w:rPr>
                <w:rFonts w:ascii="Times New Roman" w:hAnsi="Times New Roman" w:eastAsia="Times New Roman"/>
                <w:sz w:val="20"/>
                <w:szCs w:val="20"/>
                <w:lang w:eastAsia="ru-RU"/>
              </w:rPr>
              <w:t xml:space="preserve"> по счету составляет не менее 100 000 рублей РФ (или эквивалента </w:t>
            </w:r>
            <w:r>
              <w:rPr>
                <w:rFonts w:ascii="Times New Roman" w:hAnsi="Times New Roman" w:eastAsia="Tahoma"/>
                <w:sz w:val="20"/>
                <w:szCs w:val="20"/>
                <w:lang w:eastAsia="ru-RU"/>
              </w:rPr>
              <w:t xml:space="preserve">в иностранной валюте</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Минимальный текущий баланс Клиента в АО «Россельхозбанк»</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рассчитывается Банком по состоянию на начало </w:t>
            </w:r>
            <w:r>
              <w:rPr>
                <w:rFonts w:ascii="Times New Roman" w:hAnsi="Times New Roman" w:eastAsia="Times New Roman"/>
                <w:sz w:val="20"/>
                <w:szCs w:val="20"/>
                <w:lang w:eastAsia="ru-RU"/>
              </w:rPr>
              <w:t xml:space="preserve">последн</w:t>
            </w:r>
            <w:r>
              <w:rPr>
                <w:rFonts w:ascii="Times New Roman" w:hAnsi="Times New Roman" w:eastAsia="Times New Roman"/>
                <w:sz w:val="20"/>
                <w:szCs w:val="20"/>
                <w:lang w:eastAsia="ru-RU"/>
              </w:rPr>
              <w:t xml:space="preserve">его календарного дня</w:t>
            </w:r>
            <w:r>
              <w:rPr>
                <w:rFonts w:ascii="Times New Roman" w:hAnsi="Times New Roman" w:eastAsia="Times New Roman"/>
                <w:sz w:val="20"/>
                <w:szCs w:val="20"/>
                <w:lang w:eastAsia="ru-RU"/>
              </w:rPr>
              <w:t xml:space="preserve"> Расчетного периода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(далее – дата проверки выполнения условий </w:t>
            </w:r>
            <w:r>
              <w:rPr>
                <w:rFonts w:ascii="Times New Roman" w:hAnsi="Times New Roman" w:eastAsia="Times New Roman"/>
                <w:sz w:val="20"/>
                <w:szCs w:val="20"/>
                <w:lang w:eastAsia="ru-RU"/>
              </w:rPr>
              <w:t xml:space="preserve">для предоставления Проходов</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с учетом следующего: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563"/>
              <w:jc w:val="both"/>
              <w:spacing w:before="40"/>
              <w:tabs>
                <w:tab w:val="left" w:pos="284" w:leader="none"/>
              </w:tabs>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w:t>
            </w:r>
            <w:r>
              <w:rPr>
                <w:rFonts w:ascii="Times New Roman" w:hAnsi="Times New Roman" w:eastAsia="Times New Roman"/>
                <w:lang w:eastAsia="ru-RU"/>
              </w:rPr>
              <w:t xml:space="preserve">.</w:t>
            </w:r>
            <w:r>
              <w:rPr>
                <w:rFonts w:ascii="Times New Roman" w:hAnsi="Times New Roman" w:eastAsia="Times New Roman"/>
                <w:lang w:eastAsia="ru-RU"/>
              </w:rPr>
              <w:tab/>
              <w:t xml:space="preserve">На дату проверки выполнения условий для предоставления Проходов рассч</w:t>
            </w:r>
            <w:r>
              <w:rPr>
                <w:rFonts w:ascii="Times New Roman" w:hAnsi="Times New Roman" w:eastAsia="Times New Roman"/>
                <w:lang w:eastAsia="ru-RU"/>
              </w:rPr>
              <w:t xml:space="preserve">итывается эквивалент суммы в рублях РФ для остатков на текущих счетах, накопительных счетах, вкладах, счетах платежных карт, банковских счетах в драгоценных металлах Клиента в Банке, по курсу/учетной цене драгоценного металла, установленному Банком России.</w:t>
            </w:r>
            <w:r>
              <w:rPr>
                <w:rFonts w:ascii="Times New Roman" w:hAnsi="Times New Roman" w:eastAsia="Times New Roman"/>
                <w:lang w:eastAsia="ru-RU"/>
              </w:rPr>
            </w:r>
            <w:r>
              <w:rPr>
                <w:rFonts w:ascii="Times New Roman" w:hAnsi="Times New Roman" w:eastAsia="Times New Roman"/>
                <w:lang w:eastAsia="ru-RU"/>
              </w:rPr>
            </w:r>
          </w:p>
          <w:p>
            <w:pPr>
              <w:pStyle w:val="1563"/>
              <w:jc w:val="both"/>
              <w:spacing w:before="40"/>
              <w:rPr>
                <w:rFonts w:ascii="Times New Roman" w:hAnsi="Times New Roman" w:eastAsia="Times New Roman"/>
                <w:lang w:eastAsia="ru-RU"/>
              </w:rPr>
            </w:pPr>
            <w:r>
              <w:rPr>
                <w:rFonts w:ascii="Times New Roman" w:hAnsi="Times New Roman" w:eastAsia="Times New Roman"/>
                <w:lang w:eastAsia="ru-RU"/>
              </w:rPr>
              <w:t xml:space="preserve">2</w:t>
            </w:r>
            <w:r>
              <w:rPr>
                <w:rFonts w:ascii="Times New Roman" w:hAnsi="Times New Roman" w:eastAsia="Times New Roman"/>
                <w:lang w:eastAsia="ru-RU"/>
              </w:rPr>
              <w:t xml:space="preserve">)</w:t>
            </w:r>
            <w:r>
              <w:rPr>
                <w:rFonts w:ascii="Times New Roman" w:hAnsi="Times New Roman" w:eastAsia="Times New Roman"/>
                <w:lang w:eastAsia="ru-RU"/>
              </w:rPr>
              <w:t xml:space="preserve">. По состоянию на третий календарный день, предшествующий дате проверки выполнения условий для предоставления Проходов, в отношении:</w:t>
            </w:r>
            <w:r>
              <w:rPr>
                <w:rFonts w:ascii="Times New Roman" w:hAnsi="Times New Roman" w:eastAsia="Times New Roman"/>
                <w:lang w:eastAsia="ru-RU"/>
              </w:rPr>
            </w:r>
            <w:r>
              <w:rPr>
                <w:rFonts w:ascii="Times New Roman" w:hAnsi="Times New Roman" w:eastAsia="Times New Roman"/>
                <w:lang w:eastAsia="ru-RU"/>
              </w:rPr>
            </w:r>
          </w:p>
          <w:p>
            <w:pPr>
              <w:pStyle w:val="1563"/>
              <w:jc w:val="both"/>
              <w:spacing w:before="40"/>
              <w:rPr>
                <w:rFonts w:ascii="Times New Roman" w:hAnsi="Times New Roman" w:eastAsia="Times New Roman"/>
                <w:lang w:eastAsia="ru-RU"/>
              </w:rPr>
            </w:pPr>
            <w:r>
              <w:rPr>
                <w:rFonts w:ascii="Times New Roman" w:hAnsi="Times New Roman" w:eastAsia="Times New Roman"/>
                <w:lang w:eastAsia="ru-RU"/>
              </w:rPr>
              <w:t xml:space="preserve">- оплаченных страховых взносов по действующим договорам инвестиционного страхования жизни и остатка страховых взносов по действующим договорам накопительного страхования жизни ООО «РСХБ-Страхование жизни»;</w:t>
            </w:r>
            <w:r>
              <w:rPr>
                <w:rFonts w:ascii="Times New Roman" w:hAnsi="Times New Roman" w:eastAsia="Times New Roman"/>
                <w:lang w:eastAsia="ru-RU"/>
              </w:rPr>
            </w:r>
            <w:r>
              <w:rPr>
                <w:rFonts w:ascii="Times New Roman" w:hAnsi="Times New Roman" w:eastAsia="Times New Roman"/>
                <w:lang w:eastAsia="ru-RU"/>
              </w:rPr>
            </w:r>
          </w:p>
          <w:p>
            <w:pPr>
              <w:pStyle w:val="1563"/>
              <w:jc w:val="both"/>
              <w:spacing w:before="40"/>
              <w:rPr>
                <w:rFonts w:ascii="Times New Roman" w:hAnsi="Times New Roman" w:eastAsia="Times New Roman"/>
                <w:lang w:eastAsia="ru-RU"/>
              </w:rPr>
            </w:pPr>
            <w:r>
              <w:rPr>
                <w:rFonts w:ascii="Times New Roman" w:hAnsi="Times New Roman" w:eastAsia="Times New Roman"/>
                <w:lang w:eastAsia="ru-RU"/>
              </w:rPr>
              <w:t xml:space="preserve">- стоимости активов к</w:t>
            </w:r>
            <w:r>
              <w:rPr>
                <w:rFonts w:ascii="Times New Roman" w:hAnsi="Times New Roman" w:eastAsia="Times New Roman"/>
                <w:lang w:eastAsia="ru-RU"/>
              </w:rPr>
              <w:t xml:space="preserve">лиента в рамках соглашения о предоставлении брокерских услуг на финансовых рынках услуг (включая сумму остатка денежных средств на брокерских счетах в валюте РФ и иностранной валюте; стоимость ценных бумаг, номинированных в валюте РФ и иностранной валюте);</w:t>
            </w:r>
            <w:r>
              <w:rPr>
                <w:rFonts w:ascii="Times New Roman" w:hAnsi="Times New Roman" w:eastAsia="Times New Roman"/>
                <w:lang w:eastAsia="ru-RU"/>
              </w:rPr>
            </w:r>
            <w:r>
              <w:rPr>
                <w:rFonts w:ascii="Times New Roman" w:hAnsi="Times New Roman" w:eastAsia="Times New Roman"/>
                <w:lang w:eastAsia="ru-RU"/>
              </w:rPr>
            </w:r>
          </w:p>
          <w:p>
            <w:pPr>
              <w:pStyle w:val="1563"/>
              <w:jc w:val="both"/>
              <w:spacing w:before="40"/>
              <w:rPr>
                <w:rFonts w:ascii="Times New Roman" w:hAnsi="Times New Roman" w:eastAsia="Times New Roman"/>
                <w:lang w:eastAsia="ru-RU"/>
              </w:rPr>
            </w:pPr>
            <w:r>
              <w:rPr>
                <w:rFonts w:ascii="Times New Roman" w:hAnsi="Times New Roman" w:eastAsia="Times New Roman"/>
                <w:lang w:eastAsia="ru-RU"/>
              </w:rPr>
              <w:t xml:space="preserve">- денежных средств, находящихся в доверительном управлении в соответствии с заключенными с ООО «РСХБ Управление Активами» договорами;</w:t>
            </w:r>
            <w:r>
              <w:rPr>
                <w:rFonts w:ascii="Times New Roman" w:hAnsi="Times New Roman" w:eastAsia="Times New Roman"/>
                <w:lang w:eastAsia="ru-RU"/>
              </w:rPr>
            </w:r>
            <w:r>
              <w:rPr>
                <w:rFonts w:ascii="Times New Roman" w:hAnsi="Times New Roman" w:eastAsia="Times New Roman"/>
                <w:lang w:eastAsia="ru-RU"/>
              </w:rPr>
            </w:r>
          </w:p>
          <w:p>
            <w:pPr>
              <w:pStyle w:val="1563"/>
              <w:jc w:val="both"/>
              <w:spacing w:before="40"/>
              <w:rPr>
                <w:rFonts w:ascii="Times New Roman" w:hAnsi="Times New Roman" w:eastAsia="Times New Roman"/>
                <w:lang w:eastAsia="ru-RU"/>
              </w:rPr>
            </w:pPr>
            <w:r>
              <w:rPr>
                <w:rFonts w:ascii="Times New Roman" w:hAnsi="Times New Roman" w:eastAsia="Times New Roman"/>
                <w:lang w:eastAsia="ru-RU"/>
              </w:rPr>
              <w:t xml:space="preserve">- инвестиций в паевые инвестиционные фонды (ПИФ) (объем инвестиций в ПИФ рассчитывается как количество паев клиента, умноженное на стоимость пая).</w:t>
            </w:r>
            <w:r>
              <w:rPr>
                <w:rFonts w:ascii="Times New Roman" w:hAnsi="Times New Roman" w:eastAsia="Times New Roman"/>
                <w:lang w:eastAsia="ru-RU"/>
              </w:rPr>
            </w:r>
            <w:r>
              <w:rPr>
                <w:rFonts w:ascii="Times New Roman" w:hAnsi="Times New Roman" w:eastAsia="Times New Roman"/>
                <w:lang w:eastAsia="ru-RU"/>
              </w:rPr>
            </w:r>
          </w:p>
          <w:p>
            <w:pPr>
              <w:pStyle w:val="1563"/>
              <w:jc w:val="both"/>
              <w:spacing w:before="40"/>
              <w:rPr>
                <w:rFonts w:ascii="Times New Roman" w:hAnsi="Times New Roman" w:eastAsia="Times New Roman"/>
                <w:lang w:eastAsia="ru-RU"/>
              </w:rPr>
            </w:pPr>
            <w:r>
              <w:rPr>
                <w:rFonts w:ascii="Times New Roman" w:hAnsi="Times New Roman" w:eastAsia="Times New Roman"/>
                <w:lang w:eastAsia="ru-RU"/>
              </w:rPr>
              <w:t xml:space="preserve">При расчете минимального текущего баланса Клиента в АО «Россельхозбанк» кредитные средства, предоставленные Клиенту АО «Россельхозбанк» в рамках кредитной карты с овердрафтом или кредитной карты с льготным периодом кредитования, не учитываются.</w:t>
            </w:r>
            <w:r>
              <w:rPr>
                <w:rFonts w:ascii="Times New Roman" w:hAnsi="Times New Roman" w:eastAsia="Times New Roman"/>
                <w:lang w:eastAsia="ru-RU"/>
              </w:rPr>
            </w:r>
            <w:r>
              <w:rPr>
                <w:rFonts w:ascii="Times New Roman" w:hAnsi="Times New Roman" w:eastAsia="Times New Roman"/>
                <w:lang w:eastAsia="ru-RU"/>
              </w:rPr>
            </w:r>
          </w:p>
          <w:p>
            <w:pPr>
              <w:jc w:val="both"/>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 случае, если Клиент в течение Расчетн</w:t>
            </w:r>
            <w:r>
              <w:rPr>
                <w:rFonts w:ascii="Times New Roman" w:hAnsi="Times New Roman" w:eastAsia="Times New Roman"/>
                <w:sz w:val="20"/>
                <w:szCs w:val="20"/>
                <w:lang w:eastAsia="ru-RU"/>
              </w:rPr>
              <w:t xml:space="preserve">ого периода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не выполнил условия,</w:t>
            </w:r>
            <w:r>
              <w:rPr>
                <w:rFonts w:ascii="Times New Roman" w:hAnsi="Times New Roman" w:eastAsia="Times New Roman"/>
                <w:sz w:val="20"/>
                <w:szCs w:val="20"/>
                <w:lang w:eastAsia="ru-RU"/>
              </w:rPr>
              <w:t xml:space="preserve"> предусмотренные </w:t>
            </w:r>
            <w:r>
              <w:rPr>
                <w:rFonts w:ascii="Times New Roman" w:hAnsi="Times New Roman" w:eastAsia="Times New Roman"/>
                <w:sz w:val="20"/>
                <w:szCs w:val="20"/>
                <w:lang w:eastAsia="ru-RU"/>
              </w:rPr>
              <w:t xml:space="preserve">в настоящем пункте т</w:t>
            </w:r>
            <w:r>
              <w:rPr>
                <w:rFonts w:ascii="Times New Roman" w:hAnsi="Times New Roman" w:eastAsia="Times New Roman"/>
                <w:sz w:val="20"/>
                <w:szCs w:val="20"/>
                <w:lang w:eastAsia="ru-RU"/>
              </w:rPr>
              <w:t xml:space="preserve">ариф</w:t>
            </w:r>
            <w:r>
              <w:rPr>
                <w:rFonts w:ascii="Times New Roman" w:hAnsi="Times New Roman" w:eastAsia="Times New Roman"/>
                <w:sz w:val="20"/>
                <w:szCs w:val="20"/>
                <w:lang w:eastAsia="ru-RU"/>
              </w:rPr>
              <w:t xml:space="preserve">а</w:t>
            </w:r>
            <w:r>
              <w:rPr>
                <w:rFonts w:ascii="Times New Roman" w:hAnsi="Times New Roman" w:eastAsia="Times New Roman"/>
                <w:sz w:val="20"/>
                <w:szCs w:val="20"/>
                <w:lang w:eastAsia="ru-RU"/>
              </w:rPr>
              <w:t xml:space="preserve"> по Пакету услуг</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то предоставление</w:t>
            </w:r>
            <w:r>
              <w:rPr>
                <w:rFonts w:ascii="Times New Roman" w:hAnsi="Times New Roman" w:eastAsia="Times New Roman"/>
                <w:sz w:val="20"/>
                <w:szCs w:val="20"/>
                <w:lang w:eastAsia="ru-RU"/>
              </w:rPr>
              <w:t xml:space="preserve"> Банком </w:t>
            </w:r>
            <w:r>
              <w:rPr>
                <w:rFonts w:ascii="Times New Roman" w:hAnsi="Times New Roman" w:eastAsia="Times New Roman"/>
                <w:sz w:val="20"/>
                <w:szCs w:val="20"/>
                <w:lang w:eastAsia="ru-RU"/>
              </w:rPr>
              <w:t xml:space="preserve">Клиенту предоплаченных Проходов не осуществляется.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12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2.1</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.4.3. Банк предоставляет Клиенту при выполнении условий, установленных в п. 2.1</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.4.2 настоящего тарифа по Пакету услуг, предоплаченные Проходы в календарном месяце в количестве 2 (двух) Проходов.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562"/>
              <w:contextualSpacing w:val="0"/>
              <w:ind w:left="0"/>
              <w:jc w:val="both"/>
              <w:spacing w:before="40" w:after="0" w:line="240" w:lineRule="auto"/>
              <w:tabs>
                <w:tab w:val="left" w:pos="1134" w:leader="none"/>
                <w:tab w:val="left" w:pos="1560" w:leader="none"/>
                <w:tab w:val="left" w:pos="184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Предоставленные Банком Клиенту предоплаченные Проходы в соответствии с условиям</w:t>
            </w:r>
            <w:r>
              <w:rPr>
                <w:rFonts w:ascii="Times New Roman" w:hAnsi="Times New Roman" w:eastAsia="Times New Roman"/>
                <w:sz w:val="20"/>
                <w:szCs w:val="20"/>
                <w:lang w:eastAsia="ru-RU"/>
              </w:rPr>
              <w:t xml:space="preserve">и</w:t>
            </w:r>
            <w:r>
              <w:rPr>
                <w:rFonts w:ascii="Times New Roman" w:hAnsi="Times New Roman" w:eastAsia="Times New Roman"/>
                <w:sz w:val="20"/>
                <w:szCs w:val="20"/>
                <w:lang w:eastAsia="ru-RU"/>
              </w:rPr>
              <w:t xml:space="preserve"> тариф</w:t>
            </w:r>
            <w:r>
              <w:rPr>
                <w:rFonts w:ascii="Times New Roman" w:hAnsi="Times New Roman" w:eastAsia="Times New Roman"/>
                <w:sz w:val="20"/>
                <w:szCs w:val="20"/>
                <w:lang w:eastAsia="ru-RU"/>
              </w:rPr>
              <w:t xml:space="preserve">а</w:t>
            </w:r>
            <w:r>
              <w:rPr>
                <w:rFonts w:ascii="Times New Roman" w:hAnsi="Times New Roman" w:eastAsia="Times New Roman"/>
                <w:sz w:val="20"/>
                <w:szCs w:val="20"/>
                <w:lang w:eastAsia="ru-RU"/>
              </w:rPr>
              <w:t xml:space="preserve"> по Пакету услуг отображаются Клиенту в Программе и доступны с первого числа месяца, сл</w:t>
            </w:r>
            <w:r>
              <w:rPr>
                <w:rFonts w:ascii="Times New Roman" w:hAnsi="Times New Roman" w:eastAsia="Times New Roman"/>
                <w:sz w:val="20"/>
                <w:szCs w:val="20"/>
                <w:lang w:eastAsia="ru-RU"/>
              </w:rPr>
              <w:t xml:space="preserve">едующего за Расчетным периодом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562"/>
              <w:contextualSpacing w:val="0"/>
              <w:ind w:left="0"/>
              <w:jc w:val="both"/>
              <w:spacing w:before="40" w:after="0" w:line="240" w:lineRule="auto"/>
              <w:tabs>
                <w:tab w:val="left" w:pos="1134" w:leader="none"/>
                <w:tab w:val="left" w:pos="1560" w:leader="none"/>
                <w:tab w:val="left" w:pos="184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Количество предоплаченных Проходов, предоставленных Клиенту Банком в календарном месяце, действует до конца такого месяца.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562"/>
              <w:contextualSpacing w:val="0"/>
              <w:ind w:left="0"/>
              <w:jc w:val="both"/>
              <w:spacing w:before="40" w:after="0" w:line="240" w:lineRule="auto"/>
              <w:tabs>
                <w:tab w:val="left" w:pos="1134" w:leader="none"/>
                <w:tab w:val="left" w:pos="1560" w:leader="none"/>
                <w:tab w:val="left" w:pos="184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 случае, если Клиент не воспользовался предоставленными предоплаченными Проходами в текущем календарном месяце, то неизрасходованные Проходы не суммируются и не переносятся на следующий календарный месяц.</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562"/>
              <w:ind w:left="0"/>
              <w:jc w:val="both"/>
              <w:spacing w:before="40" w:after="0" w:line="240" w:lineRule="auto"/>
              <w:tabs>
                <w:tab w:val="left" w:pos="1134" w:leader="none"/>
                <w:tab w:val="left" w:pos="1560" w:leader="none"/>
                <w:tab w:val="left" w:pos="184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 случае, если Клие</w:t>
            </w:r>
            <w:r>
              <w:rPr>
                <w:rFonts w:ascii="Times New Roman" w:hAnsi="Times New Roman" w:eastAsia="Times New Roman"/>
                <w:sz w:val="20"/>
                <w:szCs w:val="20"/>
                <w:lang w:eastAsia="ru-RU"/>
              </w:rPr>
              <w:t xml:space="preserve">нт воспользовался предоставленными предоплаченными Проходами, Клиент вправе использовать Код доступа для посещения Бизнес-залов за свой счет. В указанном случае Клиент оплачивает Посещение самостоятельно и за свой счет в соответствии с Правилами АО «НСПК».</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widowControl w:val="off"/>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Совместно с Клиентом Бизнес-зал вправе посещать Гость/Гости (лица, которые сопровождают Клиента в Бизнес-зале в рамках Сервиса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Количество </w:t>
            </w:r>
            <w:r>
              <w:rPr>
                <w:rFonts w:ascii="Times New Roman" w:hAnsi="Times New Roman" w:eastAsia="Times New Roman"/>
                <w:sz w:val="20"/>
                <w:szCs w:val="20"/>
                <w:lang w:eastAsia="ru-RU"/>
              </w:rPr>
              <w:t xml:space="preserve">Г</w:t>
            </w:r>
            <w:r>
              <w:rPr>
                <w:rFonts w:ascii="Times New Roman" w:hAnsi="Times New Roman" w:eastAsia="Times New Roman"/>
                <w:sz w:val="20"/>
                <w:szCs w:val="20"/>
                <w:lang w:eastAsia="ru-RU"/>
              </w:rPr>
              <w:t xml:space="preserve">остей, которые могут в рамках одного Посещения сопровождать Клиента в Бизнес-зале в рамках Сервиса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не ограничено.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 случае изменения у Клиента фамилии и/или имени Клиент обращается в офис Банка для уведомления АО «НСПК» об изменении данных Клиента.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При наступлении оснований для истечения Срока действия Кода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предусмотренных в п. 2.1</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.2 настоящего Тарифа по Пакету услуг, Банк информирует АО «НСПК» в течение трех рабочих дней за днем наступления указанных оснований для истечения Срока действия Кода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АО «НСПК» прекращает предоставление Клиентам Сервиса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с использованием Кода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путем блокирования Кода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в течение трех рабочих дней с момента получения АО «НСПК» информации от Банка о наступлении оснований для истечения Срока действия Кода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предусмотренных в п. 2.1</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.2 настоящего Тарифа по Пакету услуг.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Код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не может быть использован после окончания срока его действия в</w:t>
            </w:r>
            <w:r>
              <w:rPr>
                <w:rFonts w:ascii="Times New Roman" w:hAnsi="Times New Roman" w:eastAsia="Times New Roman"/>
                <w:sz w:val="20"/>
                <w:szCs w:val="20"/>
                <w:lang w:eastAsia="ru-RU"/>
              </w:rPr>
              <w:t xml:space="preserve"> случаях, предусмотренных в п. 2</w:t>
            </w: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.2 настоящего Тарифа по Пакету услуг, а в случае, если Код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будет использован после окончания срока действия Кода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то Клиент обязуется возместить Банку суммы платы за доступ в Бизнес-залы в срок не позднее </w:t>
            </w:r>
            <w:r>
              <w:rPr>
                <w:rFonts w:ascii="Times New Roman" w:hAnsi="Times New Roman"/>
                <w:color w:val="000000"/>
                <w:sz w:val="20"/>
                <w:szCs w:val="20"/>
              </w:rPr>
              <w:t xml:space="preserve">последнего</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календарного дня месяца, следующего за месяцем, в котором был использован Код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после окончания срока его действия.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widowControl w:val="off"/>
              <w:tabs>
                <w:tab w:val="left" w:pos="0" w:leader="none"/>
                <w:tab w:val="left" w:pos="360" w:leader="none"/>
                <w:tab w:val="left" w:pos="993" w:leader="none"/>
                <w:tab w:val="left" w:pos="1276" w:leader="none"/>
                <w:tab w:val="left" w:pos="1418" w:leader="none"/>
                <w:tab w:val="left" w:pos="1560" w:leader="none"/>
              </w:tabs>
              <w:rPr>
                <w:rFonts w:ascii="Times New Roman" w:hAnsi="Times New Roman" w:cs="Times New Roman"/>
                <w:sz w:val="20"/>
                <w:szCs w:val="20"/>
              </w:rPr>
            </w:pPr>
            <w:r>
              <w:rPr>
                <w:rFonts w:ascii="Times New Roman" w:hAnsi="Times New Roman" w:cs="Times New Roman"/>
                <w:sz w:val="20"/>
                <w:szCs w:val="20"/>
              </w:rPr>
              <w:t xml:space="preserve">Расчет суммы платы за доступ в Бизнес-залы для случаев посещения Клиентом и гостями Бизнес-залов после окончания срока действия Кода доступа </w:t>
            </w:r>
            <w:r>
              <w:rPr>
                <w:rFonts w:ascii="Times New Roman" w:hAnsi="Times New Roman" w:cs="Times New Roman"/>
                <w:sz w:val="20"/>
                <w:szCs w:val="20"/>
              </w:rPr>
              <w:t xml:space="preserve">Mir</w:t>
            </w:r>
            <w:r>
              <w:rPr>
                <w:rFonts w:ascii="Times New Roman" w:hAnsi="Times New Roman" w:cs="Times New Roman"/>
                <w:sz w:val="20"/>
                <w:szCs w:val="20"/>
              </w:rPr>
              <w:t xml:space="preserve"> </w:t>
            </w:r>
            <w:r>
              <w:rPr>
                <w:rFonts w:ascii="Times New Roman" w:hAnsi="Times New Roman" w:cs="Times New Roman"/>
                <w:sz w:val="20"/>
                <w:szCs w:val="20"/>
              </w:rPr>
              <w:t xml:space="preserve">Pass</w:t>
            </w:r>
            <w:r>
              <w:rPr>
                <w:rFonts w:ascii="Times New Roman" w:hAnsi="Times New Roman" w:cs="Times New Roman"/>
                <w:sz w:val="20"/>
                <w:szCs w:val="20"/>
              </w:rPr>
              <w:t xml:space="preserve"> осуществляется Банком путем умножения количества каждого посещения Клиентом и гостем Бизнес-залов после окончания срока действия Кода доступа </w:t>
            </w:r>
            <w:r>
              <w:rPr>
                <w:rFonts w:ascii="Times New Roman" w:hAnsi="Times New Roman" w:cs="Times New Roman"/>
                <w:sz w:val="20"/>
                <w:szCs w:val="20"/>
              </w:rPr>
              <w:t xml:space="preserve">Mir</w:t>
            </w:r>
            <w:r>
              <w:rPr>
                <w:rFonts w:ascii="Times New Roman" w:hAnsi="Times New Roman" w:cs="Times New Roman"/>
                <w:sz w:val="20"/>
                <w:szCs w:val="20"/>
              </w:rPr>
              <w:t xml:space="preserve"> </w:t>
            </w:r>
            <w:r>
              <w:rPr>
                <w:rFonts w:ascii="Times New Roman" w:hAnsi="Times New Roman" w:cs="Times New Roman"/>
                <w:sz w:val="20"/>
                <w:szCs w:val="20"/>
              </w:rPr>
              <w:t xml:space="preserve">Pass</w:t>
            </w:r>
            <w:r>
              <w:rPr>
                <w:rStyle w:val="1566"/>
                <w:rFonts w:ascii="Times New Roman" w:hAnsi="Times New Roman" w:cs="Times New Roman"/>
                <w:sz w:val="20"/>
                <w:szCs w:val="20"/>
              </w:rPr>
              <w:t xml:space="preserve"> </w:t>
            </w:r>
            <w:r>
              <w:rPr>
                <w:rFonts w:ascii="Times New Roman" w:hAnsi="Times New Roman" w:cs="Times New Roman"/>
                <w:sz w:val="20"/>
                <w:szCs w:val="20"/>
              </w:rPr>
              <w:t xml:space="preserve">на стоимость одного п</w:t>
            </w:r>
            <w:r>
              <w:rPr>
                <w:rFonts w:ascii="Times New Roman" w:hAnsi="Times New Roman" w:cs="Times New Roman"/>
                <w:bCs/>
                <w:sz w:val="20"/>
                <w:szCs w:val="20"/>
              </w:rPr>
              <w:t xml:space="preserve">осещения Бизнес-зала для Клиента и каждого гостя в соответствии с ценой посещения согласно договору, заключенному  Банком с АО «НСПК», но не более стоимости, предусмотренной для самостоятельной покупки клиентом посещений, указанной </w:t>
            </w:r>
            <w:r>
              <w:rPr>
                <w:rFonts w:ascii="Times New Roman" w:hAnsi="Times New Roman" w:cs="Times New Roman"/>
                <w:sz w:val="20"/>
                <w:szCs w:val="20"/>
              </w:rPr>
              <w:t xml:space="preserve">в разделе «</w:t>
            </w:r>
            <w:r>
              <w:rPr>
                <w:rFonts w:ascii="Times New Roman" w:hAnsi="Times New Roman" w:cs="Times New Roman"/>
                <w:sz w:val="20"/>
                <w:szCs w:val="20"/>
              </w:rPr>
              <w:t xml:space="preserve">Mir</w:t>
            </w:r>
            <w:r>
              <w:rPr>
                <w:rFonts w:ascii="Times New Roman" w:hAnsi="Times New Roman" w:cs="Times New Roman"/>
                <w:sz w:val="20"/>
                <w:szCs w:val="20"/>
              </w:rPr>
              <w:t xml:space="preserve"> </w:t>
            </w:r>
            <w:r>
              <w:rPr>
                <w:rFonts w:ascii="Times New Roman" w:hAnsi="Times New Roman" w:cs="Times New Roman"/>
                <w:sz w:val="20"/>
                <w:szCs w:val="20"/>
              </w:rPr>
              <w:t xml:space="preserve">Pass</w:t>
            </w:r>
            <w:r>
              <w:rPr>
                <w:rFonts w:ascii="Times New Roman" w:hAnsi="Times New Roman" w:cs="Times New Roman"/>
                <w:sz w:val="20"/>
                <w:szCs w:val="20"/>
              </w:rPr>
              <w:t xml:space="preserve">» на сайте </w:t>
            </w:r>
            <w:hyperlink r:id="rId14" w:tooltip="https://mirpass.privetmir.ru/mirpass/" w:history="1">
              <w:r>
                <w:rPr>
                  <w:rStyle w:val="1581"/>
                  <w:rFonts w:ascii="Times New Roman" w:hAnsi="Times New Roman" w:cs="Times New Roman"/>
                  <w:sz w:val="20"/>
                  <w:szCs w:val="20"/>
                </w:rPr>
                <w:t xml:space="preserve">https://mirpass.privetmir.ru/mirpass/</w:t>
              </w:r>
            </w:hyperlink>
            <w:r>
              <w:rPr>
                <w:rFonts w:ascii="Times New Roman" w:hAnsi="Times New Roman" w:cs="Times New Roman"/>
                <w:sz w:val="20"/>
                <w:szCs w:val="20"/>
              </w:rPr>
              <w:t xml:space="preserve"> или в мобильном приложении АО «НСПК» на дату совершения проходов.</w:t>
            </w:r>
            <w:r>
              <w:rPr>
                <w:rFonts w:ascii="Times New Roman" w:hAnsi="Times New Roman" w:cs="Times New Roman"/>
                <w:sz w:val="20"/>
                <w:szCs w:val="20"/>
              </w:rPr>
            </w:r>
            <w:r>
              <w:rPr>
                <w:rFonts w:ascii="Times New Roman" w:hAnsi="Times New Roman" w:cs="Times New Roman"/>
                <w:sz w:val="20"/>
                <w:szCs w:val="20"/>
              </w:rPr>
            </w:r>
          </w:p>
          <w:p>
            <w:pPr>
              <w:jc w:val="both"/>
              <w:spacing w:before="40" w:after="0" w:line="240" w:lineRule="auto"/>
              <w:tabs>
                <w:tab w:val="left" w:pos="993" w:leader="none"/>
              </w:tabs>
              <w:rPr>
                <w:rFonts w:ascii="Times New Roman" w:hAnsi="Times New Roman" w:eastAsia="Times New Roman" w:cs="Times New Roman"/>
                <w:sz w:val="20"/>
                <w:szCs w:val="20"/>
                <w:lang w:eastAsia="ru-RU"/>
              </w:rPr>
            </w:pPr>
            <w:r>
              <w:rPr>
                <w:rFonts w:ascii="Times New Roman" w:hAnsi="Times New Roman" w:cs="Times New Roman"/>
                <w:color w:val="000000"/>
                <w:sz w:val="20"/>
                <w:szCs w:val="20"/>
              </w:rPr>
              <w:t xml:space="preserve">АО «НСПК» в соответствии с Правилами АО «НСПК» вправе вносить изменения в условия предоставления Сервиса </w:t>
            </w:r>
            <w:r>
              <w:rPr>
                <w:rFonts w:ascii="Times New Roman" w:hAnsi="Times New Roman" w:cs="Times New Roman"/>
                <w:color w:val="000000"/>
                <w:sz w:val="20"/>
                <w:szCs w:val="20"/>
              </w:rPr>
              <w:t xml:space="preserve">Mir</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Pass</w:t>
            </w:r>
            <w:r>
              <w:rPr>
                <w:rFonts w:ascii="Times New Roman" w:hAnsi="Times New Roman" w:cs="Times New Roman"/>
                <w:color w:val="000000"/>
                <w:sz w:val="20"/>
                <w:szCs w:val="20"/>
              </w:rPr>
              <w:t xml:space="preserve">, о вступлении в силу которых АО «НСПК» информирует Клиента </w:t>
            </w:r>
            <w:r>
              <w:rPr>
                <w:rFonts w:ascii="Times New Roman" w:hAnsi="Times New Roman" w:cs="Times New Roman"/>
                <w:color w:val="000000"/>
                <w:sz w:val="20"/>
                <w:szCs w:val="20"/>
              </w:rPr>
              <w:t xml:space="preserve">в срок не менее чем за 30 (тридцать) рабочих дней до даты вступления изменений в силу путем размещения изменений на </w:t>
            </w:r>
            <w:r>
              <w:rPr>
                <w:rFonts w:ascii="Times New Roman" w:hAnsi="Times New Roman" w:cs="Times New Roman"/>
                <w:sz w:val="20"/>
                <w:szCs w:val="20"/>
              </w:rPr>
              <w:t xml:space="preserve">сайте </w:t>
            </w:r>
            <w:hyperlink r:id="rId15" w:tooltip="https://mirpass.privetmir.ru/mirpass/" w:history="1">
              <w:r>
                <w:rPr>
                  <w:rFonts w:ascii="Times New Roman" w:hAnsi="Times New Roman" w:cs="Times New Roman"/>
                  <w:color w:val="0000ff"/>
                  <w:sz w:val="20"/>
                  <w:szCs w:val="20"/>
                  <w:u w:val="single"/>
                </w:rPr>
                <w:t xml:space="preserve">https://mirpass.privetmir.ru/mirpass/</w:t>
              </w:r>
            </w:hyperlink>
            <w:r>
              <w:rPr>
                <w:rFonts w:ascii="Times New Roman" w:hAnsi="Times New Roman" w:cs="Times New Roman"/>
                <w:color w:val="000000"/>
                <w:sz w:val="20"/>
                <w:szCs w:val="20"/>
              </w:rPr>
              <w:t xml:space="preserve">, в связи с чем Клиент обязуется самостоятельно получать сведения</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об изменениях в Правила АО «НСПК».</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Банк не взимает с Клиента комиссию за Услугу, за предоставление АО «НСПК» Сервиса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за посещение Клиентом и его Гостями Бизнес-залов с использованием Кода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По вопросам, возникающим в процессе получения Сервиса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Клиент обращается в АО «НСПК» с использованием сайта</w:t>
            </w:r>
            <w:r>
              <w:t xml:space="preserve"> </w:t>
            </w:r>
            <w:hyperlink r:id="rId16" w:tooltip="https://mirpass.privetmir.ru/mirpass/" w:history="1">
              <w:r>
                <w:rPr>
                  <w:rFonts w:ascii="Times New Roman" w:hAnsi="Times New Roman"/>
                  <w:color w:val="0000ff"/>
                  <w:sz w:val="20"/>
                  <w:szCs w:val="20"/>
                  <w:u w:val="single"/>
                </w:rPr>
                <w:t xml:space="preserve">https://mirpass.privetmir.ru/mirpass/</w:t>
              </w:r>
            </w:hyperlink>
            <w:r>
              <w:t xml:space="preserve"> </w:t>
            </w:r>
            <w:r>
              <w:rPr>
                <w:rFonts w:ascii="Times New Roman" w:hAnsi="Times New Roman" w:eastAsia="Times New Roman"/>
                <w:sz w:val="20"/>
                <w:szCs w:val="20"/>
                <w:lang w:eastAsia="ru-RU"/>
              </w:rPr>
              <w:t xml:space="preserve">или мобильного приложения АО «НСПК».</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before="40" w:after="0" w:line="240" w:lineRule="auto"/>
              <w:tabs>
                <w:tab w:val="left" w:pos="993"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Банк не несет ответственности</w:t>
            </w:r>
            <w:r>
              <w:rPr>
                <w:rFonts w:ascii="Times New Roman" w:hAnsi="Times New Roman" w:eastAsia="Times New Roman"/>
                <w:sz w:val="20"/>
                <w:szCs w:val="20"/>
                <w:lang w:eastAsia="ru-RU"/>
              </w:rPr>
              <w:t xml:space="preserve"> за любые действия или бездействия АО «НСПК», в том числе за качество услуг, предоставляемых АО «НСПК», а также за какие-либо убытки, расходы, затраты, ущерб любого характера (прямо или косвенно), возникшие у Клиента в результате пользования Кодом доступа </w:t>
            </w:r>
            <w:r>
              <w:rPr>
                <w:rFonts w:ascii="Times New Roman" w:hAnsi="Times New Roman" w:eastAsia="Times New Roman"/>
                <w:sz w:val="20"/>
                <w:szCs w:val="20"/>
                <w:lang w:eastAsia="ru-RU"/>
              </w:rPr>
              <w:t xml:space="preserve">Mir</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Pass</w:t>
            </w:r>
            <w:r>
              <w:rPr>
                <w:rFonts w:ascii="Times New Roman" w:hAnsi="Times New Roman" w:eastAsia="Times New Roman"/>
                <w:sz w:val="20"/>
                <w:szCs w:val="20"/>
                <w:lang w:eastAsia="ru-RU"/>
              </w:rPr>
              <w:t xml:space="preserve">, и другие обязательства, требующие возмещения.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rPr>
          <w:trHeight w:val="330"/>
        </w:trPr>
        <w:tc>
          <w:tcPr>
            <w:gridSpan w:val="7"/>
            <w:shd w:val="clear" w:color="auto" w:fill="525252" w:themeFill="accent3" w:themeFillShade="80"/>
            <w:tcBorders>
              <w:top w:val="none" w:color="000000" w:sz="4" w:space="0"/>
              <w:left w:val="single" w:color="auto" w:sz="4" w:space="0"/>
              <w:bottom w:val="single" w:color="auto" w:sz="4" w:space="0"/>
              <w:right w:val="single" w:color="000000" w:sz="4" w:space="0"/>
            </w:tcBorders>
            <w:tcW w:w="14860" w:type="dxa"/>
            <w:textDirection w:val="lrTb"/>
            <w:noWrap w:val="false"/>
          </w:tcPr>
          <w:p>
            <w:pPr>
              <w:pStyle w:val="1562"/>
              <w:numPr>
                <w:ilvl w:val="0"/>
                <w:numId w:val="3"/>
              </w:numPr>
              <w:contextualSpacing w:val="0"/>
              <w:ind w:left="714" w:hanging="357"/>
              <w:spacing w:before="120" w:after="120" w:line="240" w:lineRule="auto"/>
              <w:rPr>
                <w:rFonts w:ascii="Times New Roman" w:hAnsi="Times New Roman" w:eastAsia="Times New Roman" w:cs="Times New Roman"/>
                <w:b/>
                <w:sz w:val="24"/>
                <w:szCs w:val="24"/>
                <w:lang w:eastAsia="ru-RU"/>
              </w:rPr>
            </w:pPr>
            <w:r>
              <w:rPr>
                <w:rFonts w:ascii="Times New Roman" w:hAnsi="Times New Roman" w:eastAsia="Times New Roman"/>
                <w:b/>
                <w:color w:val="ffffff" w:themeColor="background1"/>
                <w:sz w:val="24"/>
                <w:szCs w:val="24"/>
                <w:lang w:eastAsia="ru-RU"/>
              </w:rPr>
              <w:t xml:space="preserve">Каналы продаж и обслуживания Пакета услуг</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r>
      <w:tr>
        <w:tblPrEx/>
        <w:trPr>
          <w:trHeight w:val="330"/>
        </w:trPr>
        <w:tc>
          <w:tcPr>
            <w:gridSpan w:val="2"/>
            <w:shd w:val="clear" w:color="auto" w:fill="auto"/>
            <w:tcBorders>
              <w:top w:val="single" w:color="auto" w:sz="4" w:space="0"/>
              <w:left w:val="single" w:color="auto" w:sz="4" w:space="0"/>
              <w:bottom w:val="single" w:color="auto" w:sz="4" w:space="0"/>
              <w:right w:val="single" w:color="auto" w:sz="4" w:space="0"/>
            </w:tcBorders>
            <w:tcW w:w="700" w:type="dxa"/>
            <w:textDirection w:val="lrTb"/>
            <w:noWrap w:val="false"/>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sz w:val="20"/>
                <w:szCs w:val="20"/>
                <w:lang w:eastAsia="ru-RU"/>
              </w:rPr>
              <w:t xml:space="preserve">3.1</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tcBorders>
              <w:top w:val="single" w:color="auto" w:sz="4" w:space="0"/>
              <w:left w:val="single" w:color="auto" w:sz="4" w:space="0"/>
              <w:bottom w:val="single" w:color="auto" w:sz="4" w:space="0"/>
              <w:right w:val="single" w:color="auto" w:sz="4" w:space="0"/>
            </w:tcBorders>
            <w:tcW w:w="5504" w:type="dxa"/>
            <w:textDirection w:val="lrTb"/>
            <w:noWrap w:val="false"/>
          </w:tcPr>
          <w:p>
            <w:pPr>
              <w:spacing w:after="0" w:line="240" w:lineRule="auto"/>
              <w:rPr>
                <w:rFonts w:ascii="Times New Roman" w:hAnsi="Times New Roman" w:eastAsia="Times New Roman" w:cs="Times New Roman"/>
                <w:sz w:val="20"/>
                <w:szCs w:val="20"/>
                <w:lang w:eastAsia="ru-RU"/>
              </w:rPr>
            </w:pPr>
            <w:r>
              <w:rPr>
                <w:rFonts w:ascii="Times New Roman" w:hAnsi="Times New Roman" w:cs="Times New Roman"/>
                <w:iCs/>
                <w:sz w:val="20"/>
                <w:szCs w:val="20"/>
              </w:rPr>
              <w:t xml:space="preserve">Канал продаж</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3"/>
            <w:shd w:val="clear" w:color="auto" w:fill="auto"/>
            <w:tcBorders>
              <w:top w:val="single" w:color="auto" w:sz="4" w:space="0"/>
              <w:left w:val="single" w:color="auto" w:sz="4" w:space="0"/>
              <w:bottom w:val="single" w:color="auto" w:sz="4" w:space="0"/>
              <w:right w:val="single" w:color="auto" w:sz="4" w:space="0"/>
            </w:tcBorders>
            <w:tcW w:w="8656" w:type="dxa"/>
            <w:textDirection w:val="lrTb"/>
            <w:noWrap w:val="false"/>
          </w:tcPr>
          <w:p>
            <w:pPr>
              <w:jc w:val="both"/>
              <w:spacing w:before="40" w:after="0" w:line="240" w:lineRule="auto"/>
              <w:rPr>
                <w:rFonts w:ascii="Times New Roman" w:hAnsi="Times New Roman" w:cs="Times New Roman"/>
                <w:iCs/>
                <w:sz w:val="20"/>
                <w:szCs w:val="20"/>
              </w:rPr>
            </w:pPr>
            <w:r>
              <w:rPr>
                <w:rFonts w:ascii="Times New Roman" w:hAnsi="Times New Roman" w:cs="Times New Roman"/>
                <w:iCs/>
                <w:sz w:val="20"/>
                <w:szCs w:val="20"/>
              </w:rPr>
              <w:t xml:space="preserve">1. Внутренние структурные подразделения АО «Россельхозбанк»;</w:t>
            </w:r>
            <w:r>
              <w:rPr>
                <w:rFonts w:ascii="Times New Roman" w:hAnsi="Times New Roman" w:cs="Times New Roman"/>
                <w:iCs/>
                <w:sz w:val="20"/>
                <w:szCs w:val="20"/>
              </w:rPr>
            </w:r>
            <w:r>
              <w:rPr>
                <w:rFonts w:ascii="Times New Roman" w:hAnsi="Times New Roman" w:cs="Times New Roman"/>
                <w:iCs/>
                <w:sz w:val="20"/>
                <w:szCs w:val="20"/>
              </w:rPr>
            </w:r>
          </w:p>
          <w:p>
            <w:pPr>
              <w:jc w:val="both"/>
              <w:spacing w:before="40" w:after="0" w:line="240" w:lineRule="auto"/>
              <w:tabs>
                <w:tab w:val="left" w:pos="0" w:leader="none"/>
                <w:tab w:val="left" w:pos="426" w:leader="none"/>
                <w:tab w:val="left" w:pos="1134" w:leader="none"/>
              </w:tabs>
              <w:rPr>
                <w:rFonts w:ascii="Times New Roman" w:hAnsi="Times New Roman" w:cs="Times New Roman"/>
                <w:iCs/>
                <w:sz w:val="20"/>
                <w:szCs w:val="20"/>
              </w:rPr>
            </w:pPr>
            <w:r>
              <w:rPr>
                <w:rFonts w:ascii="Times New Roman" w:hAnsi="Times New Roman" w:cs="Times New Roman"/>
                <w:iCs/>
                <w:sz w:val="20"/>
                <w:szCs w:val="20"/>
              </w:rPr>
              <w:t xml:space="preserve">2. Региональные филиалы АО «Россельхозбанк» и их внутренние структурные подразделения. </w:t>
            </w:r>
            <w:r>
              <w:rPr>
                <w:rFonts w:ascii="Times New Roman" w:hAnsi="Times New Roman" w:cs="Times New Roman"/>
                <w:iCs/>
                <w:sz w:val="20"/>
                <w:szCs w:val="20"/>
              </w:rPr>
            </w:r>
            <w:r>
              <w:rPr>
                <w:rFonts w:ascii="Times New Roman" w:hAnsi="Times New Roman" w:cs="Times New Roman"/>
                <w:iCs/>
                <w:sz w:val="20"/>
                <w:szCs w:val="20"/>
              </w:rPr>
            </w:r>
          </w:p>
          <w:p>
            <w:pPr>
              <w:jc w:val="both"/>
              <w:spacing w:before="40" w:after="0" w:line="240" w:lineRule="auto"/>
              <w:tabs>
                <w:tab w:val="left" w:pos="0" w:leader="none"/>
                <w:tab w:val="left" w:pos="426" w:leader="none"/>
                <w:tab w:val="left" w:pos="1134" w:leader="none"/>
              </w:tabs>
              <w:rPr>
                <w:rFonts w:ascii="Times New Roman" w:hAnsi="Times New Roman" w:eastAsia="Times New Roman" w:cs="Times New Roman"/>
                <w:sz w:val="20"/>
                <w:szCs w:val="20"/>
                <w:lang w:eastAsia="ru-RU"/>
              </w:rPr>
            </w:pPr>
            <w:r>
              <w:rPr>
                <w:rFonts w:ascii="Times New Roman" w:hAnsi="Times New Roman" w:cs="Times New Roman"/>
                <w:iCs/>
                <w:sz w:val="20"/>
                <w:szCs w:val="20"/>
              </w:rPr>
              <w:t xml:space="preserve">3. Система дистанционного банковского обслуживания «Интернет банк» и «Мобильный банк».</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330"/>
        </w:trPr>
        <w:tc>
          <w:tcPr>
            <w:gridSpan w:val="2"/>
            <w:shd w:val="clear" w:color="auto" w:fill="auto"/>
            <w:tcBorders>
              <w:top w:val="single" w:color="auto" w:sz="4" w:space="0"/>
              <w:left w:val="single" w:color="auto" w:sz="4" w:space="0"/>
              <w:bottom w:val="single" w:color="auto" w:sz="4" w:space="0"/>
              <w:right w:val="single" w:color="auto" w:sz="4" w:space="0"/>
            </w:tcBorders>
            <w:tcW w:w="700" w:type="dxa"/>
            <w:textDirection w:val="lrTb"/>
            <w:noWrap w:val="false"/>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sz w:val="20"/>
                <w:szCs w:val="20"/>
                <w:lang w:eastAsia="ru-RU"/>
              </w:rPr>
              <w:t xml:space="preserve">3.2</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2"/>
            <w:tcBorders>
              <w:top w:val="single" w:color="auto" w:sz="4" w:space="0"/>
              <w:left w:val="single" w:color="auto" w:sz="4" w:space="0"/>
              <w:bottom w:val="single" w:color="auto" w:sz="4" w:space="0"/>
              <w:right w:val="single" w:color="auto" w:sz="4" w:space="0"/>
            </w:tcBorders>
            <w:tcW w:w="5504" w:type="dxa"/>
            <w:textDirection w:val="lrTb"/>
            <w:noWrap w:val="false"/>
          </w:tcPr>
          <w:p>
            <w:pPr>
              <w:spacing w:after="0" w:line="240" w:lineRule="auto"/>
              <w:rPr>
                <w:rFonts w:ascii="Times New Roman" w:hAnsi="Times New Roman" w:eastAsia="Times New Roman" w:cs="Times New Roman"/>
                <w:sz w:val="20"/>
                <w:szCs w:val="20"/>
                <w:lang w:eastAsia="ru-RU"/>
              </w:rPr>
            </w:pPr>
            <w:r>
              <w:rPr>
                <w:rFonts w:ascii="Times New Roman" w:hAnsi="Times New Roman" w:cs="Times New Roman"/>
                <w:iCs/>
                <w:sz w:val="20"/>
                <w:szCs w:val="20"/>
              </w:rPr>
              <w:t xml:space="preserve">Канал обслуживания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gridSpan w:val="3"/>
            <w:shd w:val="clear" w:color="auto" w:fill="auto"/>
            <w:tcBorders>
              <w:top w:val="single" w:color="auto" w:sz="4" w:space="0"/>
              <w:left w:val="single" w:color="auto" w:sz="4" w:space="0"/>
              <w:bottom w:val="single" w:color="auto" w:sz="4" w:space="0"/>
              <w:right w:val="single" w:color="auto" w:sz="4" w:space="0"/>
            </w:tcBorders>
            <w:tcW w:w="8656" w:type="dxa"/>
            <w:textDirection w:val="lrTb"/>
            <w:noWrap w:val="false"/>
          </w:tcPr>
          <w:p>
            <w:pPr>
              <w:jc w:val="both"/>
              <w:spacing w:before="40" w:after="0" w:line="240" w:lineRule="auto"/>
              <w:rPr>
                <w:rFonts w:ascii="Times New Roman" w:hAnsi="Times New Roman" w:cs="Times New Roman"/>
                <w:iCs/>
                <w:sz w:val="20"/>
                <w:szCs w:val="20"/>
              </w:rPr>
            </w:pPr>
            <w:r>
              <w:rPr>
                <w:rFonts w:ascii="Times New Roman" w:hAnsi="Times New Roman" w:cs="Times New Roman"/>
                <w:iCs/>
                <w:sz w:val="20"/>
                <w:szCs w:val="20"/>
              </w:rPr>
              <w:t xml:space="preserve">1. Внутренние структурные подразделения АО «Россельхозбанк»;</w:t>
            </w:r>
            <w:r>
              <w:rPr>
                <w:rFonts w:ascii="Times New Roman" w:hAnsi="Times New Roman" w:cs="Times New Roman"/>
                <w:iCs/>
                <w:sz w:val="20"/>
                <w:szCs w:val="20"/>
              </w:rPr>
            </w:r>
            <w:r>
              <w:rPr>
                <w:rFonts w:ascii="Times New Roman" w:hAnsi="Times New Roman" w:cs="Times New Roman"/>
                <w:iCs/>
                <w:sz w:val="20"/>
                <w:szCs w:val="20"/>
              </w:rPr>
            </w:r>
          </w:p>
          <w:p>
            <w:pPr>
              <w:jc w:val="both"/>
              <w:spacing w:before="40" w:after="0" w:line="240" w:lineRule="auto"/>
              <w:tabs>
                <w:tab w:val="left" w:pos="0" w:leader="none"/>
                <w:tab w:val="left" w:pos="426" w:leader="none"/>
                <w:tab w:val="left" w:pos="1134" w:leader="none"/>
              </w:tabs>
              <w:rPr>
                <w:rFonts w:ascii="Times New Roman" w:hAnsi="Times New Roman" w:cs="Times New Roman"/>
                <w:iCs/>
                <w:sz w:val="20"/>
                <w:szCs w:val="20"/>
              </w:rPr>
            </w:pPr>
            <w:r>
              <w:rPr>
                <w:rFonts w:ascii="Times New Roman" w:hAnsi="Times New Roman" w:cs="Times New Roman"/>
                <w:iCs/>
                <w:sz w:val="20"/>
                <w:szCs w:val="20"/>
              </w:rPr>
              <w:t xml:space="preserve">2. Региональные филиалы АО «Россельхозбанк» и их внутренние структурные подразделения.».</w:t>
            </w:r>
            <w:r>
              <w:rPr>
                <w:rFonts w:ascii="Times New Roman" w:hAnsi="Times New Roman" w:cs="Times New Roman"/>
                <w:iCs/>
                <w:sz w:val="20"/>
                <w:szCs w:val="20"/>
              </w:rPr>
            </w:r>
            <w:r>
              <w:rPr>
                <w:rFonts w:ascii="Times New Roman" w:hAnsi="Times New Roman" w:cs="Times New Roman"/>
                <w:iCs/>
                <w:sz w:val="20"/>
                <w:szCs w:val="20"/>
              </w:rPr>
            </w:r>
          </w:p>
          <w:p>
            <w:pPr>
              <w:jc w:val="both"/>
              <w:spacing w:before="40" w:after="0" w:line="240" w:lineRule="auto"/>
              <w:rPr>
                <w:rFonts w:ascii="Times New Roman" w:hAnsi="Times New Roman" w:cs="Times New Roman"/>
                <w:iCs/>
                <w:sz w:val="20"/>
                <w:szCs w:val="20"/>
              </w:rPr>
            </w:pPr>
            <w:r>
              <w:rPr>
                <w:rFonts w:ascii="Times New Roman" w:hAnsi="Times New Roman" w:cs="Times New Roman"/>
                <w:iCs/>
                <w:sz w:val="20"/>
                <w:szCs w:val="20"/>
              </w:rPr>
              <w:t xml:space="preserve">3. Система дистанционного банковского обслуживания «Интернет-банк» и «Мобильный банк» </w:t>
            </w:r>
            <w:r>
              <w:rPr>
                <w:rFonts w:ascii="Times New Roman" w:hAnsi="Times New Roman" w:cs="Times New Roman"/>
                <w:iCs/>
                <w:sz w:val="20"/>
                <w:szCs w:val="20"/>
              </w:rPr>
              <w:br/>
              <w:t xml:space="preserve">(в </w:t>
            </w:r>
            <w:r>
              <w:rPr>
                <w:rFonts w:ascii="Times New Roman" w:hAnsi="Times New Roman" w:cs="Times New Roman"/>
                <w:iCs/>
                <w:sz w:val="20"/>
                <w:szCs w:val="20"/>
              </w:rPr>
              <w:t xml:space="preserve">т.ч</w:t>
            </w:r>
            <w:r>
              <w:rPr>
                <w:rFonts w:ascii="Times New Roman" w:hAnsi="Times New Roman" w:cs="Times New Roman"/>
                <w:iCs/>
                <w:sz w:val="20"/>
                <w:szCs w:val="20"/>
              </w:rPr>
              <w:t xml:space="preserve">. через услугу «РСХБ Референт»);</w:t>
            </w:r>
            <w:r>
              <w:rPr>
                <w:rFonts w:ascii="Times New Roman" w:hAnsi="Times New Roman" w:cs="Times New Roman"/>
                <w:iCs/>
                <w:sz w:val="20"/>
                <w:szCs w:val="20"/>
              </w:rPr>
            </w:r>
            <w:r>
              <w:rPr>
                <w:rFonts w:ascii="Times New Roman" w:hAnsi="Times New Roman" w:cs="Times New Roman"/>
                <w:iCs/>
                <w:sz w:val="20"/>
                <w:szCs w:val="20"/>
              </w:rPr>
            </w:r>
          </w:p>
          <w:p>
            <w:pPr>
              <w:jc w:val="both"/>
              <w:spacing w:before="40" w:after="0" w:line="240" w:lineRule="auto"/>
              <w:rPr>
                <w:rFonts w:ascii="Times New Roman" w:hAnsi="Times New Roman" w:eastAsia="Times New Roman" w:cs="Times New Roman"/>
                <w:sz w:val="20"/>
                <w:szCs w:val="20"/>
                <w:lang w:eastAsia="ru-RU"/>
              </w:rPr>
            </w:pPr>
            <w:r>
              <w:rPr>
                <w:rFonts w:ascii="Times New Roman" w:hAnsi="Times New Roman" w:cs="Times New Roman"/>
                <w:iCs/>
                <w:sz w:val="20"/>
                <w:szCs w:val="20"/>
              </w:rPr>
              <w:t xml:space="preserve">4. Выделенная телефонная линия АО «Россельхозбанк»</w:t>
            </w:r>
            <w:r>
              <w:rPr>
                <w:rStyle w:val="1565"/>
                <w:rFonts w:ascii="Times New Roman" w:hAnsi="Times New Roman" w:cs="Times New Roman"/>
                <w:iCs/>
                <w:sz w:val="20"/>
                <w:szCs w:val="20"/>
              </w:rPr>
              <w:endnoteReference w:id="24"/>
            </w:r>
            <w:r>
              <w:rPr>
                <w:rFonts w:ascii="Times New Roman" w:hAnsi="Times New Roman" w:cs="Times New Roman"/>
                <w:iCs/>
                <w:sz w:val="20"/>
                <w:szCs w:val="20"/>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bl>
    <w:p>
      <w:r/>
      <w:r/>
    </w:p>
    <w:sectPr>
      <w:headerReference w:type="default" r:id="rId9"/>
      <w:footnotePr/>
      <w:endnotePr>
        <w:numFmt w:val="decimal"/>
      </w:endnotePr>
      <w:type w:val="nextPage"/>
      <w:pgSz w:w="16838" w:h="11906" w:orient="landscape"/>
      <w:pgMar w:top="851" w:right="962" w:bottom="709" w:left="1134" w:header="708" w:footer="708"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 w:id="2">
    <w:p>
      <w:pPr>
        <w:pStyle w:val="1559"/>
        <w:jc w:val="both"/>
        <w:rPr>
          <w:rFonts w:ascii="Times New Roman" w:hAnsi="Times New Roman" w:cs="Times New Roman"/>
          <w:sz w:val="18"/>
          <w:szCs w:val="18"/>
        </w:rPr>
      </w:pPr>
      <w:r>
        <w:rPr>
          <w:rStyle w:val="1565"/>
          <w:rFonts w:ascii="Times New Roman" w:hAnsi="Times New Roman" w:cs="Times New Roman"/>
          <w:sz w:val="18"/>
          <w:szCs w:val="18"/>
        </w:rPr>
        <w:endnoteRef/>
      </w:r>
      <w:r>
        <w:rPr>
          <w:rFonts w:ascii="Times New Roman" w:hAnsi="Times New Roman" w:eastAsia="Tahoma" w:cs="Times New Roman"/>
          <w:sz w:val="18"/>
          <w:szCs w:val="18"/>
          <w:lang w:eastAsia="ru-RU"/>
        </w:rPr>
        <w:t xml:space="preserve"> Банк оставляет за собой право устанавливать скидки в отношении Комиссии за обслуживание Пак</w:t>
      </w:r>
      <w:r>
        <w:rPr>
          <w:rFonts w:ascii="Times New Roman" w:hAnsi="Times New Roman" w:eastAsia="Tahoma" w:cs="Times New Roman"/>
          <w:sz w:val="18"/>
          <w:szCs w:val="18"/>
          <w:lang w:eastAsia="ru-RU"/>
        </w:rPr>
        <w:t xml:space="preserve">ета услуг при проведении маркетинговых акций. Правила таких акций размещаются на сайте Банка www.rshb.ru, с указанием размера скидки, периода ее действия и условий ее получения. В этом случае тарифы по Пакету услуг действуют вместе с правилами таких акций.</w:t>
      </w:r>
      <w:r>
        <w:rPr>
          <w:rFonts w:ascii="Times New Roman" w:hAnsi="Times New Roman" w:cs="Times New Roman"/>
          <w:sz w:val="18"/>
          <w:szCs w:val="18"/>
        </w:rPr>
      </w:r>
      <w:r>
        <w:rPr>
          <w:rFonts w:ascii="Times New Roman" w:hAnsi="Times New Roman" w:cs="Times New Roman"/>
          <w:sz w:val="18"/>
          <w:szCs w:val="18"/>
        </w:rPr>
      </w:r>
    </w:p>
  </w:endnote>
  <w:endnote w:id="3">
    <w:p>
      <w:pPr>
        <w:pStyle w:val="1563"/>
        <w:jc w:val="both"/>
        <w:rPr>
          <w:rFonts w:ascii="Times New Roman" w:hAnsi="Times New Roman" w:eastAsia="Tahoma" w:cs="Times New Roman"/>
          <w:sz w:val="18"/>
          <w:szCs w:val="18"/>
          <w:lang w:eastAsia="ru-RU"/>
        </w:rPr>
      </w:pPr>
      <w:r>
        <w:rPr>
          <w:rStyle w:val="1565"/>
          <w:rFonts w:ascii="Times New Roman" w:hAnsi="Times New Roman" w:cs="Times New Roman"/>
          <w:sz w:val="18"/>
          <w:szCs w:val="18"/>
        </w:rPr>
        <w:endnoteRef/>
      </w:r>
      <w:r>
        <w:rPr>
          <w:rFonts w:ascii="Times New Roman" w:hAnsi="Times New Roman" w:eastAsia="Tahoma" w:cs="Times New Roman"/>
          <w:sz w:val="18"/>
          <w:szCs w:val="18"/>
          <w:lang w:eastAsia="ru-RU"/>
        </w:rPr>
        <w:t xml:space="preserve"> Сумма рассчитывается в рублях РФ, с учетом следующего:</w:t>
      </w:r>
      <w:r>
        <w:rPr>
          <w:rFonts w:ascii="Times New Roman" w:hAnsi="Times New Roman" w:eastAsia="Tahoma" w:cs="Times New Roman"/>
          <w:sz w:val="18"/>
          <w:szCs w:val="18"/>
          <w:lang w:eastAsia="ru-RU"/>
        </w:rPr>
      </w:r>
      <w:r>
        <w:rPr>
          <w:rFonts w:ascii="Times New Roman" w:hAnsi="Times New Roman" w:eastAsia="Tahoma" w:cs="Times New Roman"/>
          <w:sz w:val="18"/>
          <w:szCs w:val="18"/>
          <w:lang w:eastAsia="ru-RU"/>
        </w:rPr>
      </w:r>
    </w:p>
    <w:p>
      <w:pPr>
        <w:pStyle w:val="1563"/>
        <w:numPr>
          <w:ilvl w:val="0"/>
          <w:numId w:val="4"/>
        </w:numPr>
        <w:ind w:left="0" w:firstLine="0"/>
        <w:jc w:val="both"/>
        <w:tabs>
          <w:tab w:val="left" w:pos="284" w:leader="none"/>
        </w:tabs>
        <w:rPr>
          <w:rFonts w:ascii="Times New Roman" w:hAnsi="Times New Roman" w:eastAsia="Tahoma" w:cs="Times New Roman"/>
          <w:sz w:val="18"/>
          <w:szCs w:val="18"/>
          <w:lang w:eastAsia="ru-RU"/>
        </w:rPr>
      </w:pPr>
      <w:r>
        <w:rPr>
          <w:rFonts w:ascii="Times New Roman" w:hAnsi="Times New Roman" w:eastAsia="Tahoma" w:cs="Times New Roman"/>
          <w:sz w:val="18"/>
          <w:szCs w:val="18"/>
          <w:lang w:eastAsia="ru-RU"/>
        </w:rPr>
        <w:t xml:space="preserve">На дату расчета комиссии за обслуживание Пакета услуг рассч</w:t>
      </w:r>
      <w:r>
        <w:rPr>
          <w:rFonts w:ascii="Times New Roman" w:hAnsi="Times New Roman" w:eastAsia="Tahoma" w:cs="Times New Roman"/>
          <w:sz w:val="18"/>
          <w:szCs w:val="18"/>
          <w:lang w:eastAsia="ru-RU"/>
        </w:rPr>
        <w:t xml:space="preserve">итывается эквивалент суммы в рублях РФ для остатков на текущих счетах, накопительных счетах, вкладах, счетах платежных карт, банковских счетах в драгоценных металлах Клиента в Банке, по курсу/учетной цене драгоценного металла, установленному Банком России.</w:t>
      </w:r>
      <w:r>
        <w:rPr>
          <w:rFonts w:ascii="Times New Roman" w:hAnsi="Times New Roman" w:eastAsia="Tahoma" w:cs="Times New Roman"/>
          <w:sz w:val="18"/>
          <w:szCs w:val="18"/>
          <w:lang w:eastAsia="ru-RU"/>
        </w:rPr>
      </w:r>
      <w:r>
        <w:rPr>
          <w:rFonts w:ascii="Times New Roman" w:hAnsi="Times New Roman" w:eastAsia="Tahoma" w:cs="Times New Roman"/>
          <w:sz w:val="18"/>
          <w:szCs w:val="18"/>
          <w:lang w:eastAsia="ru-RU"/>
        </w:rPr>
      </w:r>
    </w:p>
    <w:p>
      <w:pPr>
        <w:pStyle w:val="1563"/>
        <w:numPr>
          <w:ilvl w:val="0"/>
          <w:numId w:val="4"/>
        </w:numPr>
        <w:ind w:left="0" w:firstLine="0"/>
        <w:jc w:val="both"/>
        <w:tabs>
          <w:tab w:val="left" w:pos="284" w:leader="none"/>
        </w:tabs>
        <w:rPr>
          <w:rFonts w:ascii="Times New Roman" w:hAnsi="Times New Roman" w:eastAsia="Tahoma" w:cs="Times New Roman"/>
          <w:sz w:val="18"/>
          <w:szCs w:val="18"/>
          <w:lang w:eastAsia="ru-RU"/>
        </w:rPr>
      </w:pPr>
      <w:r>
        <w:rPr>
          <w:rFonts w:ascii="Times New Roman" w:hAnsi="Times New Roman" w:eastAsia="Tahoma" w:cs="Times New Roman"/>
          <w:sz w:val="18"/>
          <w:szCs w:val="18"/>
          <w:lang w:eastAsia="ru-RU"/>
        </w:rPr>
        <w:t xml:space="preserve">По состоянию на третий календарный день, предшествующий дате расчета Комиссии за обслуживание Пакета услуг, в отношении:</w:t>
      </w:r>
      <w:r>
        <w:rPr>
          <w:rFonts w:ascii="Times New Roman" w:hAnsi="Times New Roman" w:eastAsia="Tahoma" w:cs="Times New Roman"/>
          <w:sz w:val="18"/>
          <w:szCs w:val="18"/>
          <w:lang w:eastAsia="ru-RU"/>
        </w:rPr>
      </w:r>
      <w:r>
        <w:rPr>
          <w:rFonts w:ascii="Times New Roman" w:hAnsi="Times New Roman" w:eastAsia="Tahoma" w:cs="Times New Roman"/>
          <w:sz w:val="18"/>
          <w:szCs w:val="18"/>
          <w:lang w:eastAsia="ru-RU"/>
        </w:rPr>
      </w:r>
    </w:p>
    <w:p>
      <w:pPr>
        <w:pStyle w:val="1563"/>
        <w:jc w:val="both"/>
        <w:tabs>
          <w:tab w:val="left" w:pos="426" w:leader="none"/>
        </w:tabs>
        <w:rPr>
          <w:rFonts w:ascii="Times New Roman" w:hAnsi="Times New Roman" w:eastAsia="Tahoma" w:cs="Times New Roman"/>
          <w:sz w:val="18"/>
          <w:szCs w:val="18"/>
          <w:lang w:eastAsia="ru-RU"/>
        </w:rPr>
      </w:pPr>
      <w:r>
        <w:rPr>
          <w:rFonts w:ascii="Times New Roman" w:hAnsi="Times New Roman" w:eastAsia="Tahoma" w:cs="Times New Roman"/>
          <w:sz w:val="18"/>
          <w:szCs w:val="18"/>
          <w:lang w:eastAsia="ru-RU"/>
        </w:rPr>
        <w:t xml:space="preserve">- оплаченных страховых взносов по действующим договорам инвестиционного страхования жизни и остатка страховых взносов по действующим договорам накопительного страхования жизни ООО «РСХБ-Страхование жизни»;</w:t>
      </w:r>
      <w:r>
        <w:rPr>
          <w:rFonts w:ascii="Times New Roman" w:hAnsi="Times New Roman" w:eastAsia="Tahoma" w:cs="Times New Roman"/>
          <w:sz w:val="18"/>
          <w:szCs w:val="18"/>
          <w:lang w:eastAsia="ru-RU"/>
        </w:rPr>
      </w:r>
      <w:r>
        <w:rPr>
          <w:rFonts w:ascii="Times New Roman" w:hAnsi="Times New Roman" w:eastAsia="Tahoma" w:cs="Times New Roman"/>
          <w:sz w:val="18"/>
          <w:szCs w:val="18"/>
          <w:lang w:eastAsia="ru-RU"/>
        </w:rPr>
      </w:r>
    </w:p>
    <w:p>
      <w:pPr>
        <w:pStyle w:val="1563"/>
        <w:jc w:val="both"/>
        <w:rPr>
          <w:rFonts w:ascii="Times New Roman" w:hAnsi="Times New Roman" w:eastAsia="Tahoma" w:cs="Times New Roman"/>
          <w:sz w:val="18"/>
          <w:szCs w:val="18"/>
          <w:lang w:eastAsia="ru-RU"/>
        </w:rPr>
      </w:pPr>
      <w:r>
        <w:rPr>
          <w:rFonts w:ascii="Times New Roman" w:hAnsi="Times New Roman" w:eastAsia="Tahoma" w:cs="Times New Roman"/>
          <w:sz w:val="18"/>
          <w:szCs w:val="18"/>
          <w:lang w:eastAsia="ru-RU"/>
        </w:rPr>
        <w:t xml:space="preserve">- стоимости активов к</w:t>
      </w:r>
      <w:r>
        <w:rPr>
          <w:rFonts w:ascii="Times New Roman" w:hAnsi="Times New Roman" w:eastAsia="Tahoma" w:cs="Times New Roman"/>
          <w:sz w:val="18"/>
          <w:szCs w:val="18"/>
          <w:lang w:eastAsia="ru-RU"/>
        </w:rPr>
        <w:t xml:space="preserve">лиента в рамках соглашения о предоставлении брокерских услуг на финансовых рынках услуг (включая сумму остатка денежных средств на брокерских счетах в валюте РФ и иностранной валюте; стоимость ценных бумаг, номинированных в валюте РФ и иностранной валюте);</w:t>
      </w:r>
      <w:r>
        <w:rPr>
          <w:rFonts w:ascii="Times New Roman" w:hAnsi="Times New Roman" w:eastAsia="Tahoma" w:cs="Times New Roman"/>
          <w:sz w:val="18"/>
          <w:szCs w:val="18"/>
          <w:lang w:eastAsia="ru-RU"/>
        </w:rPr>
      </w:r>
      <w:r>
        <w:rPr>
          <w:rFonts w:ascii="Times New Roman" w:hAnsi="Times New Roman" w:eastAsia="Tahoma" w:cs="Times New Roman"/>
          <w:sz w:val="18"/>
          <w:szCs w:val="18"/>
          <w:lang w:eastAsia="ru-RU"/>
        </w:rPr>
      </w:r>
    </w:p>
    <w:p>
      <w:pPr>
        <w:pStyle w:val="1563"/>
        <w:jc w:val="both"/>
        <w:tabs>
          <w:tab w:val="left" w:pos="426" w:leader="none"/>
        </w:tabs>
        <w:rPr>
          <w:rFonts w:ascii="Times New Roman" w:hAnsi="Times New Roman" w:eastAsia="Tahoma" w:cs="Times New Roman"/>
          <w:sz w:val="18"/>
          <w:szCs w:val="18"/>
          <w:lang w:eastAsia="ru-RU"/>
        </w:rPr>
      </w:pPr>
      <w:r>
        <w:rPr>
          <w:rFonts w:ascii="Times New Roman" w:hAnsi="Times New Roman" w:eastAsia="Tahoma" w:cs="Times New Roman"/>
          <w:sz w:val="18"/>
          <w:szCs w:val="18"/>
          <w:lang w:eastAsia="ru-RU"/>
        </w:rPr>
        <w:t xml:space="preserve">- денежных средств, находящихся в доверительном управлении в соответствии с заключенными с ООО «РСХБ Управление Активами» договорами;</w:t>
      </w:r>
      <w:r>
        <w:rPr>
          <w:rFonts w:ascii="Times New Roman" w:hAnsi="Times New Roman" w:eastAsia="Tahoma" w:cs="Times New Roman"/>
          <w:sz w:val="18"/>
          <w:szCs w:val="18"/>
          <w:lang w:eastAsia="ru-RU"/>
        </w:rPr>
      </w:r>
      <w:r>
        <w:rPr>
          <w:rFonts w:ascii="Times New Roman" w:hAnsi="Times New Roman" w:eastAsia="Tahoma" w:cs="Times New Roman"/>
          <w:sz w:val="18"/>
          <w:szCs w:val="18"/>
          <w:lang w:eastAsia="ru-RU"/>
        </w:rPr>
      </w:r>
    </w:p>
    <w:p>
      <w:pPr>
        <w:pStyle w:val="1563"/>
        <w:jc w:val="both"/>
        <w:rPr>
          <w:rFonts w:ascii="Times New Roman" w:hAnsi="Times New Roman" w:eastAsia="Tahoma" w:cs="Times New Roman"/>
          <w:sz w:val="18"/>
          <w:szCs w:val="18"/>
          <w:lang w:eastAsia="ru-RU"/>
        </w:rPr>
      </w:pPr>
      <w:r>
        <w:rPr>
          <w:rFonts w:ascii="Times New Roman" w:hAnsi="Times New Roman" w:eastAsia="Tahoma" w:cs="Times New Roman"/>
          <w:sz w:val="18"/>
          <w:szCs w:val="18"/>
          <w:lang w:eastAsia="ru-RU"/>
        </w:rPr>
        <w:t xml:space="preserve">- инвестиций в паевые инвестиционные фонды (ПИФ) (объем инвестиций в ПИФ рассчитывается как количество паев клиента, умноженное на стоимость пая).</w:t>
      </w:r>
      <w:r>
        <w:rPr>
          <w:rFonts w:ascii="Times New Roman" w:hAnsi="Times New Roman" w:eastAsia="Tahoma" w:cs="Times New Roman"/>
          <w:sz w:val="18"/>
          <w:szCs w:val="18"/>
          <w:lang w:eastAsia="ru-RU"/>
        </w:rPr>
      </w:r>
      <w:r>
        <w:rPr>
          <w:rFonts w:ascii="Times New Roman" w:hAnsi="Times New Roman" w:eastAsia="Tahoma" w:cs="Times New Roman"/>
          <w:sz w:val="18"/>
          <w:szCs w:val="18"/>
          <w:lang w:eastAsia="ru-RU"/>
        </w:rPr>
      </w:r>
    </w:p>
  </w:endnote>
  <w:endnote w:id="4">
    <w:p>
      <w:pPr>
        <w:pStyle w:val="1563"/>
        <w:jc w:val="both"/>
        <w:rPr>
          <w:rFonts w:ascii="Times New Roman" w:hAnsi="Times New Roman" w:eastAsia="Tahoma" w:cs="Times New Roman"/>
          <w:sz w:val="18"/>
          <w:szCs w:val="18"/>
          <w:lang w:eastAsia="ru-RU"/>
        </w:rPr>
      </w:pPr>
      <w:r>
        <w:rPr>
          <w:rStyle w:val="1565"/>
          <w:rFonts w:ascii="Times New Roman" w:hAnsi="Times New Roman" w:cs="Times New Roman"/>
          <w:sz w:val="18"/>
          <w:szCs w:val="18"/>
        </w:rPr>
        <w:endnoteRef/>
      </w:r>
      <w:r>
        <w:rPr>
          <w:rFonts w:ascii="Times New Roman" w:hAnsi="Times New Roman" w:cs="Times New Roman"/>
          <w:sz w:val="18"/>
          <w:szCs w:val="18"/>
        </w:rPr>
        <w:t xml:space="preserve"> </w:t>
      </w:r>
      <w:r>
        <w:rPr>
          <w:rFonts w:ascii="Times New Roman" w:hAnsi="Times New Roman" w:eastAsia="Times New Roman" w:cs="Times New Roman"/>
          <w:color w:val="000000"/>
          <w:sz w:val="18"/>
          <w:szCs w:val="18"/>
          <w:lang w:eastAsia="ru-RU"/>
        </w:rPr>
        <w:t xml:space="preserve">Здесь и по тексту настоящего тарифного плана: </w:t>
      </w:r>
      <w:r>
        <w:rPr>
          <w:rFonts w:ascii="Times New Roman" w:hAnsi="Times New Roman" w:eastAsia="Tahoma" w:cs="Times New Roman"/>
          <w:sz w:val="18"/>
          <w:szCs w:val="18"/>
          <w:lang w:eastAsia="ru-RU"/>
        </w:rPr>
        <w:t xml:space="preserve">минимальный оборот по счету в рамках данного тарифного плана рассчитывается как сумма опе</w:t>
      </w:r>
      <w:r>
        <w:rPr>
          <w:rFonts w:ascii="Times New Roman" w:hAnsi="Times New Roman" w:eastAsia="Tahoma" w:cs="Times New Roman"/>
          <w:sz w:val="18"/>
          <w:szCs w:val="18"/>
          <w:lang w:eastAsia="ru-RU"/>
        </w:rPr>
        <w:t xml:space="preserve">раций оплаты товаров, работ и услуг, совершенных за счет собственных средств и/или кредитных средств с использованием карты и/или карт, выпущенных в рамках Пакета услуг, отраженных по счету и/или счетам клиента в расчетном периоде, предшествующем месяцу вз</w:t>
      </w:r>
      <w:r>
        <w:rPr>
          <w:rFonts w:ascii="Times New Roman" w:hAnsi="Times New Roman" w:eastAsia="Tahoma" w:cs="Times New Roman"/>
          <w:sz w:val="18"/>
          <w:szCs w:val="18"/>
          <w:lang w:eastAsia="ru-RU"/>
        </w:rPr>
        <w:t xml:space="preserve">имания комиссии за обслуживание Пакета услуг. Эквивалент суммы в рублях РФ по операциям оплаты товаров, работ и услуг, отраженных по счету и/или счетам Клиента в иностранной валюте, рассчитывается на дату отражения операции по счету Клиента по курсу Банка.</w:t>
      </w:r>
      <w:r>
        <w:rPr>
          <w:rFonts w:ascii="Times New Roman" w:hAnsi="Times New Roman" w:eastAsia="Tahoma" w:cs="Times New Roman"/>
          <w:sz w:val="18"/>
          <w:szCs w:val="18"/>
          <w:lang w:eastAsia="ru-RU"/>
        </w:rPr>
      </w:r>
      <w:r>
        <w:rPr>
          <w:rFonts w:ascii="Times New Roman" w:hAnsi="Times New Roman" w:eastAsia="Tahoma" w:cs="Times New Roman"/>
          <w:sz w:val="18"/>
          <w:szCs w:val="18"/>
          <w:lang w:eastAsia="ru-RU"/>
        </w:rPr>
      </w:r>
    </w:p>
    <w:p>
      <w:pPr>
        <w:pStyle w:val="1563"/>
        <w:jc w:val="both"/>
        <w:rPr>
          <w:rFonts w:ascii="Times New Roman" w:hAnsi="Times New Roman" w:eastAsia="Tahoma" w:cs="Times New Roman"/>
          <w:sz w:val="18"/>
          <w:szCs w:val="18"/>
          <w:lang w:eastAsia="ru-RU"/>
        </w:rPr>
      </w:pPr>
      <w:r>
        <w:rPr>
          <w:rFonts w:ascii="Times New Roman" w:hAnsi="Times New Roman" w:eastAsia="Tahoma" w:cs="Times New Roman"/>
          <w:sz w:val="18"/>
          <w:szCs w:val="18"/>
          <w:lang w:eastAsia="ru-RU"/>
        </w:rPr>
        <w:t xml:space="preserve">При расчете минимального оборота не учитываются следующие операции:</w:t>
      </w:r>
      <w:r>
        <w:rPr>
          <w:rFonts w:ascii="Times New Roman" w:hAnsi="Times New Roman" w:eastAsia="Tahoma" w:cs="Times New Roman"/>
          <w:sz w:val="18"/>
          <w:szCs w:val="18"/>
          <w:lang w:eastAsia="ru-RU"/>
        </w:rPr>
      </w:r>
      <w:r>
        <w:rPr>
          <w:rFonts w:ascii="Times New Roman" w:hAnsi="Times New Roman" w:eastAsia="Tahoma" w:cs="Times New Roman"/>
          <w:sz w:val="18"/>
          <w:szCs w:val="18"/>
          <w:lang w:eastAsia="ru-RU"/>
        </w:rPr>
      </w:r>
    </w:p>
    <w:p>
      <w:pPr>
        <w:pStyle w:val="1562"/>
        <w:ind w:left="0"/>
        <w:jc w:val="both"/>
        <w:spacing w:after="0" w:line="240" w:lineRule="auto"/>
        <w:shd w:val="clear" w:color="auto" w:fill="ffffff"/>
        <w:widowControl w:val="off"/>
        <w:tabs>
          <w:tab w:val="left" w:pos="1134" w:leader="none"/>
        </w:tabs>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 xml:space="preserve">• Операции в казино и тотализаторах </w:t>
      </w:r>
      <w:r>
        <w:rPr>
          <w:rFonts w:ascii="Times New Roman" w:hAnsi="Times New Roman" w:eastAsia="Times New Roman" w:cs="Times New Roman"/>
          <w:bCs/>
          <w:color w:val="000000"/>
          <w:sz w:val="18"/>
          <w:szCs w:val="18"/>
          <w:lang w:eastAsia="ru-RU"/>
        </w:rPr>
        <w:t xml:space="preserve">(коды МСС 7801, 7995)</w:t>
      </w:r>
      <w:r>
        <w:rPr>
          <w:rFonts w:ascii="Times New Roman" w:hAnsi="Times New Roman" w:eastAsia="Times New Roman" w:cs="Times New Roman"/>
          <w:color w:val="000000"/>
          <w:sz w:val="18"/>
          <w:szCs w:val="18"/>
          <w:lang w:eastAsia="ru-RU"/>
        </w:rPr>
        <w:t xml:space="preserve">.</w:t>
      </w:r>
      <w:r>
        <w:rPr>
          <w:rFonts w:ascii="Times New Roman" w:hAnsi="Times New Roman" w:eastAsia="Times New Roman" w:cs="Times New Roman"/>
          <w:color w:val="000000"/>
          <w:sz w:val="18"/>
          <w:szCs w:val="18"/>
          <w:lang w:eastAsia="ru-RU"/>
        </w:rPr>
      </w:r>
      <w:r>
        <w:rPr>
          <w:rFonts w:ascii="Times New Roman" w:hAnsi="Times New Roman" w:eastAsia="Times New Roman" w:cs="Times New Roman"/>
          <w:color w:val="000000"/>
          <w:sz w:val="18"/>
          <w:szCs w:val="18"/>
          <w:lang w:eastAsia="ru-RU"/>
        </w:rPr>
      </w:r>
    </w:p>
    <w:p>
      <w:pPr>
        <w:pStyle w:val="1562"/>
        <w:ind w:left="0"/>
        <w:jc w:val="both"/>
        <w:spacing w:after="0" w:line="240" w:lineRule="auto"/>
        <w:shd w:val="clear" w:color="auto" w:fill="ffffff"/>
        <w:widowControl w:val="off"/>
        <w:tabs>
          <w:tab w:val="left" w:pos="1134" w:leader="none"/>
        </w:tabs>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 xml:space="preserve">• Операции, связанные с покупкой лотерейных билетов и облигаций </w:t>
      </w:r>
      <w:r>
        <w:rPr>
          <w:rFonts w:ascii="Times New Roman" w:hAnsi="Times New Roman" w:eastAsia="Times New Roman" w:cs="Times New Roman"/>
          <w:bCs/>
          <w:color w:val="000000"/>
          <w:sz w:val="18"/>
          <w:szCs w:val="18"/>
          <w:lang w:eastAsia="ru-RU"/>
        </w:rPr>
        <w:t xml:space="preserve">(код МСС 7800)</w:t>
      </w:r>
      <w:r>
        <w:rPr>
          <w:rFonts w:ascii="Times New Roman" w:hAnsi="Times New Roman" w:eastAsia="Times New Roman" w:cs="Times New Roman"/>
          <w:color w:val="000000"/>
          <w:sz w:val="18"/>
          <w:szCs w:val="18"/>
          <w:lang w:eastAsia="ru-RU"/>
        </w:rPr>
        <w:t xml:space="preserve">.</w:t>
      </w:r>
      <w:r>
        <w:rPr>
          <w:rFonts w:ascii="Times New Roman" w:hAnsi="Times New Roman" w:eastAsia="Times New Roman" w:cs="Times New Roman"/>
          <w:color w:val="000000"/>
          <w:sz w:val="18"/>
          <w:szCs w:val="18"/>
          <w:lang w:eastAsia="ru-RU"/>
        </w:rPr>
      </w:r>
      <w:r>
        <w:rPr>
          <w:rFonts w:ascii="Times New Roman" w:hAnsi="Times New Roman" w:eastAsia="Times New Roman" w:cs="Times New Roman"/>
          <w:color w:val="000000"/>
          <w:sz w:val="18"/>
          <w:szCs w:val="18"/>
          <w:lang w:eastAsia="ru-RU"/>
        </w:rPr>
      </w:r>
    </w:p>
    <w:p>
      <w:pPr>
        <w:pStyle w:val="1562"/>
        <w:ind w:left="0"/>
        <w:jc w:val="both"/>
        <w:spacing w:after="0" w:line="240" w:lineRule="auto"/>
        <w:shd w:val="clear" w:color="auto" w:fill="ffffff"/>
        <w:widowControl w:val="off"/>
        <w:tabs>
          <w:tab w:val="left" w:pos="1134" w:leader="none"/>
        </w:tabs>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 xml:space="preserve">• Операции в пользу страховых компаний и паевых фондов </w:t>
      </w:r>
      <w:r>
        <w:rPr>
          <w:rFonts w:ascii="Times New Roman" w:hAnsi="Times New Roman" w:eastAsia="Times New Roman" w:cs="Times New Roman"/>
          <w:bCs/>
          <w:color w:val="000000"/>
          <w:sz w:val="18"/>
          <w:szCs w:val="18"/>
          <w:lang w:eastAsia="ru-RU"/>
        </w:rPr>
        <w:t xml:space="preserve">(коды МСС 6399, 6300, 5960, 5967)</w:t>
      </w:r>
      <w:r>
        <w:rPr>
          <w:rFonts w:ascii="Times New Roman" w:hAnsi="Times New Roman" w:eastAsia="Times New Roman" w:cs="Times New Roman"/>
          <w:color w:val="000000"/>
          <w:sz w:val="18"/>
          <w:szCs w:val="18"/>
          <w:lang w:eastAsia="ru-RU"/>
        </w:rPr>
        <w:t xml:space="preserve">.</w:t>
      </w:r>
      <w:r>
        <w:rPr>
          <w:rFonts w:ascii="Times New Roman" w:hAnsi="Times New Roman" w:eastAsia="Times New Roman" w:cs="Times New Roman"/>
          <w:color w:val="000000"/>
          <w:sz w:val="18"/>
          <w:szCs w:val="18"/>
          <w:lang w:eastAsia="ru-RU"/>
        </w:rPr>
      </w:r>
      <w:r>
        <w:rPr>
          <w:rFonts w:ascii="Times New Roman" w:hAnsi="Times New Roman" w:eastAsia="Times New Roman" w:cs="Times New Roman"/>
          <w:color w:val="000000"/>
          <w:sz w:val="18"/>
          <w:szCs w:val="18"/>
          <w:lang w:eastAsia="ru-RU"/>
        </w:rPr>
      </w:r>
    </w:p>
    <w:p>
      <w:pPr>
        <w:pStyle w:val="1562"/>
        <w:ind w:left="0"/>
        <w:jc w:val="both"/>
        <w:spacing w:after="0" w:line="240" w:lineRule="auto"/>
        <w:shd w:val="clear" w:color="auto" w:fill="ffffff"/>
        <w:widowControl w:val="off"/>
        <w:tabs>
          <w:tab w:val="left" w:pos="1134" w:leader="none"/>
        </w:tabs>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 xml:space="preserve">• Операции с финансовыми организациями </w:t>
      </w:r>
      <w:r>
        <w:rPr>
          <w:rFonts w:ascii="Times New Roman" w:hAnsi="Times New Roman" w:eastAsia="Times New Roman" w:cs="Times New Roman"/>
          <w:bCs/>
          <w:color w:val="000000"/>
          <w:sz w:val="18"/>
          <w:szCs w:val="18"/>
          <w:lang w:eastAsia="ru-RU"/>
        </w:rPr>
        <w:t xml:space="preserve">(коды МСС 6012, 6211, 7392)</w:t>
      </w:r>
      <w:r>
        <w:rPr>
          <w:rFonts w:ascii="Times New Roman" w:hAnsi="Times New Roman" w:eastAsia="Times New Roman" w:cs="Times New Roman"/>
          <w:color w:val="000000"/>
          <w:sz w:val="18"/>
          <w:szCs w:val="18"/>
          <w:lang w:eastAsia="ru-RU"/>
        </w:rPr>
        <w:t xml:space="preserve">.</w:t>
      </w:r>
      <w:r>
        <w:rPr>
          <w:rFonts w:ascii="Times New Roman" w:hAnsi="Times New Roman" w:eastAsia="Times New Roman" w:cs="Times New Roman"/>
          <w:color w:val="000000"/>
          <w:sz w:val="18"/>
          <w:szCs w:val="18"/>
          <w:lang w:eastAsia="ru-RU"/>
        </w:rPr>
      </w:r>
      <w:r>
        <w:rPr>
          <w:rFonts w:ascii="Times New Roman" w:hAnsi="Times New Roman" w:eastAsia="Times New Roman" w:cs="Times New Roman"/>
          <w:color w:val="000000"/>
          <w:sz w:val="18"/>
          <w:szCs w:val="18"/>
          <w:lang w:eastAsia="ru-RU"/>
        </w:rPr>
      </w:r>
    </w:p>
    <w:p>
      <w:pPr>
        <w:pStyle w:val="1562"/>
        <w:ind w:left="0"/>
        <w:jc w:val="both"/>
        <w:spacing w:after="0" w:line="240" w:lineRule="auto"/>
        <w:shd w:val="clear" w:color="auto" w:fill="ffffff"/>
        <w:widowControl w:val="off"/>
        <w:tabs>
          <w:tab w:val="left" w:pos="1134" w:leader="none"/>
        </w:tabs>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 xml:space="preserve">• Операции в пользу ломбардов </w:t>
      </w:r>
      <w:r>
        <w:rPr>
          <w:rFonts w:ascii="Times New Roman" w:hAnsi="Times New Roman" w:eastAsia="Times New Roman" w:cs="Times New Roman"/>
          <w:bCs/>
          <w:color w:val="000000"/>
          <w:sz w:val="18"/>
          <w:szCs w:val="18"/>
          <w:lang w:eastAsia="ru-RU"/>
        </w:rPr>
        <w:t xml:space="preserve">(код МСС 5933)</w:t>
      </w:r>
      <w:r>
        <w:rPr>
          <w:rFonts w:ascii="Times New Roman" w:hAnsi="Times New Roman" w:eastAsia="Times New Roman" w:cs="Times New Roman"/>
          <w:color w:val="000000"/>
          <w:sz w:val="18"/>
          <w:szCs w:val="18"/>
          <w:lang w:eastAsia="ru-RU"/>
        </w:rPr>
        <w:t xml:space="preserve">.</w:t>
      </w:r>
      <w:r>
        <w:rPr>
          <w:rFonts w:ascii="Times New Roman" w:hAnsi="Times New Roman" w:eastAsia="Times New Roman" w:cs="Times New Roman"/>
          <w:color w:val="000000"/>
          <w:sz w:val="18"/>
          <w:szCs w:val="18"/>
          <w:lang w:eastAsia="ru-RU"/>
        </w:rPr>
      </w:r>
      <w:r>
        <w:rPr>
          <w:rFonts w:ascii="Times New Roman" w:hAnsi="Times New Roman" w:eastAsia="Times New Roman" w:cs="Times New Roman"/>
          <w:color w:val="000000"/>
          <w:sz w:val="18"/>
          <w:szCs w:val="18"/>
          <w:lang w:eastAsia="ru-RU"/>
        </w:rPr>
      </w:r>
    </w:p>
    <w:p>
      <w:pPr>
        <w:pStyle w:val="1562"/>
        <w:ind w:left="0"/>
        <w:jc w:val="both"/>
        <w:spacing w:after="0" w:line="240" w:lineRule="auto"/>
        <w:shd w:val="clear" w:color="auto" w:fill="ffffff"/>
        <w:widowControl w:val="off"/>
        <w:tabs>
          <w:tab w:val="left" w:pos="1134" w:leader="none"/>
        </w:tabs>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 xml:space="preserve">• Операции, связанные с перечислением средств на счета в АО «Россельхозбанк» и других банках </w:t>
      </w:r>
      <w:r>
        <w:rPr>
          <w:rFonts w:ascii="Times New Roman" w:hAnsi="Times New Roman" w:eastAsia="Times New Roman" w:cs="Times New Roman"/>
          <w:bCs/>
          <w:color w:val="000000"/>
          <w:sz w:val="18"/>
          <w:szCs w:val="18"/>
          <w:lang w:eastAsia="ru-RU"/>
        </w:rPr>
        <w:t xml:space="preserve">(коды МСС 4829, 6529, 6530, 6532, 6533, 6534, 6536, 6537, 6538, 6540)</w:t>
      </w:r>
      <w:r>
        <w:rPr>
          <w:rFonts w:ascii="Times New Roman" w:hAnsi="Times New Roman" w:eastAsia="Times New Roman" w:cs="Times New Roman"/>
          <w:color w:val="000000"/>
          <w:sz w:val="18"/>
          <w:szCs w:val="18"/>
          <w:lang w:eastAsia="ru-RU"/>
        </w:rPr>
        <w:t xml:space="preserve">.</w:t>
      </w:r>
      <w:r>
        <w:rPr>
          <w:rFonts w:ascii="Times New Roman" w:hAnsi="Times New Roman" w:eastAsia="Times New Roman" w:cs="Times New Roman"/>
          <w:color w:val="000000"/>
          <w:sz w:val="18"/>
          <w:szCs w:val="18"/>
          <w:lang w:eastAsia="ru-RU"/>
        </w:rPr>
      </w:r>
      <w:r>
        <w:rPr>
          <w:rFonts w:ascii="Times New Roman" w:hAnsi="Times New Roman" w:eastAsia="Times New Roman" w:cs="Times New Roman"/>
          <w:color w:val="000000"/>
          <w:sz w:val="18"/>
          <w:szCs w:val="18"/>
          <w:lang w:eastAsia="ru-RU"/>
        </w:rPr>
      </w:r>
    </w:p>
    <w:p>
      <w:pPr>
        <w:pStyle w:val="1562"/>
        <w:ind w:left="0"/>
        <w:jc w:val="both"/>
        <w:spacing w:after="0" w:line="240" w:lineRule="auto"/>
        <w:shd w:val="clear" w:color="auto" w:fill="ffffff"/>
        <w:widowControl w:val="off"/>
        <w:tabs>
          <w:tab w:val="left" w:pos="1134" w:leader="none"/>
        </w:tabs>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 xml:space="preserve">• Операции, связанные с пополнением электронных кошельков («Яндекс. Деньги», </w:t>
      </w:r>
      <w:r>
        <w:rPr>
          <w:rFonts w:ascii="Times New Roman" w:hAnsi="Times New Roman" w:eastAsia="Times New Roman" w:cs="Times New Roman"/>
          <w:color w:val="000000"/>
          <w:sz w:val="18"/>
          <w:szCs w:val="18"/>
          <w:lang w:eastAsia="ru-RU"/>
        </w:rPr>
        <w:t xml:space="preserve">WebMoney</w:t>
      </w:r>
      <w:r>
        <w:rPr>
          <w:rFonts w:ascii="Times New Roman" w:hAnsi="Times New Roman" w:eastAsia="Times New Roman" w:cs="Times New Roman"/>
          <w:color w:val="000000"/>
          <w:sz w:val="18"/>
          <w:szCs w:val="18"/>
          <w:lang w:eastAsia="ru-RU"/>
        </w:rPr>
        <w:t xml:space="preserve">, Platezh.ru и т.д.) </w:t>
      </w:r>
      <w:r>
        <w:rPr>
          <w:rFonts w:ascii="Times New Roman" w:hAnsi="Times New Roman" w:eastAsia="Times New Roman" w:cs="Times New Roman"/>
          <w:bCs/>
          <w:color w:val="000000"/>
          <w:sz w:val="18"/>
          <w:szCs w:val="18"/>
          <w:lang w:eastAsia="ru-RU"/>
        </w:rPr>
        <w:t xml:space="preserve">(коды МСС 6050, 6051, 6535)</w:t>
      </w:r>
      <w:r>
        <w:rPr>
          <w:rFonts w:ascii="Times New Roman" w:hAnsi="Times New Roman" w:eastAsia="Times New Roman" w:cs="Times New Roman"/>
          <w:color w:val="000000"/>
          <w:sz w:val="18"/>
          <w:szCs w:val="18"/>
          <w:lang w:eastAsia="ru-RU"/>
        </w:rPr>
        <w:t xml:space="preserve">.</w:t>
      </w:r>
      <w:r>
        <w:rPr>
          <w:rFonts w:ascii="Times New Roman" w:hAnsi="Times New Roman" w:eastAsia="Times New Roman" w:cs="Times New Roman"/>
          <w:color w:val="000000"/>
          <w:sz w:val="18"/>
          <w:szCs w:val="18"/>
          <w:lang w:eastAsia="ru-RU"/>
        </w:rPr>
      </w:r>
      <w:r>
        <w:rPr>
          <w:rFonts w:ascii="Times New Roman" w:hAnsi="Times New Roman" w:eastAsia="Times New Roman" w:cs="Times New Roman"/>
          <w:color w:val="000000"/>
          <w:sz w:val="18"/>
          <w:szCs w:val="18"/>
          <w:lang w:eastAsia="ru-RU"/>
        </w:rPr>
      </w:r>
    </w:p>
    <w:p>
      <w:pPr>
        <w:pStyle w:val="1562"/>
        <w:ind w:left="0"/>
        <w:jc w:val="both"/>
        <w:spacing w:after="0" w:line="240" w:lineRule="auto"/>
        <w:shd w:val="clear" w:color="auto" w:fill="ffffff"/>
        <w:widowControl w:val="off"/>
        <w:tabs>
          <w:tab w:val="left" w:pos="1134" w:leader="none"/>
        </w:tabs>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 xml:space="preserve">• Операции оплаты услуг поставщиков с использованием ДБО, информационно-платежных терминалов или банкоматов АО «Россельхозбанк </w:t>
      </w:r>
      <w:r>
        <w:rPr>
          <w:rFonts w:ascii="Times New Roman" w:hAnsi="Times New Roman" w:eastAsia="Times New Roman" w:cs="Times New Roman"/>
          <w:bCs/>
          <w:color w:val="000000"/>
          <w:sz w:val="18"/>
          <w:szCs w:val="18"/>
          <w:lang w:eastAsia="ru-RU"/>
        </w:rPr>
        <w:t xml:space="preserve">(код МСС 7321)</w:t>
      </w:r>
      <w:r>
        <w:rPr>
          <w:rFonts w:ascii="Times New Roman" w:hAnsi="Times New Roman" w:eastAsia="Times New Roman" w:cs="Times New Roman"/>
          <w:color w:val="000000"/>
          <w:sz w:val="18"/>
          <w:szCs w:val="18"/>
          <w:lang w:eastAsia="ru-RU"/>
        </w:rPr>
        <w:t xml:space="preserve">.</w:t>
      </w:r>
      <w:r>
        <w:rPr>
          <w:rFonts w:ascii="Times New Roman" w:hAnsi="Times New Roman" w:eastAsia="Times New Roman" w:cs="Times New Roman"/>
          <w:color w:val="000000"/>
          <w:sz w:val="18"/>
          <w:szCs w:val="18"/>
          <w:lang w:eastAsia="ru-RU"/>
        </w:rPr>
      </w:r>
      <w:r>
        <w:rPr>
          <w:rFonts w:ascii="Times New Roman" w:hAnsi="Times New Roman" w:eastAsia="Times New Roman" w:cs="Times New Roman"/>
          <w:color w:val="000000"/>
          <w:sz w:val="18"/>
          <w:szCs w:val="18"/>
          <w:lang w:eastAsia="ru-RU"/>
        </w:rPr>
      </w:r>
    </w:p>
    <w:p>
      <w:pPr>
        <w:pStyle w:val="1562"/>
        <w:ind w:left="0"/>
        <w:jc w:val="both"/>
        <w:spacing w:after="0" w:line="240" w:lineRule="auto"/>
        <w:shd w:val="clear" w:color="auto" w:fill="ffffff"/>
        <w:widowControl w:val="off"/>
        <w:tabs>
          <w:tab w:val="left" w:pos="1134" w:leader="none"/>
        </w:tabs>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 xml:space="preserve">• Операции по оплате платежей в пользу государственных и иных организаций </w:t>
      </w:r>
      <w:r>
        <w:rPr>
          <w:rFonts w:ascii="Times New Roman" w:hAnsi="Times New Roman" w:eastAsia="Times New Roman" w:cs="Times New Roman"/>
          <w:bCs/>
          <w:color w:val="000000"/>
          <w:sz w:val="18"/>
          <w:szCs w:val="18"/>
          <w:lang w:eastAsia="ru-RU"/>
        </w:rPr>
        <w:t xml:space="preserve">(коды МСС 8651, 8999, 9211, 9223, 9311)</w:t>
      </w:r>
      <w:r>
        <w:rPr>
          <w:rFonts w:ascii="Times New Roman" w:hAnsi="Times New Roman" w:eastAsia="Times New Roman" w:cs="Times New Roman"/>
          <w:color w:val="000000"/>
          <w:sz w:val="18"/>
          <w:szCs w:val="18"/>
          <w:lang w:eastAsia="ru-RU"/>
        </w:rPr>
        <w:t xml:space="preserve">.</w:t>
      </w:r>
      <w:r>
        <w:rPr>
          <w:rFonts w:ascii="Times New Roman" w:hAnsi="Times New Roman" w:eastAsia="Times New Roman" w:cs="Times New Roman"/>
          <w:color w:val="000000"/>
          <w:sz w:val="18"/>
          <w:szCs w:val="18"/>
          <w:lang w:eastAsia="ru-RU"/>
        </w:rPr>
      </w:r>
      <w:r>
        <w:rPr>
          <w:rFonts w:ascii="Times New Roman" w:hAnsi="Times New Roman" w:eastAsia="Times New Roman" w:cs="Times New Roman"/>
          <w:color w:val="000000"/>
          <w:sz w:val="18"/>
          <w:szCs w:val="18"/>
          <w:lang w:eastAsia="ru-RU"/>
        </w:rPr>
      </w:r>
    </w:p>
    <w:p>
      <w:pPr>
        <w:pStyle w:val="1563"/>
        <w:jc w:val="both"/>
        <w:rPr>
          <w:rFonts w:ascii="Times New Roman" w:hAnsi="Times New Roman" w:cs="Times New Roman"/>
          <w:sz w:val="18"/>
          <w:szCs w:val="18"/>
        </w:rPr>
      </w:pPr>
      <w:r>
        <w:rPr>
          <w:rFonts w:ascii="Times New Roman" w:hAnsi="Times New Roman" w:eastAsia="Times New Roman" w:cs="Times New Roman"/>
          <w:sz w:val="18"/>
          <w:szCs w:val="18"/>
          <w:lang w:eastAsia="ru-RU"/>
        </w:rPr>
        <w:t xml:space="preserve">Код МСС (</w:t>
      </w:r>
      <w:r>
        <w:rPr>
          <w:rFonts w:ascii="Times New Roman" w:hAnsi="Times New Roman" w:eastAsia="Times New Roman" w:cs="Times New Roman"/>
          <w:sz w:val="18"/>
          <w:szCs w:val="18"/>
          <w:lang w:eastAsia="ru-RU"/>
        </w:rPr>
        <w:t xml:space="preserve">Merchant</w:t>
      </w:r>
      <w:r>
        <w:rPr>
          <w:rFonts w:ascii="Times New Roman" w:hAnsi="Times New Roman" w:eastAsia="Times New Roman" w:cs="Times New Roman"/>
          <w:sz w:val="18"/>
          <w:szCs w:val="18"/>
          <w:lang w:eastAsia="ru-RU"/>
        </w:rPr>
        <w:t xml:space="preserve"> </w:t>
      </w:r>
      <w:r>
        <w:rPr>
          <w:rFonts w:ascii="Times New Roman" w:hAnsi="Times New Roman" w:eastAsia="Times New Roman" w:cs="Times New Roman"/>
          <w:sz w:val="18"/>
          <w:szCs w:val="18"/>
          <w:lang w:eastAsia="ru-RU"/>
        </w:rPr>
        <w:t xml:space="preserve">Category</w:t>
      </w:r>
      <w:r>
        <w:rPr>
          <w:rFonts w:ascii="Times New Roman" w:hAnsi="Times New Roman" w:eastAsia="Times New Roman" w:cs="Times New Roman"/>
          <w:sz w:val="18"/>
          <w:szCs w:val="18"/>
          <w:lang w:eastAsia="ru-RU"/>
        </w:rPr>
        <w:t xml:space="preserve"> </w:t>
      </w:r>
      <w:r>
        <w:rPr>
          <w:rFonts w:ascii="Times New Roman" w:hAnsi="Times New Roman" w:eastAsia="Times New Roman" w:cs="Times New Roman"/>
          <w:sz w:val="18"/>
          <w:szCs w:val="18"/>
          <w:lang w:eastAsia="ru-RU"/>
        </w:rPr>
        <w:t xml:space="preserve">Code</w:t>
      </w:r>
      <w:r>
        <w:rPr>
          <w:rFonts w:ascii="Times New Roman" w:hAnsi="Times New Roman" w:eastAsia="Times New Roman" w:cs="Times New Roman"/>
          <w:sz w:val="18"/>
          <w:szCs w:val="18"/>
          <w:lang w:eastAsia="ru-RU"/>
        </w:rPr>
        <w:t xml:space="preserve">) – четырехзначный код категории продавца в соответствии с классификацией международных платежных систем, присваиваемый торгово-сервисным предприятиям (ТСП) обслуживающей его кредитной организацией (</w:t>
      </w:r>
      <w:r>
        <w:rPr>
          <w:rFonts w:ascii="Times New Roman" w:hAnsi="Times New Roman" w:eastAsia="Times New Roman" w:cs="Times New Roman"/>
          <w:sz w:val="18"/>
          <w:szCs w:val="18"/>
          <w:lang w:eastAsia="ru-RU"/>
        </w:rPr>
        <w:t xml:space="preserve">эквайрером</w:t>
      </w:r>
      <w:r>
        <w:rPr>
          <w:rFonts w:ascii="Times New Roman" w:hAnsi="Times New Roman" w:eastAsia="Times New Roman" w:cs="Times New Roman"/>
          <w:sz w:val="18"/>
          <w:szCs w:val="18"/>
          <w:lang w:eastAsia="ru-RU"/>
        </w:rPr>
        <w:t xml:space="preserve">) или платежной системой в зависимости от вида (категории) деятельности такого ТСП.</w:t>
      </w:r>
      <w:r>
        <w:rPr>
          <w:rFonts w:ascii="Times New Roman" w:hAnsi="Times New Roman" w:cs="Times New Roman"/>
          <w:sz w:val="18"/>
          <w:szCs w:val="18"/>
        </w:rPr>
      </w:r>
      <w:r>
        <w:rPr>
          <w:rFonts w:ascii="Times New Roman" w:hAnsi="Times New Roman" w:cs="Times New Roman"/>
          <w:sz w:val="18"/>
          <w:szCs w:val="18"/>
        </w:rPr>
      </w:r>
    </w:p>
  </w:endnote>
  <w:endnote w:id="5">
    <w:p>
      <w:pPr>
        <w:pStyle w:val="1563"/>
        <w:rPr>
          <w:rFonts w:ascii="Times New Roman" w:hAnsi="Times New Roman" w:cs="Times New Roman"/>
          <w:sz w:val="18"/>
          <w:szCs w:val="18"/>
        </w:rPr>
      </w:pPr>
      <w:r>
        <w:rPr>
          <w:rStyle w:val="1565"/>
          <w:rFonts w:ascii="Times New Roman" w:hAnsi="Times New Roman" w:cs="Times New Roman"/>
          <w:sz w:val="18"/>
          <w:szCs w:val="18"/>
        </w:rPr>
        <w:endnoteRef/>
      </w:r>
      <w:r>
        <w:rPr>
          <w:rFonts w:ascii="Times New Roman" w:hAnsi="Times New Roman" w:cs="Times New Roman"/>
          <w:sz w:val="18"/>
          <w:szCs w:val="18"/>
        </w:rPr>
        <w:t xml:space="preserve"> Заработная плата (оплата труда работника) - вознаграждение за труд, а также компенсационные выплаты и стимулирующие выплаты.</w:t>
      </w:r>
      <w:r>
        <w:rPr>
          <w:rFonts w:ascii="Times New Roman" w:hAnsi="Times New Roman" w:cs="Times New Roman"/>
          <w:sz w:val="18"/>
          <w:szCs w:val="18"/>
        </w:rPr>
      </w:r>
      <w:r>
        <w:rPr>
          <w:rFonts w:ascii="Times New Roman" w:hAnsi="Times New Roman" w:cs="Times New Roman"/>
          <w:sz w:val="18"/>
          <w:szCs w:val="18"/>
        </w:rPr>
      </w:r>
    </w:p>
  </w:endnote>
  <w:endnote w:id="6">
    <w:p>
      <w:pPr>
        <w:pStyle w:val="1563"/>
        <w:rPr>
          <w:rFonts w:ascii="Times New Roman" w:hAnsi="Times New Roman" w:cs="Times New Roman"/>
          <w:sz w:val="18"/>
          <w:szCs w:val="18"/>
        </w:rPr>
      </w:pPr>
      <w:r>
        <w:rPr>
          <w:rStyle w:val="1565"/>
          <w:rFonts w:ascii="Times New Roman" w:hAnsi="Times New Roman" w:cs="Times New Roman"/>
          <w:sz w:val="18"/>
          <w:szCs w:val="18"/>
        </w:rPr>
        <w:endnoteRef/>
      </w:r>
      <w:r>
        <w:rPr>
          <w:rFonts w:ascii="Times New Roman" w:hAnsi="Times New Roman" w:cs="Times New Roman"/>
          <w:sz w:val="18"/>
          <w:szCs w:val="18"/>
        </w:rPr>
        <w:t xml:space="preserve"> Применимо для Договоров по Пакетам услуг с ежемесячным порядком взимания комиссии.</w:t>
      </w:r>
      <w:r>
        <w:rPr>
          <w:rFonts w:ascii="Times New Roman" w:hAnsi="Times New Roman" w:cs="Times New Roman"/>
          <w:sz w:val="18"/>
          <w:szCs w:val="18"/>
        </w:rPr>
      </w:r>
      <w:r>
        <w:rPr>
          <w:rFonts w:ascii="Times New Roman" w:hAnsi="Times New Roman" w:cs="Times New Roman"/>
          <w:sz w:val="18"/>
          <w:szCs w:val="18"/>
        </w:rPr>
      </w:r>
    </w:p>
  </w:endnote>
  <w:endnote w:id="7">
    <w:p>
      <w:pPr>
        <w:pStyle w:val="1563"/>
        <w:jc w:val="both"/>
        <w:rPr>
          <w:rFonts w:ascii="Times New Roman" w:hAnsi="Times New Roman" w:eastAsia="Tahoma" w:cs="Times New Roman"/>
          <w:sz w:val="18"/>
          <w:szCs w:val="18"/>
          <w:lang w:eastAsia="ru-RU"/>
        </w:rPr>
      </w:pPr>
      <w:r>
        <w:rPr>
          <w:rStyle w:val="1565"/>
          <w:rFonts w:ascii="Times New Roman" w:hAnsi="Times New Roman" w:cs="Times New Roman"/>
          <w:sz w:val="18"/>
          <w:szCs w:val="18"/>
        </w:rPr>
        <w:endnoteRef/>
      </w:r>
      <w:r>
        <w:rPr>
          <w:rFonts w:ascii="Times New Roman" w:hAnsi="Times New Roman" w:cs="Times New Roman"/>
          <w:sz w:val="18"/>
          <w:szCs w:val="18"/>
        </w:rPr>
        <w:t xml:space="preserve"> </w:t>
      </w:r>
      <w:r>
        <w:rPr>
          <w:rFonts w:ascii="Times New Roman" w:hAnsi="Times New Roman" w:eastAsia="Tahoma" w:cs="Times New Roman"/>
          <w:sz w:val="18"/>
          <w:szCs w:val="18"/>
          <w:lang w:eastAsia="ru-RU"/>
        </w:rPr>
        <w:t xml:space="preserve">Расчетный период – период предоставления и обслуживания Пакета услуг, за который подлежит взимание Комиссия за обслуживание Пакета услуг: </w:t>
      </w:r>
      <w:r>
        <w:rPr>
          <w:rFonts w:ascii="Times New Roman" w:hAnsi="Times New Roman" w:eastAsia="Tahoma" w:cs="Times New Roman"/>
          <w:sz w:val="18"/>
          <w:szCs w:val="18"/>
          <w:lang w:eastAsia="ru-RU"/>
        </w:rPr>
      </w:r>
      <w:r>
        <w:rPr>
          <w:rFonts w:ascii="Times New Roman" w:hAnsi="Times New Roman" w:eastAsia="Tahoma" w:cs="Times New Roman"/>
          <w:sz w:val="18"/>
          <w:szCs w:val="18"/>
          <w:lang w:eastAsia="ru-RU"/>
        </w:rPr>
      </w:r>
    </w:p>
    <w:p>
      <w:pPr>
        <w:jc w:val="both"/>
        <w:spacing w:after="0" w:line="240" w:lineRule="auto"/>
        <w:tabs>
          <w:tab w:val="left" w:pos="0" w:leader="none"/>
          <w:tab w:val="left" w:pos="34" w:leader="none"/>
          <w:tab w:val="left" w:pos="142" w:leader="none"/>
          <w:tab w:val="left" w:pos="709" w:leader="none"/>
          <w:tab w:val="left" w:pos="993" w:leader="none"/>
        </w:tabs>
        <w:rPr>
          <w:rFonts w:ascii="Times New Roman" w:hAnsi="Times New Roman" w:eastAsia="Tahoma" w:cs="Times New Roman"/>
          <w:sz w:val="18"/>
          <w:szCs w:val="18"/>
          <w:lang w:eastAsia="ru-RU"/>
        </w:rPr>
      </w:pPr>
      <w:r>
        <w:rPr>
          <w:rFonts w:ascii="Times New Roman" w:hAnsi="Times New Roman" w:eastAsia="Tahoma" w:cs="Times New Roman"/>
          <w:sz w:val="18"/>
          <w:szCs w:val="18"/>
          <w:lang w:eastAsia="ru-RU"/>
        </w:rPr>
        <w:t xml:space="preserve">- под расчетным периодом для Договоров по </w:t>
      </w:r>
      <w:r>
        <w:rPr>
          <w:rFonts w:ascii="Times New Roman" w:hAnsi="Times New Roman" w:eastAsia="Tahoma" w:cs="Times New Roman"/>
          <w:sz w:val="18"/>
          <w:szCs w:val="18"/>
          <w:lang w:eastAsia="ru-RU"/>
        </w:rPr>
        <w:t xml:space="preserve">Пакету услуг «Ультра», по которым в соответствии с тарифами по Пакету услуг предусмотрено взимание Комиссии за год обслуживания по Пакету услуг, понимается период, равный календарному году, и применяется ежегодный порядок взимания Комиссии за обслуживание;</w:t>
      </w:r>
      <w:r>
        <w:rPr>
          <w:rFonts w:ascii="Times New Roman" w:hAnsi="Times New Roman" w:eastAsia="Tahoma" w:cs="Times New Roman"/>
          <w:sz w:val="18"/>
          <w:szCs w:val="18"/>
          <w:lang w:eastAsia="ru-RU"/>
        </w:rPr>
      </w:r>
      <w:r>
        <w:rPr>
          <w:rFonts w:ascii="Times New Roman" w:hAnsi="Times New Roman" w:eastAsia="Tahoma" w:cs="Times New Roman"/>
          <w:sz w:val="18"/>
          <w:szCs w:val="18"/>
          <w:lang w:eastAsia="ru-RU"/>
        </w:rPr>
      </w:r>
    </w:p>
    <w:p>
      <w:pPr>
        <w:jc w:val="both"/>
        <w:spacing w:after="0" w:line="240" w:lineRule="auto"/>
        <w:tabs>
          <w:tab w:val="left" w:pos="0" w:leader="none"/>
          <w:tab w:val="left" w:pos="34" w:leader="none"/>
          <w:tab w:val="left" w:pos="142" w:leader="none"/>
          <w:tab w:val="left" w:pos="709" w:leader="none"/>
          <w:tab w:val="left" w:pos="993" w:leader="none"/>
        </w:tabs>
        <w:rPr>
          <w:rFonts w:ascii="Times New Roman" w:hAnsi="Times New Roman" w:eastAsia="Tahoma" w:cs="Times New Roman"/>
          <w:sz w:val="18"/>
          <w:szCs w:val="18"/>
          <w:lang w:eastAsia="ru-RU"/>
        </w:rPr>
      </w:pPr>
      <w:r>
        <w:rPr>
          <w:rFonts w:ascii="Times New Roman" w:hAnsi="Times New Roman" w:eastAsia="Tahoma" w:cs="Times New Roman"/>
          <w:sz w:val="18"/>
          <w:szCs w:val="18"/>
          <w:lang w:eastAsia="ru-RU"/>
        </w:rPr>
        <w:t xml:space="preserve">- под расчетным периодом для Договоров по Пакету услуг «Ультра» понимается период, равный календарному месяцу, и применяется ежемесячный порядок взимания Комиссии за обслуживание.</w:t>
      </w:r>
      <w:r>
        <w:rPr>
          <w:rFonts w:ascii="Times New Roman" w:hAnsi="Times New Roman" w:eastAsia="Tahoma" w:cs="Times New Roman"/>
          <w:sz w:val="18"/>
          <w:szCs w:val="18"/>
          <w:lang w:eastAsia="ru-RU"/>
        </w:rPr>
      </w:r>
      <w:r>
        <w:rPr>
          <w:rFonts w:ascii="Times New Roman" w:hAnsi="Times New Roman" w:eastAsia="Tahoma" w:cs="Times New Roman"/>
          <w:sz w:val="18"/>
          <w:szCs w:val="18"/>
          <w:lang w:eastAsia="ru-RU"/>
        </w:rPr>
      </w:r>
    </w:p>
  </w:endnote>
  <w:endnote w:id="8">
    <w:p>
      <w:pPr>
        <w:pStyle w:val="1563"/>
        <w:jc w:val="both"/>
        <w:rPr>
          <w:rFonts w:ascii="Times New Roman" w:hAnsi="Times New Roman" w:cs="Times New Roman"/>
          <w:sz w:val="18"/>
          <w:szCs w:val="18"/>
        </w:rPr>
      </w:pPr>
      <w:r>
        <w:rPr>
          <w:rFonts w:ascii="Times New Roman" w:hAnsi="Times New Roman" w:eastAsia="Tahoma" w:cs="Times New Roman"/>
          <w:sz w:val="18"/>
          <w:szCs w:val="18"/>
          <w:vertAlign w:val="superscript"/>
          <w:lang w:eastAsia="ru-RU"/>
        </w:rPr>
        <w:endnoteRef/>
      </w:r>
      <w:r>
        <w:rPr>
          <w:rFonts w:ascii="Times New Roman" w:hAnsi="Times New Roman" w:eastAsia="Tahoma" w:cs="Times New Roman"/>
          <w:sz w:val="18"/>
          <w:szCs w:val="18"/>
          <w:lang w:eastAsia="ru-RU"/>
        </w:rPr>
        <w:t xml:space="preserve"> Банк оставляет за собой право устанавливать скидки в отношении Комиссии за обслуживание Пак</w:t>
      </w:r>
      <w:r>
        <w:rPr>
          <w:rFonts w:ascii="Times New Roman" w:hAnsi="Times New Roman" w:eastAsia="Tahoma" w:cs="Times New Roman"/>
          <w:sz w:val="18"/>
          <w:szCs w:val="18"/>
          <w:lang w:eastAsia="ru-RU"/>
        </w:rPr>
        <w:t xml:space="preserve">ета услуг при проведении маркетинговых акций. Правила таких акций размещаются на сайте Банка www.rshb.ru, с указанием размера скидки, периода ее действия и условий ее получения. В этом случае тарифы по Пакету услуг действуют вместе с правилами таких акций.</w:t>
      </w:r>
      <w:r>
        <w:rPr>
          <w:rFonts w:ascii="Times New Roman" w:hAnsi="Times New Roman" w:cs="Times New Roman"/>
          <w:sz w:val="18"/>
          <w:szCs w:val="18"/>
        </w:rPr>
      </w:r>
      <w:r>
        <w:rPr>
          <w:rFonts w:ascii="Times New Roman" w:hAnsi="Times New Roman" w:cs="Times New Roman"/>
          <w:sz w:val="18"/>
          <w:szCs w:val="18"/>
        </w:rPr>
      </w:r>
    </w:p>
  </w:endnote>
  <w:endnote w:id="9">
    <w:p>
      <w:pPr>
        <w:pStyle w:val="1563"/>
        <w:jc w:val="both"/>
        <w:rPr>
          <w:rFonts w:ascii="Times New Roman" w:hAnsi="Times New Roman" w:eastAsia="Tahoma" w:cs="Times New Roman"/>
          <w:sz w:val="18"/>
          <w:szCs w:val="18"/>
          <w:lang w:eastAsia="ru-RU"/>
        </w:rPr>
      </w:pPr>
      <w:r>
        <w:rPr>
          <w:rStyle w:val="1565"/>
          <w:rFonts w:ascii="Times New Roman" w:hAnsi="Times New Roman" w:cs="Times New Roman"/>
          <w:sz w:val="18"/>
          <w:szCs w:val="18"/>
        </w:rPr>
        <w:endnoteRef/>
      </w:r>
      <w:r>
        <w:rPr>
          <w:rFonts w:ascii="Times New Roman" w:hAnsi="Times New Roman" w:cs="Times New Roman"/>
          <w:sz w:val="18"/>
          <w:szCs w:val="18"/>
        </w:rPr>
        <w:t xml:space="preserve"> </w:t>
      </w:r>
      <w:r>
        <w:rPr>
          <w:rFonts w:ascii="Times New Roman" w:hAnsi="Times New Roman" w:eastAsia="Tahoma" w:cs="Times New Roman"/>
          <w:sz w:val="18"/>
          <w:szCs w:val="18"/>
          <w:lang w:eastAsia="ru-RU"/>
        </w:rPr>
        <w:t xml:space="preserve">Договоры по Пакетам услуг «Ультра» с ежегодным Расчетным периодом, соответствующие и подпадающие под условия </w:t>
      </w:r>
      <w:r>
        <w:rPr>
          <w:rFonts w:ascii="Times New Roman" w:hAnsi="Times New Roman" w:eastAsia="Tahoma" w:cs="Times New Roman"/>
          <w:sz w:val="18"/>
          <w:szCs w:val="18"/>
          <w:lang w:eastAsia="ru-RU"/>
        </w:rPr>
        <w:t xml:space="preserve">единоразового</w:t>
      </w:r>
      <w:r>
        <w:rPr>
          <w:rFonts w:ascii="Times New Roman" w:hAnsi="Times New Roman" w:eastAsia="Tahoma" w:cs="Times New Roman"/>
          <w:sz w:val="18"/>
          <w:szCs w:val="18"/>
          <w:lang w:eastAsia="ru-RU"/>
        </w:rPr>
        <w:t xml:space="preserve"> ежегодного порядка взимания Комиссии в соответствии с п. 1.3-1.4 настоящих Тарифов по Пакету услуг переводятся на ежемесячный порядок взимания Комиссии по окончании ежегодного Расчетного периода в соответствии </w:t>
      </w:r>
      <w:r>
        <w:rPr>
          <w:rFonts w:ascii="Times New Roman" w:hAnsi="Times New Roman" w:eastAsia="Tahoma" w:cs="Times New Roman"/>
          <w:sz w:val="18"/>
          <w:szCs w:val="18"/>
          <w:lang w:eastAsia="ru-RU"/>
        </w:rPr>
        <w:br/>
        <w:t xml:space="preserve">с п. 1.1-1.2 настоящих Тарифов по Пакету услуг. </w:t>
      </w:r>
      <w:r>
        <w:rPr>
          <w:rFonts w:ascii="Times New Roman" w:hAnsi="Times New Roman" w:eastAsia="Tahoma" w:cs="Times New Roman"/>
          <w:sz w:val="18"/>
          <w:szCs w:val="18"/>
          <w:lang w:eastAsia="ru-RU"/>
        </w:rPr>
      </w:r>
      <w:r>
        <w:rPr>
          <w:rFonts w:ascii="Times New Roman" w:hAnsi="Times New Roman" w:eastAsia="Tahoma" w:cs="Times New Roman"/>
          <w:sz w:val="18"/>
          <w:szCs w:val="18"/>
          <w:lang w:eastAsia="ru-RU"/>
        </w:rPr>
      </w:r>
    </w:p>
  </w:endnote>
  <w:endnote w:id="10">
    <w:p>
      <w:pPr>
        <w:pStyle w:val="1563"/>
        <w:jc w:val="both"/>
        <w:rPr>
          <w:rFonts w:ascii="Times New Roman" w:hAnsi="Times New Roman" w:eastAsia="Tahoma" w:cs="Times New Roman"/>
          <w:sz w:val="18"/>
          <w:szCs w:val="18"/>
          <w:lang w:eastAsia="ru-RU"/>
        </w:rPr>
      </w:pPr>
      <w:r>
        <w:rPr>
          <w:rStyle w:val="1565"/>
          <w:rFonts w:ascii="Times New Roman" w:hAnsi="Times New Roman" w:cs="Times New Roman"/>
          <w:sz w:val="18"/>
          <w:szCs w:val="18"/>
        </w:rPr>
        <w:endnoteRef/>
      </w:r>
      <w:r>
        <w:rPr>
          <w:rFonts w:ascii="Times New Roman" w:hAnsi="Times New Roman" w:cs="Times New Roman"/>
          <w:sz w:val="18"/>
          <w:szCs w:val="18"/>
        </w:rPr>
        <w:t xml:space="preserve"> </w:t>
      </w:r>
      <w:r>
        <w:rPr>
          <w:rFonts w:ascii="Times New Roman" w:hAnsi="Times New Roman" w:eastAsia="Tahoma" w:cs="Times New Roman"/>
          <w:sz w:val="18"/>
          <w:szCs w:val="18"/>
          <w:lang w:eastAsia="ru-RU"/>
        </w:rPr>
        <w:t xml:space="preserve">Сумма рассчитывается в рублях РФ. Эквивалент суммы в рублях РФ для денежных средств, размещенных на счетах и вкладах в иностранной валюте, инвестированных </w:t>
      </w:r>
      <w:r>
        <w:rPr>
          <w:rFonts w:ascii="Times New Roman" w:hAnsi="Times New Roman" w:eastAsia="Tahoma" w:cs="Times New Roman"/>
          <w:sz w:val="18"/>
          <w:szCs w:val="18"/>
          <w:lang w:eastAsia="ru-RU"/>
        </w:rPr>
        <w:br/>
        <w:t xml:space="preserve">в инструменты фондового рынка через брокерский счет, на счетах в драгоценных металлах, рассчитывается по курсу/учетной цене драгоценного металла, установленному Банком России на дату заключения Договора по Пакету услуг </w:t>
      </w:r>
      <w:r>
        <w:rPr>
          <w:rFonts w:ascii="Times New Roman" w:hAnsi="Times New Roman" w:eastAsia="Tahoma" w:cs="Times New Roman"/>
          <w:sz w:val="18"/>
          <w:szCs w:val="18"/>
          <w:lang w:eastAsia="ru-RU"/>
        </w:rPr>
        <w:t xml:space="preserve">до 18.12.2022 (включительно) (при определении размера комиссии за первый год обслуживания) или на последний рабочий день периода действия Договора по Пакету услуг до 09.01.2023 (включительно) (при определении размера комиссии при пролонгации Пакета услуг).</w:t>
      </w:r>
      <w:r>
        <w:rPr>
          <w:rFonts w:ascii="Times New Roman" w:hAnsi="Times New Roman" w:eastAsia="Tahoma" w:cs="Times New Roman"/>
          <w:sz w:val="18"/>
          <w:szCs w:val="18"/>
          <w:lang w:eastAsia="ru-RU"/>
        </w:rPr>
      </w:r>
      <w:r>
        <w:rPr>
          <w:rFonts w:ascii="Times New Roman" w:hAnsi="Times New Roman" w:eastAsia="Tahoma" w:cs="Times New Roman"/>
          <w:sz w:val="18"/>
          <w:szCs w:val="18"/>
          <w:lang w:eastAsia="ru-RU"/>
        </w:rPr>
      </w:r>
    </w:p>
  </w:endnote>
  <w:endnote w:id="11">
    <w:p>
      <w:pPr>
        <w:pStyle w:val="1563"/>
        <w:jc w:val="both"/>
        <w:rPr>
          <w:rFonts w:ascii="Times New Roman" w:hAnsi="Times New Roman" w:cs="Times New Roman"/>
          <w:sz w:val="18"/>
          <w:szCs w:val="18"/>
        </w:rPr>
      </w:pPr>
      <w:r>
        <w:rPr>
          <w:rFonts w:ascii="Times New Roman" w:hAnsi="Times New Roman" w:eastAsia="Tahoma" w:cs="Times New Roman"/>
          <w:sz w:val="18"/>
          <w:szCs w:val="18"/>
          <w:vertAlign w:val="superscript"/>
          <w:lang w:eastAsia="ru-RU"/>
        </w:rPr>
        <w:endnoteRef/>
      </w:r>
      <w:r>
        <w:rPr>
          <w:rFonts w:ascii="Times New Roman" w:hAnsi="Times New Roman" w:eastAsia="Tahoma" w:cs="Times New Roman"/>
          <w:sz w:val="18"/>
          <w:szCs w:val="18"/>
          <w:vertAlign w:val="superscript"/>
          <w:lang w:eastAsia="ru-RU"/>
        </w:rPr>
        <w:t xml:space="preserve"> </w:t>
      </w:r>
      <w:r>
        <w:rPr>
          <w:rFonts w:ascii="Times New Roman" w:hAnsi="Times New Roman" w:eastAsia="Tahoma" w:cs="Times New Roman"/>
          <w:sz w:val="18"/>
          <w:szCs w:val="18"/>
          <w:lang w:eastAsia="ru-RU"/>
        </w:rPr>
        <w:t xml:space="preserve">Средства, инвестированные в рамках брокерского обслуживания: стоимость активов клиента в рамках соглашения о предоставлении брокерских услуг на финансовых рынках по состоянию на последний рабочи</w:t>
      </w:r>
      <w:r>
        <w:rPr>
          <w:rFonts w:ascii="Times New Roman" w:hAnsi="Times New Roman" w:eastAsia="Tahoma" w:cs="Times New Roman"/>
          <w:sz w:val="18"/>
          <w:szCs w:val="18"/>
          <w:lang w:eastAsia="ru-RU"/>
        </w:rPr>
        <w:t xml:space="preserve">й день месяца, предшествующего месяцу, в котором оформляется/пролонгируется Пакет услуг (включая сумму остатка денежных средств на брокерских счетах в валюте РФ в иностранной валюте; стоимость ценных бумаг, номинированных в валюте РФ и иностранной валюте).</w:t>
      </w:r>
      <w:r>
        <w:rPr>
          <w:rFonts w:ascii="Times New Roman" w:hAnsi="Times New Roman" w:cs="Times New Roman"/>
          <w:sz w:val="18"/>
          <w:szCs w:val="18"/>
        </w:rPr>
      </w:r>
      <w:r>
        <w:rPr>
          <w:rFonts w:ascii="Times New Roman" w:hAnsi="Times New Roman" w:cs="Times New Roman"/>
          <w:sz w:val="18"/>
          <w:szCs w:val="18"/>
        </w:rPr>
      </w:r>
    </w:p>
  </w:endnote>
  <w:endnote w:id="12">
    <w:p>
      <w:pPr>
        <w:pStyle w:val="1563"/>
        <w:jc w:val="both"/>
        <w:rPr>
          <w:rFonts w:ascii="Times New Roman" w:hAnsi="Times New Roman" w:eastAsia="Tahoma" w:cs="Times New Roman"/>
          <w:sz w:val="18"/>
          <w:szCs w:val="18"/>
          <w:lang w:eastAsia="ru-RU"/>
        </w:rPr>
      </w:pPr>
      <w:r>
        <w:rPr>
          <w:rStyle w:val="1565"/>
          <w:rFonts w:ascii="Times New Roman" w:hAnsi="Times New Roman" w:cs="Times New Roman"/>
          <w:sz w:val="18"/>
          <w:szCs w:val="18"/>
        </w:rPr>
        <w:endnoteRef/>
      </w:r>
      <w:r>
        <w:rPr>
          <w:rFonts w:ascii="Times New Roman" w:hAnsi="Times New Roman" w:cs="Times New Roman"/>
          <w:sz w:val="18"/>
          <w:szCs w:val="18"/>
        </w:rPr>
        <w:t xml:space="preserve"> </w:t>
      </w:r>
      <w:r>
        <w:rPr>
          <w:rFonts w:ascii="Times New Roman" w:hAnsi="Times New Roman" w:eastAsia="Tahoma" w:cs="Times New Roman"/>
          <w:sz w:val="18"/>
          <w:szCs w:val="18"/>
          <w:lang w:eastAsia="ru-RU"/>
        </w:rPr>
        <w:t xml:space="preserve">Объем инвестиций в ПИФ рассчитывается как количество паев клиента, умноженное на стоимость пая на дату оформления/пролонгации Пакета услуг.</w:t>
      </w:r>
      <w:r>
        <w:rPr>
          <w:rFonts w:ascii="Times New Roman" w:hAnsi="Times New Roman" w:eastAsia="Tahoma" w:cs="Times New Roman"/>
          <w:sz w:val="18"/>
          <w:szCs w:val="18"/>
          <w:lang w:eastAsia="ru-RU"/>
        </w:rPr>
      </w:r>
      <w:r>
        <w:rPr>
          <w:rFonts w:ascii="Times New Roman" w:hAnsi="Times New Roman" w:eastAsia="Tahoma" w:cs="Times New Roman"/>
          <w:sz w:val="18"/>
          <w:szCs w:val="18"/>
          <w:lang w:eastAsia="ru-RU"/>
        </w:rPr>
      </w:r>
    </w:p>
  </w:endnote>
  <w:endnote w:id="13">
    <w:p>
      <w:pPr>
        <w:pStyle w:val="1563"/>
        <w:jc w:val="both"/>
        <w:rPr>
          <w:rFonts w:ascii="Times New Roman" w:hAnsi="Times New Roman" w:cs="Times New Roman"/>
          <w:sz w:val="18"/>
          <w:szCs w:val="18"/>
        </w:rPr>
      </w:pPr>
      <w:r>
        <w:rPr>
          <w:rStyle w:val="1565"/>
          <w:rFonts w:ascii="Times New Roman" w:hAnsi="Times New Roman" w:cs="Times New Roman"/>
          <w:sz w:val="18"/>
          <w:szCs w:val="18"/>
        </w:rPr>
        <w:endnoteRef/>
      </w:r>
      <w:r>
        <w:rPr>
          <w:rFonts w:ascii="Times New Roman" w:hAnsi="Times New Roman" w:cs="Times New Roman"/>
          <w:sz w:val="18"/>
          <w:szCs w:val="18"/>
        </w:rPr>
        <w:t xml:space="preserve"> </w:t>
      </w:r>
      <w:r>
        <w:rPr>
          <w:rFonts w:ascii="Times New Roman" w:hAnsi="Times New Roman" w:eastAsia="Tahoma" w:cs="Times New Roman"/>
          <w:sz w:val="18"/>
          <w:szCs w:val="18"/>
          <w:lang w:eastAsia="ru-RU"/>
        </w:rPr>
        <w:t xml:space="preserve">За исключением головного офиса и РФ АО «Россельхозбанк» - «ЦРМБ».</w:t>
      </w:r>
      <w:r>
        <w:rPr>
          <w:rFonts w:ascii="Times New Roman" w:hAnsi="Times New Roman" w:cs="Times New Roman"/>
          <w:sz w:val="18"/>
          <w:szCs w:val="18"/>
        </w:rPr>
      </w:r>
      <w:r>
        <w:rPr>
          <w:rFonts w:ascii="Times New Roman" w:hAnsi="Times New Roman" w:cs="Times New Roman"/>
          <w:sz w:val="18"/>
          <w:szCs w:val="18"/>
        </w:rPr>
      </w:r>
    </w:p>
  </w:endnote>
  <w:endnote w:id="14">
    <w:p>
      <w:pPr>
        <w:pStyle w:val="1563"/>
        <w:jc w:val="both"/>
        <w:rPr>
          <w:rFonts w:ascii="Times New Roman" w:hAnsi="Times New Roman" w:cs="Times New Roman"/>
          <w:sz w:val="18"/>
          <w:szCs w:val="18"/>
        </w:rPr>
      </w:pPr>
      <w:r>
        <w:rPr>
          <w:rStyle w:val="1565"/>
          <w:rFonts w:ascii="Times New Roman" w:hAnsi="Times New Roman" w:cs="Times New Roman"/>
          <w:sz w:val="18"/>
          <w:szCs w:val="18"/>
        </w:rPr>
        <w:endnoteRef/>
      </w:r>
      <w:r>
        <w:rPr>
          <w:rFonts w:ascii="Times New Roman" w:hAnsi="Times New Roman" w:cs="Times New Roman"/>
          <w:sz w:val="18"/>
          <w:szCs w:val="18"/>
        </w:rPr>
        <w:t xml:space="preserve"> </w:t>
      </w:r>
      <w:r>
        <w:rPr>
          <w:rFonts w:ascii="Times New Roman" w:hAnsi="Times New Roman" w:eastAsia="Tahoma" w:cs="Times New Roman"/>
          <w:sz w:val="18"/>
          <w:szCs w:val="18"/>
          <w:lang w:eastAsia="ru-RU"/>
        </w:rPr>
        <w:t xml:space="preserve">ЦРМБ – Центр розничного и малого бизнеса.</w:t>
      </w:r>
      <w:r>
        <w:rPr>
          <w:rFonts w:ascii="Times New Roman" w:hAnsi="Times New Roman" w:cs="Times New Roman"/>
          <w:sz w:val="18"/>
          <w:szCs w:val="18"/>
        </w:rPr>
      </w:r>
      <w:r>
        <w:rPr>
          <w:rFonts w:ascii="Times New Roman" w:hAnsi="Times New Roman" w:cs="Times New Roman"/>
          <w:sz w:val="18"/>
          <w:szCs w:val="18"/>
        </w:rPr>
      </w:r>
    </w:p>
  </w:endnote>
  <w:endnote w:id="15">
    <w:p>
      <w:pPr>
        <w:pStyle w:val="1563"/>
        <w:jc w:val="both"/>
        <w:rPr>
          <w:rFonts w:ascii="Times New Roman" w:hAnsi="Times New Roman" w:cs="Times New Roman"/>
          <w:sz w:val="18"/>
          <w:szCs w:val="18"/>
        </w:rPr>
      </w:pPr>
      <w:r>
        <w:rPr>
          <w:rStyle w:val="1565"/>
          <w:rFonts w:ascii="Times New Roman" w:hAnsi="Times New Roman" w:cs="Times New Roman"/>
          <w:sz w:val="18"/>
          <w:szCs w:val="18"/>
        </w:rPr>
        <w:endnoteRef/>
      </w:r>
      <w:r>
        <w:rPr>
          <w:rFonts w:ascii="Times New Roman" w:hAnsi="Times New Roman" w:cs="Times New Roman"/>
          <w:sz w:val="18"/>
          <w:szCs w:val="18"/>
        </w:rPr>
        <w:t xml:space="preserve"> </w:t>
      </w:r>
      <w:r>
        <w:rPr>
          <w:rFonts w:ascii="Times New Roman" w:hAnsi="Times New Roman" w:eastAsia="Times New Roman" w:cs="Times New Roman"/>
          <w:sz w:val="18"/>
          <w:szCs w:val="18"/>
          <w:lang w:eastAsia="ru-RU"/>
        </w:rPr>
        <w:t xml:space="preserve">Тарифы по Пакету услуг распространяются только на продукты и услуги, включенные в Пакет услуг, и обладают приоритетом над любыми другими тарифами, действующими для Клиента-владельца Пакета услуг (далее - Клиент). Банк оставляет за собой право расш</w:t>
      </w:r>
      <w:r>
        <w:rPr>
          <w:rFonts w:ascii="Times New Roman" w:hAnsi="Times New Roman" w:eastAsia="Times New Roman" w:cs="Times New Roman"/>
          <w:sz w:val="18"/>
          <w:szCs w:val="18"/>
          <w:lang w:eastAsia="ru-RU"/>
        </w:rPr>
        <w:t xml:space="preserve">ирять перечень продуктов и услуг, входящих в Пакет услуг. Пакеты услуг предоставляются на основании Договора о предоставлении комплексного банковского обслуживания в рамках Пакетов услуг (далее - Договор по Пакету услуг), заключаемого в порядке, предусмотр</w:t>
      </w:r>
      <w:r>
        <w:rPr>
          <w:rFonts w:ascii="Times New Roman" w:hAnsi="Times New Roman" w:eastAsia="Times New Roman" w:cs="Times New Roman"/>
          <w:sz w:val="18"/>
          <w:szCs w:val="18"/>
          <w:lang w:eastAsia="ru-RU"/>
        </w:rPr>
        <w:t xml:space="preserve">енном Условиями предоставления банковских продуктов физическим лицам в рамках Пакета услуг АО «Россельхозбанк» (далее - Условия по Пакету услуг), являющихся Приложением 2 к Условиям комплексного банковского обслуживания держателей карт АО «Россельхозбанк».</w:t>
      </w:r>
      <w:r>
        <w:rPr>
          <w:rFonts w:ascii="Times New Roman" w:hAnsi="Times New Roman" w:cs="Times New Roman"/>
          <w:sz w:val="18"/>
          <w:szCs w:val="18"/>
        </w:rPr>
      </w:r>
      <w:r>
        <w:rPr>
          <w:rFonts w:ascii="Times New Roman" w:hAnsi="Times New Roman" w:cs="Times New Roman"/>
          <w:sz w:val="18"/>
          <w:szCs w:val="18"/>
        </w:rPr>
      </w:r>
    </w:p>
  </w:endnote>
  <w:endnote w:id="16">
    <w:p>
      <w:pPr>
        <w:pStyle w:val="1563"/>
        <w:jc w:val="both"/>
        <w:rPr>
          <w:rFonts w:ascii="Times New Roman" w:hAnsi="Times New Roman" w:cs="Times New Roman"/>
          <w:sz w:val="18"/>
          <w:szCs w:val="18"/>
        </w:rPr>
      </w:pPr>
      <w:r>
        <w:rPr>
          <w:rStyle w:val="1565"/>
          <w:rFonts w:ascii="Times New Roman" w:hAnsi="Times New Roman" w:cs="Times New Roman"/>
          <w:sz w:val="18"/>
          <w:szCs w:val="18"/>
        </w:rPr>
        <w:endnoteRef/>
      </w:r>
      <w:r>
        <w:rPr>
          <w:rFonts w:ascii="Times New Roman" w:hAnsi="Times New Roman" w:cs="Times New Roman"/>
          <w:sz w:val="18"/>
          <w:szCs w:val="18"/>
        </w:rPr>
        <w:t xml:space="preserve"> </w:t>
      </w:r>
      <w:r>
        <w:rPr>
          <w:rFonts w:ascii="Times New Roman" w:hAnsi="Times New Roman" w:eastAsia="Times New Roman" w:cs="Times New Roman"/>
          <w:sz w:val="18"/>
          <w:szCs w:val="18"/>
          <w:lang w:eastAsia="ru-RU"/>
        </w:rPr>
        <w:t xml:space="preserve">Все продукты и услуги, предоставляемые в рамках данных тарифов по Пакету услуг, доступны для оформления при наличии действующего Договора по Пакету услуг.</w:t>
      </w:r>
      <w:r>
        <w:rPr>
          <w:rFonts w:ascii="Times New Roman" w:hAnsi="Times New Roman" w:cs="Times New Roman"/>
          <w:sz w:val="18"/>
          <w:szCs w:val="18"/>
        </w:rPr>
      </w:r>
      <w:r>
        <w:rPr>
          <w:rFonts w:ascii="Times New Roman" w:hAnsi="Times New Roman" w:cs="Times New Roman"/>
          <w:sz w:val="18"/>
          <w:szCs w:val="18"/>
        </w:rPr>
      </w:r>
    </w:p>
  </w:endnote>
  <w:endnote w:id="17">
    <w:p>
      <w:pPr>
        <w:jc w:val="both"/>
        <w:spacing w:after="0" w:line="240" w:lineRule="auto"/>
        <w:rPr>
          <w:rFonts w:ascii="Times New Roman" w:hAnsi="Times New Roman" w:cs="Times New Roman"/>
          <w:sz w:val="18"/>
          <w:szCs w:val="18"/>
        </w:rPr>
      </w:pPr>
      <w:r>
        <w:rPr>
          <w:rStyle w:val="1565"/>
          <w:rFonts w:ascii="Times New Roman" w:hAnsi="Times New Roman" w:cs="Times New Roman"/>
          <w:sz w:val="18"/>
          <w:szCs w:val="18"/>
        </w:rPr>
        <w:endnoteRef/>
      </w:r>
      <w:r>
        <w:rPr>
          <w:rFonts w:ascii="Times New Roman" w:hAnsi="Times New Roman" w:cs="Times New Roman"/>
          <w:sz w:val="18"/>
          <w:szCs w:val="18"/>
        </w:rPr>
        <w:t xml:space="preserve"> Пакетное предложение международных платежных систем, осуществление операций по картам которых обеспечивается Акционерным обществом «Национальная система платежных карт»</w:t>
      </w:r>
      <w:r>
        <w:rPr>
          <w:rFonts w:ascii="Times New Roman" w:hAnsi="Times New Roman" w:cs="Times New Roman"/>
          <w:sz w:val="18"/>
          <w:szCs w:val="18"/>
        </w:rPr>
        <w:t xml:space="preserve"> и производится исключительно на территории Российской Федерации, не предоставляется ввиду приостановки работы с международными платежными системами. Пакетное предложение включает в себя комплекс услуг и сервисов, предоставляемых владельцам карт категории </w:t>
      </w:r>
      <w:r>
        <w:rPr>
          <w:rFonts w:ascii="Times New Roman" w:hAnsi="Times New Roman" w:cs="Times New Roman"/>
          <w:sz w:val="18"/>
          <w:szCs w:val="18"/>
        </w:rPr>
        <w:t xml:space="preserve">Black</w:t>
      </w:r>
      <w:r>
        <w:rPr>
          <w:rFonts w:ascii="Times New Roman" w:hAnsi="Times New Roman" w:cs="Times New Roman"/>
          <w:sz w:val="18"/>
          <w:szCs w:val="18"/>
        </w:rPr>
        <w:t xml:space="preserve"> </w:t>
      </w:r>
      <w:r>
        <w:rPr>
          <w:rFonts w:ascii="Times New Roman" w:hAnsi="Times New Roman" w:cs="Times New Roman"/>
          <w:sz w:val="18"/>
          <w:szCs w:val="18"/>
        </w:rPr>
        <w:t xml:space="preserve">Edition</w:t>
      </w:r>
      <w:r>
        <w:rPr>
          <w:rFonts w:ascii="Times New Roman" w:hAnsi="Times New Roman" w:cs="Times New Roman"/>
          <w:sz w:val="18"/>
          <w:szCs w:val="18"/>
        </w:rPr>
        <w:t xml:space="preserve"> (M), </w:t>
      </w:r>
      <w:r>
        <w:rPr>
          <w:rFonts w:ascii="Times New Roman" w:hAnsi="Times New Roman" w:cs="Times New Roman"/>
          <w:sz w:val="18"/>
          <w:szCs w:val="18"/>
        </w:rPr>
        <w:t xml:space="preserve">Signature</w:t>
      </w:r>
      <w:r>
        <w:rPr>
          <w:rFonts w:ascii="Times New Roman" w:hAnsi="Times New Roman" w:cs="Times New Roman"/>
          <w:sz w:val="18"/>
          <w:szCs w:val="18"/>
        </w:rPr>
        <w:t xml:space="preserve"> (В), </w:t>
      </w:r>
      <w:r>
        <w:rPr>
          <w:rFonts w:ascii="Times New Roman" w:hAnsi="Times New Roman" w:cs="Times New Roman"/>
          <w:sz w:val="18"/>
          <w:szCs w:val="18"/>
        </w:rPr>
        <w:t xml:space="preserve">World</w:t>
      </w:r>
      <w:r>
        <w:rPr>
          <w:rFonts w:ascii="Times New Roman" w:hAnsi="Times New Roman" w:cs="Times New Roman"/>
          <w:sz w:val="18"/>
          <w:szCs w:val="18"/>
        </w:rPr>
        <w:t xml:space="preserve"> </w:t>
      </w:r>
      <w:r>
        <w:rPr>
          <w:rFonts w:ascii="Times New Roman" w:hAnsi="Times New Roman" w:cs="Times New Roman"/>
          <w:sz w:val="18"/>
          <w:szCs w:val="18"/>
        </w:rPr>
        <w:t xml:space="preserve">Elite</w:t>
      </w:r>
      <w:r>
        <w:rPr>
          <w:rFonts w:ascii="Times New Roman" w:hAnsi="Times New Roman" w:cs="Times New Roman"/>
          <w:sz w:val="18"/>
          <w:szCs w:val="18"/>
        </w:rPr>
        <w:t xml:space="preserve"> (М), </w:t>
      </w:r>
      <w:r>
        <w:rPr>
          <w:rFonts w:ascii="Times New Roman" w:hAnsi="Times New Roman" w:cs="Times New Roman"/>
          <w:sz w:val="18"/>
          <w:szCs w:val="18"/>
        </w:rPr>
        <w:t xml:space="preserve">Infinite</w:t>
      </w:r>
      <w:r>
        <w:rPr>
          <w:rFonts w:ascii="Times New Roman" w:hAnsi="Times New Roman" w:cs="Times New Roman"/>
          <w:sz w:val="18"/>
          <w:szCs w:val="18"/>
        </w:rPr>
        <w:t xml:space="preserve"> (В):</w:t>
      </w:r>
      <w:r>
        <w:rPr>
          <w:rFonts w:ascii="Times New Roman" w:hAnsi="Times New Roman" w:cs="Times New Roman"/>
          <w:sz w:val="18"/>
          <w:szCs w:val="18"/>
        </w:rPr>
      </w:r>
      <w:r>
        <w:rPr>
          <w:rFonts w:ascii="Times New Roman" w:hAnsi="Times New Roman" w:cs="Times New Roman"/>
          <w:sz w:val="18"/>
          <w:szCs w:val="18"/>
        </w:rPr>
      </w:r>
    </w:p>
    <w:p>
      <w:pPr>
        <w:jc w:val="both"/>
        <w:spacing w:after="0" w:line="240" w:lineRule="auto"/>
        <w:rPr>
          <w:rFonts w:ascii="Times New Roman" w:hAnsi="Times New Roman" w:cs="Times New Roman"/>
          <w:sz w:val="18"/>
          <w:szCs w:val="18"/>
        </w:rPr>
      </w:pPr>
      <w:r>
        <w:rPr>
          <w:rFonts w:ascii="Times New Roman" w:hAnsi="Times New Roman" w:cs="Times New Roman"/>
          <w:sz w:val="18"/>
          <w:szCs w:val="18"/>
        </w:rPr>
        <w:t xml:space="preserve">Проходы в бизнес-залы по картам </w:t>
      </w:r>
      <w:r>
        <w:rPr>
          <w:rFonts w:ascii="Times New Roman" w:hAnsi="Times New Roman" w:cs="Times New Roman"/>
          <w:sz w:val="18"/>
          <w:szCs w:val="18"/>
        </w:rPr>
        <w:t xml:space="preserve">Black</w:t>
      </w:r>
      <w:r>
        <w:rPr>
          <w:rFonts w:ascii="Times New Roman" w:hAnsi="Times New Roman" w:cs="Times New Roman"/>
          <w:sz w:val="18"/>
          <w:szCs w:val="18"/>
        </w:rPr>
        <w:t xml:space="preserve"> </w:t>
      </w:r>
      <w:r>
        <w:rPr>
          <w:rFonts w:ascii="Times New Roman" w:hAnsi="Times New Roman" w:cs="Times New Roman"/>
          <w:sz w:val="18"/>
          <w:szCs w:val="18"/>
        </w:rPr>
        <w:t xml:space="preserve">Edition</w:t>
      </w:r>
      <w:r>
        <w:rPr>
          <w:rFonts w:ascii="Times New Roman" w:hAnsi="Times New Roman" w:cs="Times New Roman"/>
          <w:sz w:val="18"/>
          <w:szCs w:val="18"/>
        </w:rPr>
        <w:t xml:space="preserve"> (M)/</w:t>
      </w:r>
      <w:r>
        <w:rPr>
          <w:rFonts w:ascii="Times New Roman" w:hAnsi="Times New Roman" w:cs="Times New Roman"/>
          <w:sz w:val="18"/>
          <w:szCs w:val="18"/>
        </w:rPr>
        <w:t xml:space="preserve">World</w:t>
      </w:r>
      <w:r>
        <w:rPr>
          <w:rFonts w:ascii="Times New Roman" w:hAnsi="Times New Roman" w:cs="Times New Roman"/>
          <w:sz w:val="18"/>
          <w:szCs w:val="18"/>
        </w:rPr>
        <w:t xml:space="preserve"> </w:t>
      </w:r>
      <w:r>
        <w:rPr>
          <w:rFonts w:ascii="Times New Roman" w:hAnsi="Times New Roman" w:cs="Times New Roman"/>
          <w:sz w:val="18"/>
          <w:szCs w:val="18"/>
        </w:rPr>
        <w:t xml:space="preserve">Elite</w:t>
      </w:r>
      <w:r>
        <w:rPr>
          <w:rFonts w:ascii="Times New Roman" w:hAnsi="Times New Roman" w:cs="Times New Roman"/>
          <w:sz w:val="18"/>
          <w:szCs w:val="18"/>
        </w:rPr>
        <w:t xml:space="preserve"> (М):</w:t>
      </w:r>
      <w:r>
        <w:rPr>
          <w:rFonts w:ascii="Times New Roman" w:hAnsi="Times New Roman" w:cs="Times New Roman"/>
          <w:sz w:val="18"/>
          <w:szCs w:val="18"/>
        </w:rPr>
      </w:r>
      <w:r>
        <w:rPr>
          <w:rFonts w:ascii="Times New Roman" w:hAnsi="Times New Roman" w:cs="Times New Roman"/>
          <w:sz w:val="18"/>
          <w:szCs w:val="18"/>
        </w:rPr>
      </w:r>
    </w:p>
    <w:p>
      <w:pPr>
        <w:jc w:val="both"/>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Программа предоставляет держателю карты доступ в бизнес-залы в международных аэропортах;</w:t>
      </w:r>
      <w:r>
        <w:rPr>
          <w:rFonts w:ascii="Times New Roman" w:hAnsi="Times New Roman" w:cs="Times New Roman"/>
          <w:sz w:val="18"/>
          <w:szCs w:val="18"/>
        </w:rPr>
      </w:r>
      <w:r>
        <w:rPr>
          <w:rFonts w:ascii="Times New Roman" w:hAnsi="Times New Roman" w:cs="Times New Roman"/>
          <w:sz w:val="18"/>
          <w:szCs w:val="18"/>
        </w:rPr>
      </w:r>
    </w:p>
    <w:p>
      <w:pPr>
        <w:jc w:val="both"/>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Для прохода необходимо предъявить карту </w:t>
      </w:r>
      <w:r>
        <w:rPr>
          <w:rFonts w:ascii="Times New Roman" w:hAnsi="Times New Roman" w:cs="Times New Roman"/>
          <w:sz w:val="18"/>
          <w:szCs w:val="18"/>
        </w:rPr>
        <w:t xml:space="preserve">Black</w:t>
      </w:r>
      <w:r>
        <w:rPr>
          <w:rFonts w:ascii="Times New Roman" w:hAnsi="Times New Roman" w:cs="Times New Roman"/>
          <w:sz w:val="18"/>
          <w:szCs w:val="18"/>
        </w:rPr>
        <w:t xml:space="preserve"> </w:t>
      </w:r>
      <w:r>
        <w:rPr>
          <w:rFonts w:ascii="Times New Roman" w:hAnsi="Times New Roman" w:cs="Times New Roman"/>
          <w:sz w:val="18"/>
          <w:szCs w:val="18"/>
        </w:rPr>
        <w:t xml:space="preserve">Edition</w:t>
      </w:r>
      <w:r>
        <w:rPr>
          <w:rFonts w:ascii="Times New Roman" w:hAnsi="Times New Roman" w:cs="Times New Roman"/>
          <w:sz w:val="18"/>
          <w:szCs w:val="18"/>
        </w:rPr>
        <w:t xml:space="preserve"> (M)/</w:t>
      </w:r>
      <w:r>
        <w:rPr>
          <w:rFonts w:ascii="Times New Roman" w:hAnsi="Times New Roman" w:cs="Times New Roman"/>
          <w:sz w:val="18"/>
          <w:szCs w:val="18"/>
        </w:rPr>
        <w:t xml:space="preserve">World</w:t>
      </w:r>
      <w:r>
        <w:rPr>
          <w:rFonts w:ascii="Times New Roman" w:hAnsi="Times New Roman" w:cs="Times New Roman"/>
          <w:sz w:val="18"/>
          <w:szCs w:val="18"/>
        </w:rPr>
        <w:t xml:space="preserve"> </w:t>
      </w:r>
      <w:r>
        <w:rPr>
          <w:rFonts w:ascii="Times New Roman" w:hAnsi="Times New Roman" w:cs="Times New Roman"/>
          <w:sz w:val="18"/>
          <w:szCs w:val="18"/>
        </w:rPr>
        <w:t xml:space="preserve">Elite</w:t>
      </w:r>
      <w:r>
        <w:rPr>
          <w:rFonts w:ascii="Times New Roman" w:hAnsi="Times New Roman" w:cs="Times New Roman"/>
          <w:sz w:val="18"/>
          <w:szCs w:val="18"/>
        </w:rPr>
        <w:t xml:space="preserve"> (М).</w:t>
      </w:r>
      <w:r>
        <w:rPr>
          <w:rFonts w:ascii="Times New Roman" w:hAnsi="Times New Roman" w:cs="Times New Roman"/>
          <w:sz w:val="18"/>
          <w:szCs w:val="18"/>
        </w:rPr>
      </w:r>
      <w:r>
        <w:rPr>
          <w:rFonts w:ascii="Times New Roman" w:hAnsi="Times New Roman" w:cs="Times New Roman"/>
          <w:sz w:val="18"/>
          <w:szCs w:val="18"/>
        </w:rPr>
      </w:r>
    </w:p>
    <w:p>
      <w:pPr>
        <w:jc w:val="both"/>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Медицинская и юридическая помощь - телефонные консультации по юридическим вопросам и вопросам здоровья в экстренных ситуациях, предоставляется во время путешествий за пределы страны постоянного пребывания.</w:t>
      </w:r>
      <w:r>
        <w:rPr>
          <w:rFonts w:ascii="Times New Roman" w:hAnsi="Times New Roman" w:cs="Times New Roman"/>
          <w:sz w:val="18"/>
          <w:szCs w:val="18"/>
        </w:rPr>
      </w:r>
      <w:r>
        <w:rPr>
          <w:rFonts w:ascii="Times New Roman" w:hAnsi="Times New Roman" w:cs="Times New Roman"/>
          <w:sz w:val="18"/>
          <w:szCs w:val="18"/>
        </w:rPr>
      </w:r>
    </w:p>
    <w:p>
      <w:pPr>
        <w:jc w:val="both"/>
        <w:spacing w:after="0" w:line="240" w:lineRule="auto"/>
        <w:rPr>
          <w:rFonts w:ascii="Times New Roman" w:hAnsi="Times New Roman" w:cs="Times New Roman"/>
          <w:sz w:val="18"/>
          <w:szCs w:val="18"/>
        </w:rPr>
      </w:pPr>
      <w:r>
        <w:rPr>
          <w:rFonts w:ascii="Times New Roman" w:hAnsi="Times New Roman" w:cs="Times New Roman"/>
          <w:sz w:val="18"/>
          <w:szCs w:val="18"/>
        </w:rPr>
        <w:t xml:space="preserve">Страхование для путешествующих - расширенная программа страхования для держателя карты и его семьи. </w:t>
      </w:r>
      <w:r>
        <w:rPr>
          <w:rFonts w:ascii="Times New Roman" w:hAnsi="Times New Roman" w:cs="Times New Roman"/>
          <w:sz w:val="18"/>
          <w:szCs w:val="18"/>
        </w:rPr>
      </w:r>
      <w:r>
        <w:rPr>
          <w:rFonts w:ascii="Times New Roman" w:hAnsi="Times New Roman" w:cs="Times New Roman"/>
          <w:sz w:val="18"/>
          <w:szCs w:val="18"/>
        </w:rPr>
      </w:r>
    </w:p>
    <w:p>
      <w:pPr>
        <w:jc w:val="both"/>
        <w:spacing w:after="0" w:line="240" w:lineRule="auto"/>
        <w:rPr>
          <w:rFonts w:ascii="Times New Roman" w:hAnsi="Times New Roman" w:cs="Times New Roman"/>
          <w:sz w:val="18"/>
          <w:szCs w:val="18"/>
        </w:rPr>
      </w:pPr>
      <w:r>
        <w:rPr>
          <w:rFonts w:ascii="Times New Roman" w:hAnsi="Times New Roman" w:cs="Times New Roman"/>
          <w:sz w:val="18"/>
          <w:szCs w:val="18"/>
        </w:rPr>
        <w:t xml:space="preserve">Страхование покупок - программа защиты покупок от утери, кражи или случайного повреждения. Программа распространяется автоматически на покупки, совершенные </w:t>
      </w:r>
      <w:r>
        <w:rPr>
          <w:rFonts w:ascii="Times New Roman" w:hAnsi="Times New Roman" w:cs="Times New Roman"/>
          <w:sz w:val="18"/>
          <w:szCs w:val="18"/>
        </w:rPr>
        <w:br/>
        <w:t xml:space="preserve">по картам.</w:t>
      </w:r>
      <w:r>
        <w:rPr>
          <w:rFonts w:ascii="Times New Roman" w:hAnsi="Times New Roman" w:cs="Times New Roman"/>
          <w:sz w:val="18"/>
          <w:szCs w:val="18"/>
        </w:rPr>
      </w:r>
      <w:r>
        <w:rPr>
          <w:rFonts w:ascii="Times New Roman" w:hAnsi="Times New Roman" w:cs="Times New Roman"/>
          <w:sz w:val="18"/>
          <w:szCs w:val="18"/>
        </w:rPr>
      </w:r>
    </w:p>
    <w:p>
      <w:pPr>
        <w:jc w:val="both"/>
        <w:spacing w:after="0" w:line="240" w:lineRule="auto"/>
        <w:rPr>
          <w:rFonts w:ascii="Times New Roman" w:hAnsi="Times New Roman" w:cs="Times New Roman"/>
          <w:sz w:val="18"/>
          <w:szCs w:val="18"/>
        </w:rPr>
      </w:pPr>
      <w:r>
        <w:rPr>
          <w:rFonts w:ascii="Times New Roman" w:hAnsi="Times New Roman" w:cs="Times New Roman"/>
          <w:sz w:val="18"/>
          <w:szCs w:val="18"/>
        </w:rPr>
        <w:t xml:space="preserve">Расширенная гарантия - программа удвоения гарантии производителя. Программа покрывает механические поломки (затраты на ремонт), если товар сломался после истечения срока действия исходной гарантии производителя.</w:t>
      </w:r>
      <w:r>
        <w:rPr>
          <w:rFonts w:ascii="Times New Roman" w:hAnsi="Times New Roman" w:cs="Times New Roman"/>
          <w:sz w:val="18"/>
          <w:szCs w:val="18"/>
        </w:rPr>
      </w:r>
      <w:r>
        <w:rPr>
          <w:rFonts w:ascii="Times New Roman" w:hAnsi="Times New Roman" w:cs="Times New Roman"/>
          <w:sz w:val="18"/>
          <w:szCs w:val="18"/>
        </w:rPr>
      </w:r>
    </w:p>
    <w:p>
      <w:pPr>
        <w:jc w:val="both"/>
        <w:spacing w:after="0" w:line="240" w:lineRule="auto"/>
        <w:rPr>
          <w:rFonts w:ascii="Times New Roman" w:hAnsi="Times New Roman" w:cs="Times New Roman"/>
          <w:sz w:val="18"/>
          <w:szCs w:val="18"/>
        </w:rPr>
      </w:pPr>
      <w:r>
        <w:rPr>
          <w:rFonts w:ascii="Times New Roman" w:hAnsi="Times New Roman" w:cs="Times New Roman"/>
          <w:sz w:val="18"/>
          <w:szCs w:val="18"/>
        </w:rPr>
        <w:t xml:space="preserve">Программа распространяется автоматически на покупки, совершенные по картам.</w:t>
      </w:r>
      <w:r>
        <w:rPr>
          <w:rFonts w:ascii="Times New Roman" w:hAnsi="Times New Roman" w:cs="Times New Roman"/>
          <w:sz w:val="18"/>
          <w:szCs w:val="18"/>
        </w:rPr>
      </w:r>
      <w:r>
        <w:rPr>
          <w:rFonts w:ascii="Times New Roman" w:hAnsi="Times New Roman" w:cs="Times New Roman"/>
          <w:sz w:val="18"/>
          <w:szCs w:val="18"/>
        </w:rPr>
      </w:r>
    </w:p>
    <w:p>
      <w:pPr>
        <w:jc w:val="both"/>
        <w:spacing w:after="0" w:line="240" w:lineRule="auto"/>
        <w:rPr>
          <w:rFonts w:ascii="Times New Roman" w:hAnsi="Times New Roman" w:cs="Times New Roman"/>
          <w:sz w:val="18"/>
          <w:szCs w:val="18"/>
        </w:rPr>
      </w:pPr>
      <w:r>
        <w:rPr>
          <w:rFonts w:ascii="Times New Roman" w:hAnsi="Times New Roman" w:cs="Times New Roman"/>
          <w:sz w:val="18"/>
          <w:szCs w:val="18"/>
        </w:rPr>
        <w:t xml:space="preserve">Конс</w:t>
      </w:r>
      <w:r>
        <w:rPr>
          <w:rFonts w:ascii="Times New Roman" w:hAnsi="Times New Roman" w:cs="Times New Roman"/>
          <w:sz w:val="18"/>
          <w:szCs w:val="18"/>
        </w:rPr>
        <w:t xml:space="preserve">ьерж - комплексная организация услуг (покупка билетов на мероприятия, проходы на сцену, бронирование гостиниц, воздушного и наземного транспорта, столов в ресторанах, организации встреч, сопровождения, услуг гидов и др.) в любой точке мира 24 часа в сутки.</w:t>
      </w:r>
      <w:r>
        <w:rPr>
          <w:rFonts w:ascii="Times New Roman" w:hAnsi="Times New Roman" w:cs="Times New Roman"/>
          <w:sz w:val="18"/>
          <w:szCs w:val="18"/>
        </w:rPr>
      </w:r>
      <w:r>
        <w:rPr>
          <w:rFonts w:ascii="Times New Roman" w:hAnsi="Times New Roman" w:cs="Times New Roman"/>
          <w:sz w:val="18"/>
          <w:szCs w:val="18"/>
        </w:rPr>
      </w:r>
    </w:p>
    <w:p>
      <w:pPr>
        <w:jc w:val="both"/>
        <w:spacing w:after="0" w:line="240" w:lineRule="auto"/>
        <w:rPr>
          <w:rFonts w:ascii="Times New Roman" w:hAnsi="Times New Roman" w:cs="Times New Roman"/>
          <w:sz w:val="18"/>
          <w:szCs w:val="18"/>
        </w:rPr>
      </w:pPr>
      <w:r>
        <w:rPr>
          <w:rFonts w:ascii="Times New Roman" w:hAnsi="Times New Roman" w:cs="Times New Roman"/>
          <w:sz w:val="18"/>
          <w:szCs w:val="18"/>
        </w:rPr>
        <w:t xml:space="preserve">Премиальные программы - программы специальных предложений в области товаров и услуг по всему миру.</w:t>
      </w:r>
      <w:r>
        <w:rPr>
          <w:rFonts w:ascii="Times New Roman" w:hAnsi="Times New Roman" w:cs="Times New Roman"/>
          <w:sz w:val="18"/>
          <w:szCs w:val="18"/>
        </w:rPr>
      </w:r>
      <w:r>
        <w:rPr>
          <w:rFonts w:ascii="Times New Roman" w:hAnsi="Times New Roman" w:cs="Times New Roman"/>
          <w:sz w:val="18"/>
          <w:szCs w:val="18"/>
        </w:rPr>
      </w:r>
    </w:p>
  </w:endnote>
  <w:endnote w:id="18">
    <w:p>
      <w:pPr>
        <w:pStyle w:val="1563"/>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vertAlign w:val="superscript"/>
          <w:lang w:eastAsia="ru-RU"/>
        </w:rPr>
        <w:endnoteRef/>
      </w:r>
      <w:r>
        <w:rPr>
          <w:rFonts w:ascii="Times New Roman" w:hAnsi="Times New Roman" w:eastAsia="Times New Roman" w:cs="Times New Roman"/>
          <w:sz w:val="18"/>
          <w:szCs w:val="18"/>
          <w:vertAlign w:val="superscript"/>
          <w:lang w:eastAsia="ru-RU"/>
        </w:rPr>
        <w:t xml:space="preserve"> </w:t>
      </w:r>
      <w:r>
        <w:rPr>
          <w:rFonts w:ascii="Times New Roman" w:hAnsi="Times New Roman" w:eastAsia="Times New Roman" w:cs="Times New Roman"/>
          <w:sz w:val="18"/>
          <w:szCs w:val="18"/>
          <w:lang w:eastAsia="ru-RU"/>
        </w:rPr>
        <w:t xml:space="preserve">Услуга доступна Клиентам, присоединившимся к Условиям дистанционного банковского обслуживания физических лиц в АО «Россельхозбанк» с использованием системы «Интернет-банк» и «Мобильный банк».</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endnote>
  <w:endnote w:id="19">
    <w:p>
      <w:pPr>
        <w:pStyle w:val="1563"/>
        <w:jc w:val="both"/>
        <w:rPr>
          <w:rFonts w:ascii="Times New Roman" w:hAnsi="Times New Roman" w:cs="Times New Roman"/>
          <w:sz w:val="18"/>
          <w:szCs w:val="18"/>
        </w:rPr>
      </w:pPr>
      <w:r>
        <w:rPr>
          <w:rStyle w:val="1565"/>
          <w:rFonts w:ascii="Times New Roman" w:hAnsi="Times New Roman" w:cs="Times New Roman"/>
          <w:sz w:val="18"/>
          <w:szCs w:val="18"/>
        </w:rPr>
        <w:endnoteRef/>
      </w:r>
      <w:r>
        <w:rPr>
          <w:rFonts w:ascii="Times New Roman" w:hAnsi="Times New Roman" w:cs="Times New Roman"/>
          <w:sz w:val="18"/>
          <w:szCs w:val="18"/>
        </w:rPr>
        <w:t xml:space="preserve"> </w:t>
      </w:r>
      <w:r>
        <w:rPr>
          <w:rFonts w:ascii="Times New Roman" w:hAnsi="Times New Roman" w:eastAsia="Times New Roman" w:cs="Times New Roman"/>
          <w:sz w:val="18"/>
          <w:szCs w:val="18"/>
          <w:lang w:eastAsia="ru-RU"/>
        </w:rPr>
        <w:t xml:space="preserve">Поручение – обращение Клиента в Контакт-центр, поступившее по телефонным номерам, указанным на официальном сайте Банка </w:t>
      </w:r>
      <w:hyperlink r:id="rId1" w:tooltip="http://www.rshb.ru" w:history="1">
        <w:r>
          <w:rPr>
            <w:rStyle w:val="1581"/>
            <w:rFonts w:ascii="Times New Roman" w:hAnsi="Times New Roman" w:eastAsia="Times New Roman" w:cs="Times New Roman"/>
            <w:sz w:val="18"/>
            <w:szCs w:val="18"/>
            <w:lang w:eastAsia="ru-RU"/>
          </w:rPr>
          <w:t xml:space="preserve">www.rshb.ru</w:t>
        </w:r>
      </w:hyperlink>
      <w:r>
        <w:rPr>
          <w:rFonts w:ascii="Times New Roman" w:hAnsi="Times New Roman" w:eastAsia="Times New Roman" w:cs="Times New Roman"/>
          <w:sz w:val="18"/>
          <w:szCs w:val="18"/>
          <w:lang w:eastAsia="ru-RU"/>
        </w:rPr>
        <w:t xml:space="preserve">, или оформленное в момент комму</w:t>
      </w:r>
      <w:r>
        <w:rPr>
          <w:rFonts w:ascii="Times New Roman" w:hAnsi="Times New Roman" w:eastAsia="Times New Roman" w:cs="Times New Roman"/>
          <w:sz w:val="18"/>
          <w:szCs w:val="18"/>
          <w:lang w:eastAsia="ru-RU"/>
        </w:rPr>
        <w:t xml:space="preserve">никации с клиентом, выполненной по инициативе Контакт-центра, в рамках услуги «РСХБ Референт», содержащее сведения, необходимые для совершения соответствующих операций, а также для оформления соответствующих продуктов/ услуг в рамках услуги «РСХБ Референт.</w:t>
      </w:r>
      <w:r>
        <w:rPr>
          <w:rFonts w:ascii="Times New Roman" w:hAnsi="Times New Roman" w:cs="Times New Roman"/>
          <w:sz w:val="18"/>
          <w:szCs w:val="18"/>
        </w:rPr>
      </w:r>
      <w:r>
        <w:rPr>
          <w:rFonts w:ascii="Times New Roman" w:hAnsi="Times New Roman" w:cs="Times New Roman"/>
          <w:sz w:val="18"/>
          <w:szCs w:val="18"/>
        </w:rPr>
      </w:r>
    </w:p>
  </w:endnote>
  <w:endnote w:id="20">
    <w:p>
      <w:pPr>
        <w:pStyle w:val="1563"/>
        <w:jc w:val="both"/>
        <w:rPr>
          <w:rFonts w:ascii="Times New Roman" w:hAnsi="Times New Roman" w:cs="Times New Roman"/>
          <w:sz w:val="18"/>
          <w:szCs w:val="18"/>
        </w:rPr>
      </w:pPr>
      <w:r>
        <w:rPr>
          <w:rStyle w:val="1565"/>
          <w:rFonts w:ascii="Times New Roman" w:hAnsi="Times New Roman" w:cs="Times New Roman"/>
          <w:sz w:val="18"/>
          <w:szCs w:val="18"/>
        </w:rPr>
        <w:endnoteRef/>
      </w:r>
      <w:r>
        <w:rPr>
          <w:rFonts w:ascii="Times New Roman" w:hAnsi="Times New Roman" w:cs="Times New Roman"/>
          <w:sz w:val="18"/>
          <w:szCs w:val="18"/>
        </w:rPr>
        <w:t xml:space="preserve"> </w:t>
      </w:r>
      <w:r>
        <w:rPr>
          <w:rFonts w:ascii="Times New Roman" w:hAnsi="Times New Roman" w:eastAsia="Times New Roman" w:cs="Times New Roman"/>
          <w:sz w:val="18"/>
          <w:szCs w:val="18"/>
          <w:lang w:eastAsia="ru-RU"/>
        </w:rPr>
        <w:t xml:space="preserve">Перечен</w:t>
      </w:r>
      <w:r>
        <w:rPr>
          <w:rFonts w:ascii="Times New Roman" w:hAnsi="Times New Roman" w:eastAsia="Times New Roman" w:cs="Times New Roman"/>
          <w:sz w:val="18"/>
          <w:szCs w:val="18"/>
          <w:lang w:eastAsia="ru-RU"/>
        </w:rPr>
        <w:t xml:space="preserve">ь операций, продуктов/ услуг, доступных к совершению в рамках услуги «РСХБ Референт», определен Условиями комплексного банковского обслуживания держателей карт АО «Россельхозбанк» (информация размещена на официальном сайте Банка в сети Интернет по адресу: </w:t>
      </w:r>
      <w:hyperlink r:id="rId2" w:tooltip="http://www.rshb.ru)." w:history="1">
        <w:r>
          <w:rPr>
            <w:rStyle w:val="1581"/>
            <w:rFonts w:ascii="Times New Roman" w:hAnsi="Times New Roman" w:eastAsia="Times New Roman" w:cs="Times New Roman"/>
            <w:sz w:val="18"/>
            <w:szCs w:val="18"/>
            <w:lang w:eastAsia="ru-RU"/>
          </w:rPr>
          <w:t xml:space="preserve">www.rshb.ru).»</w:t>
        </w:r>
      </w:hyperlink>
      <w:r>
        <w:rPr>
          <w:rFonts w:ascii="Times New Roman" w:hAnsi="Times New Roman" w:eastAsia="Times New Roman" w:cs="Times New Roman"/>
          <w:sz w:val="18"/>
          <w:szCs w:val="18"/>
          <w:lang w:eastAsia="ru-RU"/>
        </w:rPr>
        <w:t xml:space="preserve">.</w:t>
      </w:r>
      <w:r>
        <w:rPr>
          <w:rFonts w:ascii="Times New Roman" w:hAnsi="Times New Roman" w:cs="Times New Roman"/>
          <w:sz w:val="18"/>
          <w:szCs w:val="18"/>
        </w:rPr>
      </w:r>
      <w:r>
        <w:rPr>
          <w:rFonts w:ascii="Times New Roman" w:hAnsi="Times New Roman" w:cs="Times New Roman"/>
          <w:sz w:val="18"/>
          <w:szCs w:val="18"/>
        </w:rPr>
      </w:r>
    </w:p>
  </w:endnote>
  <w:endnote w:id="21">
    <w:p>
      <w:pPr>
        <w:pStyle w:val="1563"/>
        <w:jc w:val="both"/>
        <w:rPr>
          <w:rFonts w:ascii="Times New Roman" w:hAnsi="Times New Roman" w:eastAsia="Times New Roman" w:cs="Times New Roman"/>
          <w:sz w:val="18"/>
          <w:szCs w:val="18"/>
          <w:lang w:eastAsia="ru-RU"/>
        </w:rPr>
      </w:pPr>
      <w:r>
        <w:rPr>
          <w:rStyle w:val="1565"/>
          <w:rFonts w:ascii="Times New Roman" w:hAnsi="Times New Roman" w:cs="Times New Roman"/>
          <w:sz w:val="18"/>
          <w:szCs w:val="18"/>
        </w:rPr>
        <w:endnoteRef/>
      </w:r>
      <w:r>
        <w:rPr>
          <w:rFonts w:ascii="Times New Roman" w:hAnsi="Times New Roman" w:cs="Times New Roman"/>
          <w:sz w:val="18"/>
          <w:szCs w:val="18"/>
        </w:rPr>
        <w:t xml:space="preserve"> </w:t>
      </w:r>
      <w:r>
        <w:rPr>
          <w:rFonts w:ascii="Times New Roman" w:hAnsi="Times New Roman" w:eastAsia="Times New Roman" w:cs="Times New Roman"/>
          <w:sz w:val="18"/>
          <w:szCs w:val="18"/>
          <w:lang w:eastAsia="ru-RU"/>
        </w:rPr>
        <w:t xml:space="preserve">Здесь и далее под подразделениями АО «Россельхозбанк» понимаются внутренние структурные подразделения АО «Россельхозбанк», региональные филиалы АО «Россельхозбанк» и их внутренние структурные подразделения.</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endnote>
  <w:endnote w:id="22">
    <w:p>
      <w:pPr>
        <w:pStyle w:val="1563"/>
        <w:jc w:val="both"/>
        <w:rPr>
          <w:rFonts w:ascii="Times New Roman" w:hAnsi="Times New Roman" w:cs="Times New Roman"/>
          <w:sz w:val="18"/>
          <w:szCs w:val="18"/>
        </w:rPr>
      </w:pPr>
      <w:r>
        <w:rPr>
          <w:rStyle w:val="1565"/>
          <w:rFonts w:ascii="Times New Roman" w:hAnsi="Times New Roman" w:cs="Times New Roman"/>
          <w:sz w:val="18"/>
          <w:szCs w:val="18"/>
        </w:rPr>
        <w:endnoteRef/>
      </w:r>
      <w:r>
        <w:rPr>
          <w:rFonts w:ascii="Times New Roman" w:hAnsi="Times New Roman" w:cs="Times New Roman"/>
          <w:sz w:val="18"/>
          <w:szCs w:val="18"/>
        </w:rPr>
        <w:t xml:space="preserve"> Услуга не предоставляется ввиду приостановки работы с международными платежными системами,</w:t>
      </w:r>
      <w:r>
        <w:rPr>
          <w:rFonts w:ascii="Times New Roman" w:hAnsi="Times New Roman" w:eastAsia="Times New Roman" w:cs="Times New Roman"/>
          <w:sz w:val="18"/>
          <w:szCs w:val="18"/>
          <w:lang w:eastAsia="ru-RU"/>
        </w:rPr>
        <w:t xml:space="preserve"> в рамках которых предусмотрен выпуск карт </w:t>
      </w:r>
      <w:r>
        <w:rPr>
          <w:rFonts w:ascii="Times New Roman" w:hAnsi="Times New Roman" w:eastAsia="Times New Roman" w:cs="Times New Roman"/>
          <w:sz w:val="18"/>
          <w:szCs w:val="18"/>
          <w:lang w:eastAsia="ru-RU"/>
        </w:rPr>
        <w:t xml:space="preserve">Priority</w:t>
      </w:r>
      <w:r>
        <w:rPr>
          <w:rFonts w:ascii="Times New Roman" w:hAnsi="Times New Roman" w:eastAsia="Times New Roman" w:cs="Times New Roman"/>
          <w:sz w:val="18"/>
          <w:szCs w:val="18"/>
          <w:lang w:eastAsia="ru-RU"/>
        </w:rPr>
        <w:t xml:space="preserve"> </w:t>
      </w:r>
      <w:r>
        <w:rPr>
          <w:rFonts w:ascii="Times New Roman" w:hAnsi="Times New Roman" w:eastAsia="Times New Roman" w:cs="Times New Roman"/>
          <w:sz w:val="18"/>
          <w:szCs w:val="18"/>
          <w:lang w:eastAsia="ru-RU"/>
        </w:rPr>
        <w:t xml:space="preserve">Pass</w:t>
      </w:r>
      <w:r>
        <w:rPr>
          <w:rFonts w:ascii="Times New Roman" w:hAnsi="Times New Roman" w:eastAsia="Times New Roman" w:cs="Times New Roman"/>
          <w:sz w:val="18"/>
          <w:szCs w:val="18"/>
          <w:lang w:eastAsia="ru-RU"/>
        </w:rPr>
        <w:t xml:space="preserve">. </w:t>
      </w:r>
      <w:r>
        <w:rPr>
          <w:rFonts w:ascii="Times New Roman" w:hAnsi="Times New Roman" w:cs="Times New Roman"/>
          <w:sz w:val="18"/>
          <w:szCs w:val="18"/>
        </w:rPr>
      </w:r>
      <w:r>
        <w:rPr>
          <w:rFonts w:ascii="Times New Roman" w:hAnsi="Times New Roman" w:cs="Times New Roman"/>
          <w:sz w:val="18"/>
          <w:szCs w:val="18"/>
        </w:rPr>
      </w:r>
    </w:p>
  </w:endnote>
  <w:endnote w:id="23">
    <w:p>
      <w:pPr>
        <w:pStyle w:val="1563"/>
        <w:jc w:val="both"/>
        <w:rPr>
          <w:rFonts w:ascii="Times New Roman" w:hAnsi="Times New Roman" w:eastAsia="Tahoma"/>
          <w:sz w:val="18"/>
          <w:szCs w:val="18"/>
          <w:lang w:eastAsia="ru-RU"/>
        </w:rPr>
      </w:pPr>
      <w:r>
        <w:rPr>
          <w:rStyle w:val="1565"/>
        </w:rPr>
        <w:endnoteRef/>
      </w:r>
      <w:r>
        <w:t xml:space="preserve"> </w:t>
      </w:r>
      <w:r>
        <w:rPr>
          <w:rFonts w:ascii="Times New Roman" w:hAnsi="Times New Roman" w:eastAsia="Tahoma"/>
          <w:sz w:val="18"/>
          <w:szCs w:val="18"/>
          <w:lang w:eastAsia="ru-RU"/>
        </w:rPr>
        <w:t xml:space="preserve">М</w:t>
      </w:r>
      <w:r>
        <w:rPr>
          <w:rFonts w:ascii="Times New Roman" w:hAnsi="Times New Roman" w:eastAsia="Tahoma"/>
          <w:sz w:val="18"/>
          <w:szCs w:val="18"/>
          <w:lang w:eastAsia="ru-RU"/>
        </w:rPr>
        <w:t xml:space="preserve">инимальный</w:t>
      </w:r>
      <w:r>
        <w:rPr>
          <w:rFonts w:ascii="Times New Roman" w:hAnsi="Times New Roman" w:eastAsia="Tahoma"/>
          <w:sz w:val="18"/>
          <w:szCs w:val="18"/>
          <w:lang w:eastAsia="ru-RU"/>
        </w:rPr>
        <w:t xml:space="preserve"> оборот по счету рассчитывается как сумма операций оплаты товаров, работ и услуг, совершенных за счет собственных средств и/или кредитных средств с использованием карты и/или карт, выпущенных в рамках Пакета услуг, отраженных по счету и/или счетам клиента </w:t>
      </w:r>
      <w:r>
        <w:rPr>
          <w:rFonts w:ascii="Times New Roman" w:hAnsi="Times New Roman" w:eastAsia="Tahoma"/>
          <w:sz w:val="18"/>
          <w:szCs w:val="18"/>
          <w:lang w:eastAsia="ru-RU"/>
        </w:rPr>
        <w:t xml:space="preserve">на дату </w:t>
      </w:r>
      <w:r>
        <w:rPr>
          <w:rFonts w:ascii="Times New Roman" w:hAnsi="Times New Roman" w:eastAsia="Times New Roman"/>
          <w:sz w:val="18"/>
          <w:szCs w:val="18"/>
          <w:lang w:eastAsia="ru-RU"/>
        </w:rPr>
        <w:t xml:space="preserve">проверки выполнения условий для предоставления Проходов*</w:t>
      </w:r>
      <w:r>
        <w:rPr>
          <w:rFonts w:ascii="Times New Roman" w:hAnsi="Times New Roman" w:eastAsia="Tahoma"/>
          <w:sz w:val="18"/>
          <w:szCs w:val="18"/>
          <w:lang w:eastAsia="ru-RU"/>
        </w:rPr>
        <w:t xml:space="preserve"> </w:t>
      </w:r>
      <w:r>
        <w:rPr>
          <w:rFonts w:ascii="Times New Roman" w:hAnsi="Times New Roman" w:eastAsia="Tahoma"/>
          <w:sz w:val="18"/>
          <w:szCs w:val="18"/>
          <w:lang w:eastAsia="ru-RU"/>
        </w:rPr>
        <w:t xml:space="preserve">в </w:t>
      </w:r>
      <w:r>
        <w:rPr>
          <w:rFonts w:ascii="Times New Roman" w:hAnsi="Times New Roman" w:eastAsia="Tahoma"/>
          <w:sz w:val="18"/>
          <w:szCs w:val="18"/>
          <w:lang w:eastAsia="ru-RU"/>
        </w:rPr>
        <w:t xml:space="preserve">календарном месяце, следующим за Расчетным периодом </w:t>
      </w:r>
      <w:r>
        <w:rPr>
          <w:rFonts w:ascii="Times New Roman" w:hAnsi="Times New Roman" w:eastAsia="Tahoma"/>
          <w:sz w:val="18"/>
          <w:szCs w:val="18"/>
          <w:lang w:eastAsia="ru-RU"/>
        </w:rPr>
        <w:t xml:space="preserve">Mir</w:t>
      </w:r>
      <w:r>
        <w:rPr>
          <w:rFonts w:ascii="Times New Roman" w:hAnsi="Times New Roman" w:eastAsia="Tahoma"/>
          <w:sz w:val="18"/>
          <w:szCs w:val="18"/>
          <w:lang w:eastAsia="ru-RU"/>
        </w:rPr>
        <w:t xml:space="preserve"> </w:t>
      </w:r>
      <w:r>
        <w:rPr>
          <w:rFonts w:ascii="Times New Roman" w:hAnsi="Times New Roman" w:eastAsia="Tahoma"/>
          <w:sz w:val="18"/>
          <w:szCs w:val="18"/>
          <w:lang w:eastAsia="ru-RU"/>
        </w:rPr>
        <w:t xml:space="preserve">Pass</w:t>
      </w:r>
      <w:r>
        <w:rPr>
          <w:rFonts w:ascii="Times New Roman" w:hAnsi="Times New Roman" w:eastAsia="Tahoma"/>
          <w:sz w:val="18"/>
          <w:szCs w:val="18"/>
          <w:lang w:eastAsia="ru-RU"/>
        </w:rPr>
        <w:t xml:space="preserve">. Эквивалент суммы в рублях РФ по операциям оплаты товаров, работ и услуг, отраженных по счету и/или счетам Клиента в иностранной валюте, рассчитывается на дату отражения операции по счету Клиента по курсу Банка.</w:t>
      </w:r>
      <w:r>
        <w:rPr>
          <w:rFonts w:ascii="Times New Roman" w:hAnsi="Times New Roman" w:eastAsia="Tahoma"/>
          <w:sz w:val="18"/>
          <w:szCs w:val="18"/>
          <w:lang w:eastAsia="ru-RU"/>
        </w:rPr>
      </w:r>
      <w:r>
        <w:rPr>
          <w:rFonts w:ascii="Times New Roman" w:hAnsi="Times New Roman" w:eastAsia="Tahoma"/>
          <w:sz w:val="18"/>
          <w:szCs w:val="18"/>
          <w:lang w:eastAsia="ru-RU"/>
        </w:rPr>
      </w:r>
    </w:p>
    <w:p>
      <w:pPr>
        <w:pStyle w:val="1563"/>
        <w:jc w:val="both"/>
        <w:rPr>
          <w:rFonts w:ascii="Times New Roman" w:hAnsi="Times New Roman" w:eastAsia="Tahoma"/>
          <w:sz w:val="18"/>
          <w:szCs w:val="18"/>
          <w:lang w:eastAsia="ru-RU"/>
        </w:rPr>
      </w:pPr>
      <w:r>
        <w:rPr>
          <w:rFonts w:ascii="Times New Roman" w:hAnsi="Times New Roman" w:eastAsia="Tahoma"/>
          <w:sz w:val="18"/>
          <w:szCs w:val="18"/>
          <w:lang w:eastAsia="ru-RU"/>
        </w:rPr>
        <w:t xml:space="preserve">При расчете минимального оборота не учитываются следующие операции:</w:t>
      </w:r>
      <w:r>
        <w:rPr>
          <w:rFonts w:ascii="Times New Roman" w:hAnsi="Times New Roman" w:eastAsia="Tahoma"/>
          <w:sz w:val="18"/>
          <w:szCs w:val="18"/>
          <w:lang w:eastAsia="ru-RU"/>
        </w:rPr>
      </w:r>
      <w:r>
        <w:rPr>
          <w:rFonts w:ascii="Times New Roman" w:hAnsi="Times New Roman" w:eastAsia="Tahoma"/>
          <w:sz w:val="18"/>
          <w:szCs w:val="18"/>
          <w:lang w:eastAsia="ru-RU"/>
        </w:rPr>
      </w:r>
    </w:p>
    <w:p>
      <w:pPr>
        <w:pStyle w:val="1562"/>
        <w:ind w:left="0"/>
        <w:jc w:val="both"/>
        <w:spacing w:after="0" w:line="240" w:lineRule="auto"/>
        <w:shd w:val="clear" w:color="auto" w:fill="ffffff"/>
        <w:widowControl w:val="off"/>
        <w:tabs>
          <w:tab w:val="left" w:pos="1134" w:leader="none"/>
        </w:tabs>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 Операции в казино и тотализаторах </w:t>
      </w:r>
      <w:r>
        <w:rPr>
          <w:rFonts w:ascii="Times New Roman" w:hAnsi="Times New Roman" w:eastAsia="Times New Roman"/>
          <w:bCs/>
          <w:color w:val="000000"/>
          <w:sz w:val="18"/>
          <w:szCs w:val="18"/>
          <w:lang w:eastAsia="ru-RU"/>
        </w:rPr>
        <w:t xml:space="preserve">(коды МСС 7801, 7995)</w:t>
      </w:r>
      <w:r>
        <w:rPr>
          <w:rFonts w:ascii="Times New Roman" w:hAnsi="Times New Roman" w:eastAsia="Times New Roman"/>
          <w:color w:val="000000"/>
          <w:sz w:val="18"/>
          <w:szCs w:val="18"/>
          <w:lang w:eastAsia="ru-RU"/>
        </w:rPr>
        <w:t xml:space="preserve">.</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562"/>
        <w:ind w:left="0"/>
        <w:jc w:val="both"/>
        <w:spacing w:after="0" w:line="240" w:lineRule="auto"/>
        <w:shd w:val="clear" w:color="auto" w:fill="ffffff"/>
        <w:widowControl w:val="off"/>
        <w:tabs>
          <w:tab w:val="left" w:pos="1134" w:leader="none"/>
        </w:tabs>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 Операции, связанные с покупкой лотерейных билетов и облигаций </w:t>
      </w:r>
      <w:r>
        <w:rPr>
          <w:rFonts w:ascii="Times New Roman" w:hAnsi="Times New Roman" w:eastAsia="Times New Roman"/>
          <w:bCs/>
          <w:color w:val="000000"/>
          <w:sz w:val="18"/>
          <w:szCs w:val="18"/>
          <w:lang w:eastAsia="ru-RU"/>
        </w:rPr>
        <w:t xml:space="preserve">(код МСС 7800)</w:t>
      </w:r>
      <w:r>
        <w:rPr>
          <w:rFonts w:ascii="Times New Roman" w:hAnsi="Times New Roman" w:eastAsia="Times New Roman"/>
          <w:color w:val="000000"/>
          <w:sz w:val="18"/>
          <w:szCs w:val="18"/>
          <w:lang w:eastAsia="ru-RU"/>
        </w:rPr>
        <w:t xml:space="preserve">.</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562"/>
        <w:ind w:left="0"/>
        <w:jc w:val="both"/>
        <w:spacing w:after="0" w:line="240" w:lineRule="auto"/>
        <w:shd w:val="clear" w:color="auto" w:fill="ffffff"/>
        <w:widowControl w:val="off"/>
        <w:tabs>
          <w:tab w:val="left" w:pos="1134" w:leader="none"/>
        </w:tabs>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 Операции в пользу страховых компаний и паевых фондов </w:t>
      </w:r>
      <w:r>
        <w:rPr>
          <w:rFonts w:ascii="Times New Roman" w:hAnsi="Times New Roman" w:eastAsia="Times New Roman"/>
          <w:bCs/>
          <w:color w:val="000000"/>
          <w:sz w:val="18"/>
          <w:szCs w:val="18"/>
          <w:lang w:eastAsia="ru-RU"/>
        </w:rPr>
        <w:t xml:space="preserve">(коды МСС 6399, 6300, 5960, 5967)</w:t>
      </w:r>
      <w:r>
        <w:rPr>
          <w:rFonts w:ascii="Times New Roman" w:hAnsi="Times New Roman" w:eastAsia="Times New Roman"/>
          <w:color w:val="000000"/>
          <w:sz w:val="18"/>
          <w:szCs w:val="18"/>
          <w:lang w:eastAsia="ru-RU"/>
        </w:rPr>
        <w:t xml:space="preserve">.</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562"/>
        <w:ind w:left="0"/>
        <w:jc w:val="both"/>
        <w:spacing w:after="0" w:line="240" w:lineRule="auto"/>
        <w:shd w:val="clear" w:color="auto" w:fill="ffffff"/>
        <w:widowControl w:val="off"/>
        <w:tabs>
          <w:tab w:val="left" w:pos="1134" w:leader="none"/>
        </w:tabs>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 Операции с финансовыми организациями </w:t>
      </w:r>
      <w:r>
        <w:rPr>
          <w:rFonts w:ascii="Times New Roman" w:hAnsi="Times New Roman" w:eastAsia="Times New Roman"/>
          <w:bCs/>
          <w:color w:val="000000"/>
          <w:sz w:val="18"/>
          <w:szCs w:val="18"/>
          <w:lang w:eastAsia="ru-RU"/>
        </w:rPr>
        <w:t xml:space="preserve">(коды МСС 6012, 6211, 7392)</w:t>
      </w:r>
      <w:r>
        <w:rPr>
          <w:rFonts w:ascii="Times New Roman" w:hAnsi="Times New Roman" w:eastAsia="Times New Roman"/>
          <w:color w:val="000000"/>
          <w:sz w:val="18"/>
          <w:szCs w:val="18"/>
          <w:lang w:eastAsia="ru-RU"/>
        </w:rPr>
        <w:t xml:space="preserve">.</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562"/>
        <w:ind w:left="0"/>
        <w:jc w:val="both"/>
        <w:spacing w:after="0" w:line="240" w:lineRule="auto"/>
        <w:shd w:val="clear" w:color="auto" w:fill="ffffff"/>
        <w:widowControl w:val="off"/>
        <w:tabs>
          <w:tab w:val="left" w:pos="1134" w:leader="none"/>
        </w:tabs>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 Операции в пользу ломбардов </w:t>
      </w:r>
      <w:r>
        <w:rPr>
          <w:rFonts w:ascii="Times New Roman" w:hAnsi="Times New Roman" w:eastAsia="Times New Roman"/>
          <w:bCs/>
          <w:color w:val="000000"/>
          <w:sz w:val="18"/>
          <w:szCs w:val="18"/>
          <w:lang w:eastAsia="ru-RU"/>
        </w:rPr>
        <w:t xml:space="preserve">(код МСС 5933)</w:t>
      </w:r>
      <w:r>
        <w:rPr>
          <w:rFonts w:ascii="Times New Roman" w:hAnsi="Times New Roman" w:eastAsia="Times New Roman"/>
          <w:color w:val="000000"/>
          <w:sz w:val="18"/>
          <w:szCs w:val="18"/>
          <w:lang w:eastAsia="ru-RU"/>
        </w:rPr>
        <w:t xml:space="preserve">.</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562"/>
        <w:ind w:left="0"/>
        <w:jc w:val="both"/>
        <w:spacing w:after="0" w:line="240" w:lineRule="auto"/>
        <w:shd w:val="clear" w:color="auto" w:fill="ffffff"/>
        <w:widowControl w:val="off"/>
        <w:tabs>
          <w:tab w:val="left" w:pos="1134" w:leader="none"/>
        </w:tabs>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 Операции, связанные с перечислением средств на счета в АО «Россельхозбанк» и других банках </w:t>
      </w:r>
      <w:r>
        <w:rPr>
          <w:rFonts w:ascii="Times New Roman" w:hAnsi="Times New Roman" w:eastAsia="Times New Roman"/>
          <w:bCs/>
          <w:color w:val="000000"/>
          <w:sz w:val="18"/>
          <w:szCs w:val="18"/>
          <w:lang w:eastAsia="ru-RU"/>
        </w:rPr>
        <w:t xml:space="preserve">(коды МСС 4829, 6529, 6530, 6532, 6533, 6534, 6536, 6537, 6538, 6540)</w:t>
      </w:r>
      <w:r>
        <w:rPr>
          <w:rFonts w:ascii="Times New Roman" w:hAnsi="Times New Roman" w:eastAsia="Times New Roman"/>
          <w:color w:val="000000"/>
          <w:sz w:val="18"/>
          <w:szCs w:val="18"/>
          <w:lang w:eastAsia="ru-RU"/>
        </w:rPr>
        <w:t xml:space="preserve">.</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562"/>
        <w:ind w:left="0"/>
        <w:jc w:val="both"/>
        <w:spacing w:after="0" w:line="240" w:lineRule="auto"/>
        <w:shd w:val="clear" w:color="auto" w:fill="ffffff"/>
        <w:widowControl w:val="off"/>
        <w:tabs>
          <w:tab w:val="left" w:pos="1134" w:leader="none"/>
        </w:tabs>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 Операции, связанные с пополнением электронных кошельков («Яндекс. Деньги», </w:t>
      </w:r>
      <w:r>
        <w:rPr>
          <w:rFonts w:ascii="Times New Roman" w:hAnsi="Times New Roman" w:eastAsia="Times New Roman"/>
          <w:color w:val="000000"/>
          <w:sz w:val="18"/>
          <w:szCs w:val="18"/>
          <w:lang w:eastAsia="ru-RU"/>
        </w:rPr>
        <w:t xml:space="preserve">WebMoney</w:t>
      </w:r>
      <w:r>
        <w:rPr>
          <w:rFonts w:ascii="Times New Roman" w:hAnsi="Times New Roman" w:eastAsia="Times New Roman"/>
          <w:color w:val="000000"/>
          <w:sz w:val="18"/>
          <w:szCs w:val="18"/>
          <w:lang w:eastAsia="ru-RU"/>
        </w:rPr>
        <w:t xml:space="preserve">, Platezh.ru и т.д.) </w:t>
      </w:r>
      <w:r>
        <w:rPr>
          <w:rFonts w:ascii="Times New Roman" w:hAnsi="Times New Roman" w:eastAsia="Times New Roman"/>
          <w:bCs/>
          <w:color w:val="000000"/>
          <w:sz w:val="18"/>
          <w:szCs w:val="18"/>
          <w:lang w:eastAsia="ru-RU"/>
        </w:rPr>
        <w:t xml:space="preserve">(коды МСС 6050, 6051, 6535)</w:t>
      </w:r>
      <w:r>
        <w:rPr>
          <w:rFonts w:ascii="Times New Roman" w:hAnsi="Times New Roman" w:eastAsia="Times New Roman"/>
          <w:color w:val="000000"/>
          <w:sz w:val="18"/>
          <w:szCs w:val="18"/>
          <w:lang w:eastAsia="ru-RU"/>
        </w:rPr>
        <w:t xml:space="preserve">.</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562"/>
        <w:ind w:left="0"/>
        <w:jc w:val="both"/>
        <w:spacing w:after="0" w:line="240" w:lineRule="auto"/>
        <w:shd w:val="clear" w:color="auto" w:fill="ffffff"/>
        <w:widowControl w:val="off"/>
        <w:tabs>
          <w:tab w:val="left" w:pos="1134" w:leader="none"/>
        </w:tabs>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 Операции оплаты услуг поставщиков с использованием ДБО, информационно-платежных терминалов или банкоматов АО «Россельхозбанк </w:t>
      </w:r>
      <w:r>
        <w:rPr>
          <w:rFonts w:ascii="Times New Roman" w:hAnsi="Times New Roman" w:eastAsia="Times New Roman"/>
          <w:bCs/>
          <w:color w:val="000000"/>
          <w:sz w:val="18"/>
          <w:szCs w:val="18"/>
          <w:lang w:eastAsia="ru-RU"/>
        </w:rPr>
        <w:t xml:space="preserve">(код МСС 7321)</w:t>
      </w:r>
      <w:r>
        <w:rPr>
          <w:rFonts w:ascii="Times New Roman" w:hAnsi="Times New Roman" w:eastAsia="Times New Roman"/>
          <w:color w:val="000000"/>
          <w:sz w:val="18"/>
          <w:szCs w:val="18"/>
          <w:lang w:eastAsia="ru-RU"/>
        </w:rPr>
        <w:t xml:space="preserve">.</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562"/>
        <w:ind w:left="0"/>
        <w:jc w:val="both"/>
        <w:spacing w:after="0" w:line="240" w:lineRule="auto"/>
        <w:shd w:val="clear" w:color="auto" w:fill="ffffff"/>
        <w:widowControl w:val="off"/>
        <w:tabs>
          <w:tab w:val="left" w:pos="1134" w:leader="none"/>
        </w:tabs>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 Операции по оплате платежей в пользу государственных и иных организаций </w:t>
      </w:r>
      <w:r>
        <w:rPr>
          <w:rFonts w:ascii="Times New Roman" w:hAnsi="Times New Roman" w:eastAsia="Times New Roman"/>
          <w:bCs/>
          <w:color w:val="000000"/>
          <w:sz w:val="18"/>
          <w:szCs w:val="18"/>
          <w:lang w:eastAsia="ru-RU"/>
        </w:rPr>
        <w:t xml:space="preserve">(коды МСС 8651, 8999, 9211, 9223, 9311)</w:t>
      </w:r>
      <w:r>
        <w:rPr>
          <w:rFonts w:ascii="Times New Roman" w:hAnsi="Times New Roman" w:eastAsia="Times New Roman"/>
          <w:color w:val="000000"/>
          <w:sz w:val="18"/>
          <w:szCs w:val="18"/>
          <w:lang w:eastAsia="ru-RU"/>
        </w:rPr>
        <w:t xml:space="preserve">.</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563"/>
        <w:jc w:val="both"/>
      </w:pPr>
      <w:r>
        <w:rPr>
          <w:rFonts w:ascii="Times New Roman" w:hAnsi="Times New Roman" w:eastAsia="Times New Roman"/>
          <w:sz w:val="18"/>
          <w:szCs w:val="18"/>
          <w:lang w:eastAsia="ru-RU"/>
        </w:rPr>
        <w:t xml:space="preserve">Код МСС (</w:t>
      </w:r>
      <w:r>
        <w:rPr>
          <w:rFonts w:ascii="Times New Roman" w:hAnsi="Times New Roman" w:eastAsia="Times New Roman"/>
          <w:sz w:val="18"/>
          <w:szCs w:val="18"/>
          <w:lang w:eastAsia="ru-RU"/>
        </w:rPr>
        <w:t xml:space="preserve">Merchant</w:t>
      </w:r>
      <w:r>
        <w:rPr>
          <w:rFonts w:ascii="Times New Roman" w:hAnsi="Times New Roman" w:eastAsia="Times New Roman"/>
          <w:sz w:val="18"/>
          <w:szCs w:val="18"/>
          <w:lang w:eastAsia="ru-RU"/>
        </w:rPr>
        <w:t xml:space="preserve"> </w:t>
      </w:r>
      <w:r>
        <w:rPr>
          <w:rFonts w:ascii="Times New Roman" w:hAnsi="Times New Roman" w:eastAsia="Times New Roman"/>
          <w:sz w:val="18"/>
          <w:szCs w:val="18"/>
          <w:lang w:eastAsia="ru-RU"/>
        </w:rPr>
        <w:t xml:space="preserve">Category</w:t>
      </w:r>
      <w:r>
        <w:rPr>
          <w:rFonts w:ascii="Times New Roman" w:hAnsi="Times New Roman" w:eastAsia="Times New Roman"/>
          <w:sz w:val="18"/>
          <w:szCs w:val="18"/>
          <w:lang w:eastAsia="ru-RU"/>
        </w:rPr>
        <w:t xml:space="preserve"> </w:t>
      </w:r>
      <w:r>
        <w:rPr>
          <w:rFonts w:ascii="Times New Roman" w:hAnsi="Times New Roman" w:eastAsia="Times New Roman"/>
          <w:sz w:val="18"/>
          <w:szCs w:val="18"/>
          <w:lang w:eastAsia="ru-RU"/>
        </w:rPr>
        <w:t xml:space="preserve">Code</w:t>
      </w:r>
      <w:r>
        <w:rPr>
          <w:rFonts w:ascii="Times New Roman" w:hAnsi="Times New Roman" w:eastAsia="Times New Roman"/>
          <w:sz w:val="18"/>
          <w:szCs w:val="18"/>
          <w:lang w:eastAsia="ru-RU"/>
        </w:rPr>
        <w:t xml:space="preserve">) – четырехзначный код категории продавца в соответствии с классификацией международных платежных систем, присваиваемый торгово-сервисным предприятиям (ТСП) обслуживающей его кредитной организацией (</w:t>
      </w:r>
      <w:r>
        <w:rPr>
          <w:rFonts w:ascii="Times New Roman" w:hAnsi="Times New Roman" w:eastAsia="Times New Roman"/>
          <w:sz w:val="18"/>
          <w:szCs w:val="18"/>
          <w:lang w:eastAsia="ru-RU"/>
        </w:rPr>
        <w:t xml:space="preserve">эквайрером</w:t>
      </w:r>
      <w:r>
        <w:rPr>
          <w:rFonts w:ascii="Times New Roman" w:hAnsi="Times New Roman" w:eastAsia="Times New Roman"/>
          <w:sz w:val="18"/>
          <w:szCs w:val="18"/>
          <w:lang w:eastAsia="ru-RU"/>
        </w:rPr>
        <w:t xml:space="preserve">) или платежной системой в зависимости от вида (категории) деятельности такого ТСП.</w:t>
      </w:r>
      <w:r/>
    </w:p>
  </w:endnote>
  <w:endnote w:id="24">
    <w:p>
      <w:pPr>
        <w:pStyle w:val="1563"/>
        <w:jc w:val="both"/>
        <w:rPr>
          <w:rFonts w:ascii="Times New Roman" w:hAnsi="Times New Roman" w:cs="Times New Roman"/>
          <w:sz w:val="18"/>
          <w:szCs w:val="18"/>
        </w:rPr>
      </w:pPr>
      <w:r>
        <w:rPr>
          <w:rStyle w:val="1565"/>
          <w:rFonts w:ascii="Times New Roman" w:hAnsi="Times New Roman" w:cs="Times New Roman"/>
          <w:sz w:val="18"/>
          <w:szCs w:val="18"/>
        </w:rPr>
        <w:endnoteRef/>
      </w:r>
      <w:r>
        <w:rPr>
          <w:rFonts w:ascii="Times New Roman" w:hAnsi="Times New Roman" w:cs="Times New Roman"/>
          <w:sz w:val="18"/>
          <w:szCs w:val="18"/>
        </w:rPr>
        <w:t xml:space="preserve"> </w:t>
      </w:r>
      <w:r>
        <w:rPr>
          <w:rFonts w:ascii="Times New Roman" w:hAnsi="Times New Roman" w:eastAsia="Times New Roman" w:cs="Times New Roman"/>
          <w:sz w:val="18"/>
          <w:szCs w:val="18"/>
          <w:lang w:eastAsia="ru-RU"/>
        </w:rPr>
        <w:t xml:space="preserve">Сервисная поддержка Контакт-центра.</w:t>
      </w:r>
      <w:r>
        <w:rPr>
          <w:rFonts w:ascii="Times New Roman" w:hAnsi="Times New Roman" w:cs="Times New Roman"/>
          <w:sz w:val="18"/>
          <w:szCs w:val="18"/>
        </w:rPr>
        <w:t xml:space="preserve"> </w:t>
      </w:r>
      <w:r>
        <w:rPr>
          <w:rFonts w:ascii="Times New Roman" w:hAnsi="Times New Roman" w:eastAsia="Times New Roman" w:cs="Times New Roman"/>
          <w:sz w:val="18"/>
          <w:szCs w:val="18"/>
          <w:lang w:eastAsia="ru-RU"/>
        </w:rPr>
        <w:t xml:space="preserve">Проведение операций с продуктами (услугами), включенными в Тарифы по Пакету услуг, посредством телефонной связи не осуществляется.</w:t>
      </w:r>
      <w:r>
        <w:rPr>
          <w:rFonts w:ascii="Times New Roman" w:hAnsi="Times New Roman" w:cs="Times New Roman"/>
          <w:sz w:val="18"/>
          <w:szCs w:val="18"/>
        </w:rPr>
      </w:r>
      <w:r>
        <w:rPr>
          <w:rFonts w:ascii="Times New Roman" w:hAnsi="Times New Roman" w:cs="Times New Roman"/>
          <w:sz w:val="18"/>
          <w:szCs w:val="18"/>
        </w:rP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MT Extra">
    <w:panose1 w:val="02000603000000000000"/>
  </w:font>
  <w:font w:name="Cambria Math">
    <w:panose1 w:val="02040503050406030204"/>
  </w:font>
  <w:font w:name="Tahoma">
    <w:panose1 w:val="020B0604030504040204"/>
  </w:font>
  <w:font w:name="Times New Roman">
    <w:panose1 w:val="02020603050405020304"/>
  </w:font>
  <w:font w:name="Segoe UI">
    <w:panose1 w:val="020B0502040204020203"/>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397416329"/>
      <w:docPartObj>
        <w:docPartGallery w:val="Page Numbers (Top of Page)"/>
        <w:docPartUnique w:val="true"/>
      </w:docPartObj>
      <w:rPr/>
    </w:sdtPr>
    <w:sdtContent>
      <w:p>
        <w:pPr>
          <w:pStyle w:val="157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2</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1573"/>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bullet"/>
      <w:isLgl w:val="false"/>
      <w:suff w:val="tab"/>
      <w:lvlText w:val="-"/>
      <w:lvlJc w:val="left"/>
      <w:pPr>
        <w:ind w:left="1429" w:hanging="360"/>
      </w:pPr>
      <w:rPr>
        <w:rFonts w:hint="default" w:ascii="Tahoma" w:hAnsi="Tahoma" w:cs="Tahoma"/>
        <w:b w:val="0"/>
        <w:i w:val="0"/>
        <w:sz w:val="24"/>
        <w:szCs w:val="24"/>
      </w:rPr>
    </w:lvl>
    <w:lvl w:ilvl="1">
      <w:start w:val="1"/>
      <w:numFmt w:val="bullet"/>
      <w:isLgl w:val="false"/>
      <w:suff w:val="tab"/>
      <w:lvlText w:val="o"/>
      <w:lvlJc w:val="left"/>
      <w:pPr>
        <w:ind w:left="2149" w:hanging="360"/>
      </w:pPr>
      <w:rPr>
        <w:rFonts w:hint="default" w:ascii="Cambria Math" w:hAnsi="Cambria Math" w:cs="Cambria Math"/>
      </w:rPr>
    </w:lvl>
    <w:lvl w:ilvl="2">
      <w:start w:val="1"/>
      <w:numFmt w:val="bullet"/>
      <w:isLgl w:val="false"/>
      <w:suff w:val="tab"/>
      <w:lvlText w:val=""/>
      <w:lvlJc w:val="left"/>
      <w:pPr>
        <w:ind w:left="2869" w:hanging="360"/>
      </w:pPr>
      <w:rPr>
        <w:rFonts w:hint="default" w:ascii="MT Extra" w:hAnsi="MT Extra"/>
      </w:rPr>
    </w:lvl>
    <w:lvl w:ilvl="3">
      <w:start w:val="1"/>
      <w:numFmt w:val="bullet"/>
      <w:isLgl w:val="false"/>
      <w:suff w:val="tab"/>
      <w:lvlText w:val=""/>
      <w:lvlJc w:val="left"/>
      <w:pPr>
        <w:ind w:left="3589" w:hanging="360"/>
      </w:pPr>
      <w:rPr>
        <w:rFonts w:hint="default" w:ascii="Calibri" w:hAnsi="Calibri"/>
      </w:rPr>
    </w:lvl>
    <w:lvl w:ilvl="4">
      <w:start w:val="1"/>
      <w:numFmt w:val="bullet"/>
      <w:isLgl w:val="false"/>
      <w:suff w:val="tab"/>
      <w:lvlText w:val="o"/>
      <w:lvlJc w:val="left"/>
      <w:pPr>
        <w:ind w:left="4309" w:hanging="360"/>
      </w:pPr>
      <w:rPr>
        <w:rFonts w:hint="default" w:ascii="Cambria Math" w:hAnsi="Cambria Math" w:cs="Cambria Math"/>
      </w:rPr>
    </w:lvl>
    <w:lvl w:ilvl="5">
      <w:start w:val="1"/>
      <w:numFmt w:val="bullet"/>
      <w:isLgl w:val="false"/>
      <w:suff w:val="tab"/>
      <w:lvlText w:val=""/>
      <w:lvlJc w:val="left"/>
      <w:pPr>
        <w:ind w:left="5029" w:hanging="360"/>
      </w:pPr>
      <w:rPr>
        <w:rFonts w:hint="default" w:ascii="MT Extra" w:hAnsi="MT Extra"/>
      </w:rPr>
    </w:lvl>
    <w:lvl w:ilvl="6">
      <w:start w:val="1"/>
      <w:numFmt w:val="bullet"/>
      <w:isLgl w:val="false"/>
      <w:suff w:val="tab"/>
      <w:lvlText w:val=""/>
      <w:lvlJc w:val="left"/>
      <w:pPr>
        <w:ind w:left="5749" w:hanging="360"/>
      </w:pPr>
      <w:rPr>
        <w:rFonts w:hint="default" w:ascii="Calibri" w:hAnsi="Calibri"/>
      </w:rPr>
    </w:lvl>
    <w:lvl w:ilvl="7">
      <w:start w:val="1"/>
      <w:numFmt w:val="bullet"/>
      <w:isLgl w:val="false"/>
      <w:suff w:val="tab"/>
      <w:lvlText w:val="o"/>
      <w:lvlJc w:val="left"/>
      <w:pPr>
        <w:ind w:left="6469" w:hanging="360"/>
      </w:pPr>
      <w:rPr>
        <w:rFonts w:hint="default" w:ascii="Cambria Math" w:hAnsi="Cambria Math" w:cs="Cambria Math"/>
      </w:rPr>
    </w:lvl>
    <w:lvl w:ilvl="8">
      <w:start w:val="1"/>
      <w:numFmt w:val="bullet"/>
      <w:isLgl w:val="false"/>
      <w:suff w:val="tab"/>
      <w:lvlText w:val=""/>
      <w:lvlJc w:val="left"/>
      <w:pPr>
        <w:ind w:left="7189" w:hanging="360"/>
      </w:pPr>
      <w:rPr>
        <w:rFonts w:hint="default" w:ascii="MT Extra" w:hAnsi="MT Extra"/>
      </w:rPr>
    </w:lvl>
  </w:abstractNum>
  <w:abstractNum w:abstractNumId="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rPr>
        <w:rFonts w:hint="default"/>
        <w:color w:val="ffffff" w:themeColor="background1"/>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decimal"/>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72">
    <w:name w:val="Heading 1 Char"/>
    <w:basedOn w:val="1395"/>
    <w:link w:val="1386"/>
    <w:uiPriority w:val="9"/>
    <w:rPr>
      <w:rFonts w:ascii="Arial" w:hAnsi="Arial" w:eastAsia="Arial" w:cs="Arial"/>
      <w:sz w:val="40"/>
      <w:szCs w:val="40"/>
    </w:rPr>
  </w:style>
  <w:style w:type="character" w:styleId="1373">
    <w:name w:val="Heading 2 Char"/>
    <w:basedOn w:val="1395"/>
    <w:link w:val="1387"/>
    <w:uiPriority w:val="9"/>
    <w:rPr>
      <w:rFonts w:ascii="Arial" w:hAnsi="Arial" w:eastAsia="Arial" w:cs="Arial"/>
      <w:sz w:val="34"/>
    </w:rPr>
  </w:style>
  <w:style w:type="character" w:styleId="1374">
    <w:name w:val="Heading 3 Char"/>
    <w:basedOn w:val="1395"/>
    <w:link w:val="1388"/>
    <w:uiPriority w:val="9"/>
    <w:rPr>
      <w:rFonts w:ascii="Arial" w:hAnsi="Arial" w:eastAsia="Arial" w:cs="Arial"/>
      <w:sz w:val="30"/>
      <w:szCs w:val="30"/>
    </w:rPr>
  </w:style>
  <w:style w:type="character" w:styleId="1375">
    <w:name w:val="Heading 4 Char"/>
    <w:basedOn w:val="1395"/>
    <w:link w:val="1389"/>
    <w:uiPriority w:val="9"/>
    <w:rPr>
      <w:rFonts w:ascii="Arial" w:hAnsi="Arial" w:eastAsia="Arial" w:cs="Arial"/>
      <w:b/>
      <w:bCs/>
      <w:sz w:val="26"/>
      <w:szCs w:val="26"/>
    </w:rPr>
  </w:style>
  <w:style w:type="character" w:styleId="1376">
    <w:name w:val="Heading 5 Char"/>
    <w:basedOn w:val="1395"/>
    <w:link w:val="1390"/>
    <w:uiPriority w:val="9"/>
    <w:rPr>
      <w:rFonts w:ascii="Arial" w:hAnsi="Arial" w:eastAsia="Arial" w:cs="Arial"/>
      <w:b/>
      <w:bCs/>
      <w:sz w:val="24"/>
      <w:szCs w:val="24"/>
    </w:rPr>
  </w:style>
  <w:style w:type="character" w:styleId="1377">
    <w:name w:val="Heading 6 Char"/>
    <w:basedOn w:val="1395"/>
    <w:link w:val="1391"/>
    <w:uiPriority w:val="9"/>
    <w:rPr>
      <w:rFonts w:ascii="Arial" w:hAnsi="Arial" w:eastAsia="Arial" w:cs="Arial"/>
      <w:b/>
      <w:bCs/>
      <w:sz w:val="22"/>
      <w:szCs w:val="22"/>
    </w:rPr>
  </w:style>
  <w:style w:type="character" w:styleId="1378">
    <w:name w:val="Heading 7 Char"/>
    <w:basedOn w:val="1395"/>
    <w:link w:val="1392"/>
    <w:uiPriority w:val="9"/>
    <w:rPr>
      <w:rFonts w:ascii="Arial" w:hAnsi="Arial" w:eastAsia="Arial" w:cs="Arial"/>
      <w:b/>
      <w:bCs/>
      <w:i/>
      <w:iCs/>
      <w:sz w:val="22"/>
      <w:szCs w:val="22"/>
    </w:rPr>
  </w:style>
  <w:style w:type="character" w:styleId="1379">
    <w:name w:val="Heading 8 Char"/>
    <w:basedOn w:val="1395"/>
    <w:link w:val="1393"/>
    <w:uiPriority w:val="9"/>
    <w:rPr>
      <w:rFonts w:ascii="Arial" w:hAnsi="Arial" w:eastAsia="Arial" w:cs="Arial"/>
      <w:i/>
      <w:iCs/>
      <w:sz w:val="22"/>
      <w:szCs w:val="22"/>
    </w:rPr>
  </w:style>
  <w:style w:type="character" w:styleId="1380">
    <w:name w:val="Heading 9 Char"/>
    <w:basedOn w:val="1395"/>
    <w:link w:val="1394"/>
    <w:uiPriority w:val="9"/>
    <w:rPr>
      <w:rFonts w:ascii="Arial" w:hAnsi="Arial" w:eastAsia="Arial" w:cs="Arial"/>
      <w:i/>
      <w:iCs/>
      <w:sz w:val="21"/>
      <w:szCs w:val="21"/>
    </w:rPr>
  </w:style>
  <w:style w:type="character" w:styleId="1381">
    <w:name w:val="Title Char"/>
    <w:basedOn w:val="1395"/>
    <w:link w:val="1408"/>
    <w:uiPriority w:val="10"/>
    <w:rPr>
      <w:sz w:val="48"/>
      <w:szCs w:val="48"/>
    </w:rPr>
  </w:style>
  <w:style w:type="character" w:styleId="1382">
    <w:name w:val="Subtitle Char"/>
    <w:basedOn w:val="1395"/>
    <w:link w:val="1410"/>
    <w:uiPriority w:val="11"/>
    <w:rPr>
      <w:sz w:val="24"/>
      <w:szCs w:val="24"/>
    </w:rPr>
  </w:style>
  <w:style w:type="character" w:styleId="1383">
    <w:name w:val="Quote Char"/>
    <w:link w:val="1412"/>
    <w:uiPriority w:val="29"/>
    <w:rPr>
      <w:i/>
    </w:rPr>
  </w:style>
  <w:style w:type="character" w:styleId="1384">
    <w:name w:val="Intense Quote Char"/>
    <w:link w:val="1414"/>
    <w:uiPriority w:val="30"/>
    <w:rPr>
      <w:i/>
    </w:rPr>
  </w:style>
  <w:style w:type="paragraph" w:styleId="1385" w:default="1">
    <w:name w:val="Normal"/>
    <w:qFormat/>
  </w:style>
  <w:style w:type="paragraph" w:styleId="1386">
    <w:name w:val="Heading 1"/>
    <w:basedOn w:val="1385"/>
    <w:next w:val="1385"/>
    <w:link w:val="1398"/>
    <w:uiPriority w:val="9"/>
    <w:qFormat/>
    <w:pPr>
      <w:keepLines/>
      <w:keepNext/>
      <w:spacing w:before="480" w:after="200"/>
      <w:outlineLvl w:val="0"/>
    </w:pPr>
    <w:rPr>
      <w:rFonts w:ascii="Arial" w:hAnsi="Arial" w:eastAsia="Arial" w:cs="Arial"/>
      <w:sz w:val="40"/>
      <w:szCs w:val="40"/>
    </w:rPr>
  </w:style>
  <w:style w:type="paragraph" w:styleId="1387">
    <w:name w:val="Heading 2"/>
    <w:basedOn w:val="1385"/>
    <w:next w:val="1385"/>
    <w:link w:val="1399"/>
    <w:uiPriority w:val="9"/>
    <w:unhideWhenUsed/>
    <w:qFormat/>
    <w:pPr>
      <w:keepLines/>
      <w:keepNext/>
      <w:spacing w:before="360" w:after="200"/>
      <w:outlineLvl w:val="1"/>
    </w:pPr>
    <w:rPr>
      <w:rFonts w:ascii="Arial" w:hAnsi="Arial" w:eastAsia="Arial" w:cs="Arial"/>
      <w:sz w:val="34"/>
    </w:rPr>
  </w:style>
  <w:style w:type="paragraph" w:styleId="1388">
    <w:name w:val="Heading 3"/>
    <w:basedOn w:val="1385"/>
    <w:next w:val="1385"/>
    <w:link w:val="1400"/>
    <w:uiPriority w:val="9"/>
    <w:unhideWhenUsed/>
    <w:qFormat/>
    <w:pPr>
      <w:keepLines/>
      <w:keepNext/>
      <w:spacing w:before="320" w:after="200"/>
      <w:outlineLvl w:val="2"/>
    </w:pPr>
    <w:rPr>
      <w:rFonts w:ascii="Arial" w:hAnsi="Arial" w:eastAsia="Arial" w:cs="Arial"/>
      <w:sz w:val="30"/>
      <w:szCs w:val="30"/>
    </w:rPr>
  </w:style>
  <w:style w:type="paragraph" w:styleId="1389">
    <w:name w:val="Heading 4"/>
    <w:basedOn w:val="1385"/>
    <w:next w:val="1385"/>
    <w:link w:val="1401"/>
    <w:uiPriority w:val="9"/>
    <w:unhideWhenUsed/>
    <w:qFormat/>
    <w:pPr>
      <w:keepLines/>
      <w:keepNext/>
      <w:spacing w:before="320" w:after="200"/>
      <w:outlineLvl w:val="3"/>
    </w:pPr>
    <w:rPr>
      <w:rFonts w:ascii="Arial" w:hAnsi="Arial" w:eastAsia="Arial" w:cs="Arial"/>
      <w:b/>
      <w:bCs/>
      <w:sz w:val="26"/>
      <w:szCs w:val="26"/>
    </w:rPr>
  </w:style>
  <w:style w:type="paragraph" w:styleId="1390">
    <w:name w:val="Heading 5"/>
    <w:basedOn w:val="1385"/>
    <w:next w:val="1385"/>
    <w:link w:val="1402"/>
    <w:uiPriority w:val="9"/>
    <w:unhideWhenUsed/>
    <w:qFormat/>
    <w:pPr>
      <w:keepLines/>
      <w:keepNext/>
      <w:spacing w:before="320" w:after="200"/>
      <w:outlineLvl w:val="4"/>
    </w:pPr>
    <w:rPr>
      <w:rFonts w:ascii="Arial" w:hAnsi="Arial" w:eastAsia="Arial" w:cs="Arial"/>
      <w:b/>
      <w:bCs/>
      <w:sz w:val="24"/>
      <w:szCs w:val="24"/>
    </w:rPr>
  </w:style>
  <w:style w:type="paragraph" w:styleId="1391">
    <w:name w:val="Heading 6"/>
    <w:basedOn w:val="1385"/>
    <w:next w:val="1385"/>
    <w:link w:val="1403"/>
    <w:uiPriority w:val="9"/>
    <w:unhideWhenUsed/>
    <w:qFormat/>
    <w:pPr>
      <w:keepLines/>
      <w:keepNext/>
      <w:spacing w:before="320" w:after="200"/>
      <w:outlineLvl w:val="5"/>
    </w:pPr>
    <w:rPr>
      <w:rFonts w:ascii="Arial" w:hAnsi="Arial" w:eastAsia="Arial" w:cs="Arial"/>
      <w:b/>
      <w:bCs/>
    </w:rPr>
  </w:style>
  <w:style w:type="paragraph" w:styleId="1392">
    <w:name w:val="Heading 7"/>
    <w:basedOn w:val="1385"/>
    <w:next w:val="1385"/>
    <w:link w:val="1404"/>
    <w:uiPriority w:val="9"/>
    <w:unhideWhenUsed/>
    <w:qFormat/>
    <w:pPr>
      <w:keepLines/>
      <w:keepNext/>
      <w:spacing w:before="320" w:after="200"/>
      <w:outlineLvl w:val="6"/>
    </w:pPr>
    <w:rPr>
      <w:rFonts w:ascii="Arial" w:hAnsi="Arial" w:eastAsia="Arial" w:cs="Arial"/>
      <w:b/>
      <w:bCs/>
      <w:i/>
      <w:iCs/>
    </w:rPr>
  </w:style>
  <w:style w:type="paragraph" w:styleId="1393">
    <w:name w:val="Heading 8"/>
    <w:basedOn w:val="1385"/>
    <w:next w:val="1385"/>
    <w:link w:val="1405"/>
    <w:uiPriority w:val="9"/>
    <w:unhideWhenUsed/>
    <w:qFormat/>
    <w:pPr>
      <w:keepLines/>
      <w:keepNext/>
      <w:spacing w:before="320" w:after="200"/>
      <w:outlineLvl w:val="7"/>
    </w:pPr>
    <w:rPr>
      <w:rFonts w:ascii="Arial" w:hAnsi="Arial" w:eastAsia="Arial" w:cs="Arial"/>
      <w:i/>
      <w:iCs/>
    </w:rPr>
  </w:style>
  <w:style w:type="paragraph" w:styleId="1394">
    <w:name w:val="Heading 9"/>
    <w:basedOn w:val="1385"/>
    <w:next w:val="1385"/>
    <w:link w:val="1406"/>
    <w:uiPriority w:val="9"/>
    <w:unhideWhenUsed/>
    <w:qFormat/>
    <w:pPr>
      <w:keepLines/>
      <w:keepNext/>
      <w:spacing w:before="320" w:after="200"/>
      <w:outlineLvl w:val="8"/>
    </w:pPr>
    <w:rPr>
      <w:rFonts w:ascii="Arial" w:hAnsi="Arial" w:eastAsia="Arial" w:cs="Arial"/>
      <w:i/>
      <w:iCs/>
      <w:sz w:val="21"/>
      <w:szCs w:val="21"/>
    </w:rPr>
  </w:style>
  <w:style w:type="character" w:styleId="1395" w:default="1">
    <w:name w:val="Default Paragraph Font"/>
    <w:uiPriority w:val="1"/>
    <w:semiHidden/>
    <w:unhideWhenUsed/>
  </w:style>
  <w:style w:type="table" w:styleId="1396" w:default="1">
    <w:name w:val="Normal Table"/>
    <w:uiPriority w:val="99"/>
    <w:semiHidden/>
    <w:unhideWhenUsed/>
    <w:tblPr>
      <w:tblInd w:w="0" w:type="dxa"/>
      <w:tblCellMar>
        <w:left w:w="108" w:type="dxa"/>
        <w:top w:w="0" w:type="dxa"/>
        <w:right w:w="108" w:type="dxa"/>
        <w:bottom w:w="0" w:type="dxa"/>
      </w:tblCellMar>
    </w:tblPr>
  </w:style>
  <w:style w:type="numbering" w:styleId="1397" w:default="1">
    <w:name w:val="No List"/>
    <w:uiPriority w:val="99"/>
    <w:semiHidden/>
    <w:unhideWhenUsed/>
  </w:style>
  <w:style w:type="character" w:styleId="1398" w:customStyle="1">
    <w:name w:val="Заголовок 1 Знак"/>
    <w:basedOn w:val="1395"/>
    <w:link w:val="1386"/>
    <w:uiPriority w:val="9"/>
    <w:rPr>
      <w:rFonts w:ascii="Arial" w:hAnsi="Arial" w:eastAsia="Arial" w:cs="Arial"/>
      <w:sz w:val="40"/>
      <w:szCs w:val="40"/>
    </w:rPr>
  </w:style>
  <w:style w:type="character" w:styleId="1399" w:customStyle="1">
    <w:name w:val="Заголовок 2 Знак"/>
    <w:basedOn w:val="1395"/>
    <w:link w:val="1387"/>
    <w:uiPriority w:val="9"/>
    <w:rPr>
      <w:rFonts w:ascii="Arial" w:hAnsi="Arial" w:eastAsia="Arial" w:cs="Arial"/>
      <w:sz w:val="34"/>
    </w:rPr>
  </w:style>
  <w:style w:type="character" w:styleId="1400" w:customStyle="1">
    <w:name w:val="Заголовок 3 Знак"/>
    <w:basedOn w:val="1395"/>
    <w:link w:val="1388"/>
    <w:uiPriority w:val="9"/>
    <w:rPr>
      <w:rFonts w:ascii="Arial" w:hAnsi="Arial" w:eastAsia="Arial" w:cs="Arial"/>
      <w:sz w:val="30"/>
      <w:szCs w:val="30"/>
    </w:rPr>
  </w:style>
  <w:style w:type="character" w:styleId="1401" w:customStyle="1">
    <w:name w:val="Заголовок 4 Знак"/>
    <w:basedOn w:val="1395"/>
    <w:link w:val="1389"/>
    <w:uiPriority w:val="9"/>
    <w:rPr>
      <w:rFonts w:ascii="Arial" w:hAnsi="Arial" w:eastAsia="Arial" w:cs="Arial"/>
      <w:b/>
      <w:bCs/>
      <w:sz w:val="26"/>
      <w:szCs w:val="26"/>
    </w:rPr>
  </w:style>
  <w:style w:type="character" w:styleId="1402" w:customStyle="1">
    <w:name w:val="Заголовок 5 Знак"/>
    <w:basedOn w:val="1395"/>
    <w:link w:val="1390"/>
    <w:uiPriority w:val="9"/>
    <w:rPr>
      <w:rFonts w:ascii="Arial" w:hAnsi="Arial" w:eastAsia="Arial" w:cs="Arial"/>
      <w:b/>
      <w:bCs/>
      <w:sz w:val="24"/>
      <w:szCs w:val="24"/>
    </w:rPr>
  </w:style>
  <w:style w:type="character" w:styleId="1403" w:customStyle="1">
    <w:name w:val="Заголовок 6 Знак"/>
    <w:basedOn w:val="1395"/>
    <w:link w:val="1391"/>
    <w:uiPriority w:val="9"/>
    <w:rPr>
      <w:rFonts w:ascii="Arial" w:hAnsi="Arial" w:eastAsia="Arial" w:cs="Arial"/>
      <w:b/>
      <w:bCs/>
      <w:sz w:val="22"/>
      <w:szCs w:val="22"/>
    </w:rPr>
  </w:style>
  <w:style w:type="character" w:styleId="1404" w:customStyle="1">
    <w:name w:val="Заголовок 7 Знак"/>
    <w:basedOn w:val="1395"/>
    <w:link w:val="1392"/>
    <w:uiPriority w:val="9"/>
    <w:rPr>
      <w:rFonts w:ascii="Arial" w:hAnsi="Arial" w:eastAsia="Arial" w:cs="Arial"/>
      <w:b/>
      <w:bCs/>
      <w:i/>
      <w:iCs/>
      <w:sz w:val="22"/>
      <w:szCs w:val="22"/>
    </w:rPr>
  </w:style>
  <w:style w:type="character" w:styleId="1405" w:customStyle="1">
    <w:name w:val="Заголовок 8 Знак"/>
    <w:basedOn w:val="1395"/>
    <w:link w:val="1393"/>
    <w:uiPriority w:val="9"/>
    <w:rPr>
      <w:rFonts w:ascii="Arial" w:hAnsi="Arial" w:eastAsia="Arial" w:cs="Arial"/>
      <w:i/>
      <w:iCs/>
      <w:sz w:val="22"/>
      <w:szCs w:val="22"/>
    </w:rPr>
  </w:style>
  <w:style w:type="character" w:styleId="1406" w:customStyle="1">
    <w:name w:val="Заголовок 9 Знак"/>
    <w:basedOn w:val="1395"/>
    <w:link w:val="1394"/>
    <w:uiPriority w:val="9"/>
    <w:rPr>
      <w:rFonts w:ascii="Arial" w:hAnsi="Arial" w:eastAsia="Arial" w:cs="Arial"/>
      <w:i/>
      <w:iCs/>
      <w:sz w:val="21"/>
      <w:szCs w:val="21"/>
    </w:rPr>
  </w:style>
  <w:style w:type="paragraph" w:styleId="1407">
    <w:name w:val="No Spacing"/>
    <w:uiPriority w:val="1"/>
    <w:qFormat/>
    <w:pPr>
      <w:spacing w:after="0" w:line="240" w:lineRule="auto"/>
    </w:pPr>
  </w:style>
  <w:style w:type="paragraph" w:styleId="1408">
    <w:name w:val="Title"/>
    <w:basedOn w:val="1385"/>
    <w:next w:val="1385"/>
    <w:link w:val="1409"/>
    <w:uiPriority w:val="10"/>
    <w:qFormat/>
    <w:pPr>
      <w:contextualSpacing/>
      <w:spacing w:before="300" w:after="200"/>
    </w:pPr>
    <w:rPr>
      <w:sz w:val="48"/>
      <w:szCs w:val="48"/>
    </w:rPr>
  </w:style>
  <w:style w:type="character" w:styleId="1409" w:customStyle="1">
    <w:name w:val="Заголовок Знак"/>
    <w:basedOn w:val="1395"/>
    <w:link w:val="1408"/>
    <w:uiPriority w:val="10"/>
    <w:rPr>
      <w:sz w:val="48"/>
      <w:szCs w:val="48"/>
    </w:rPr>
  </w:style>
  <w:style w:type="paragraph" w:styleId="1410">
    <w:name w:val="Subtitle"/>
    <w:basedOn w:val="1385"/>
    <w:next w:val="1385"/>
    <w:link w:val="1411"/>
    <w:uiPriority w:val="11"/>
    <w:qFormat/>
    <w:pPr>
      <w:spacing w:before="200" w:after="200"/>
    </w:pPr>
    <w:rPr>
      <w:sz w:val="24"/>
      <w:szCs w:val="24"/>
    </w:rPr>
  </w:style>
  <w:style w:type="character" w:styleId="1411" w:customStyle="1">
    <w:name w:val="Подзаголовок Знак"/>
    <w:basedOn w:val="1395"/>
    <w:link w:val="1410"/>
    <w:uiPriority w:val="11"/>
    <w:rPr>
      <w:sz w:val="24"/>
      <w:szCs w:val="24"/>
    </w:rPr>
  </w:style>
  <w:style w:type="paragraph" w:styleId="1412">
    <w:name w:val="Quote"/>
    <w:basedOn w:val="1385"/>
    <w:next w:val="1385"/>
    <w:link w:val="1413"/>
    <w:uiPriority w:val="29"/>
    <w:qFormat/>
    <w:pPr>
      <w:ind w:left="720" w:right="720"/>
    </w:pPr>
    <w:rPr>
      <w:i/>
    </w:rPr>
  </w:style>
  <w:style w:type="character" w:styleId="1413" w:customStyle="1">
    <w:name w:val="Цитата 2 Знак"/>
    <w:link w:val="1412"/>
    <w:uiPriority w:val="29"/>
    <w:rPr>
      <w:i/>
    </w:rPr>
  </w:style>
  <w:style w:type="paragraph" w:styleId="1414">
    <w:name w:val="Intense Quote"/>
    <w:basedOn w:val="1385"/>
    <w:next w:val="1385"/>
    <w:link w:val="1415"/>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415" w:customStyle="1">
    <w:name w:val="Выделенная цитата Знак"/>
    <w:link w:val="1414"/>
    <w:uiPriority w:val="30"/>
    <w:rPr>
      <w:i/>
    </w:rPr>
  </w:style>
  <w:style w:type="character" w:styleId="1416" w:customStyle="1">
    <w:name w:val="Header Char"/>
    <w:basedOn w:val="1395"/>
    <w:uiPriority w:val="99"/>
  </w:style>
  <w:style w:type="character" w:styleId="1417" w:customStyle="1">
    <w:name w:val="Footer Char"/>
    <w:basedOn w:val="1395"/>
    <w:uiPriority w:val="99"/>
  </w:style>
  <w:style w:type="paragraph" w:styleId="1418">
    <w:name w:val="Caption"/>
    <w:basedOn w:val="1385"/>
    <w:next w:val="1385"/>
    <w:link w:val="1419"/>
    <w:uiPriority w:val="35"/>
    <w:semiHidden/>
    <w:unhideWhenUsed/>
    <w:qFormat/>
    <w:pPr>
      <w:spacing w:line="276" w:lineRule="auto"/>
    </w:pPr>
    <w:rPr>
      <w:b/>
      <w:bCs/>
      <w:color w:val="5b9bd5" w:themeColor="accent1"/>
      <w:sz w:val="18"/>
      <w:szCs w:val="18"/>
    </w:rPr>
  </w:style>
  <w:style w:type="character" w:styleId="1419" w:customStyle="1">
    <w:name w:val="Caption Char"/>
    <w:uiPriority w:val="99"/>
  </w:style>
  <w:style w:type="table" w:styleId="1420">
    <w:name w:val="Table Grid"/>
    <w:basedOn w:val="1396"/>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421" w:customStyle="1">
    <w:name w:val="Table Grid Light"/>
    <w:basedOn w:val="1396"/>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422">
    <w:name w:val="Plain Table 1"/>
    <w:basedOn w:val="1396"/>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423">
    <w:name w:val="Plain Table 2"/>
    <w:basedOn w:val="1396"/>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424">
    <w:name w:val="Plain Table 3"/>
    <w:basedOn w:val="1396"/>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425">
    <w:name w:val="Plain Table 4"/>
    <w:basedOn w:val="1396"/>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426">
    <w:name w:val="Plain Table 5"/>
    <w:basedOn w:val="1396"/>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427">
    <w:name w:val="Grid Table 1 Light"/>
    <w:basedOn w:val="1396"/>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428" w:customStyle="1">
    <w:name w:val="Grid Table 1 Light - Accent 1"/>
    <w:basedOn w:val="1396"/>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1429" w:customStyle="1">
    <w:name w:val="Grid Table 1 Light - Accent 2"/>
    <w:basedOn w:val="1396"/>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1430" w:customStyle="1">
    <w:name w:val="Grid Table 1 Light - Accent 3"/>
    <w:basedOn w:val="1396"/>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1431" w:customStyle="1">
    <w:name w:val="Grid Table 1 Light - Accent 4"/>
    <w:basedOn w:val="1396"/>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1432" w:customStyle="1">
    <w:name w:val="Grid Table 1 Light - Accent 5"/>
    <w:basedOn w:val="1396"/>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1433" w:customStyle="1">
    <w:name w:val="Grid Table 1 Light - Accent 6"/>
    <w:basedOn w:val="1396"/>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1434">
    <w:name w:val="Grid Table 2"/>
    <w:basedOn w:val="1396"/>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435" w:customStyle="1">
    <w:name w:val="Grid Table 2 - Accent 1"/>
    <w:basedOn w:val="1396"/>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1436" w:customStyle="1">
    <w:name w:val="Grid Table 2 - Accent 2"/>
    <w:basedOn w:val="1396"/>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1437" w:customStyle="1">
    <w:name w:val="Grid Table 2 - Accent 3"/>
    <w:basedOn w:val="1396"/>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1438" w:customStyle="1">
    <w:name w:val="Grid Table 2 - Accent 4"/>
    <w:basedOn w:val="1396"/>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1439" w:customStyle="1">
    <w:name w:val="Grid Table 2 - Accent 5"/>
    <w:basedOn w:val="1396"/>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1440" w:customStyle="1">
    <w:name w:val="Grid Table 2 - Accent 6"/>
    <w:basedOn w:val="1396"/>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1441">
    <w:name w:val="Grid Table 3"/>
    <w:basedOn w:val="1396"/>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442" w:customStyle="1">
    <w:name w:val="Grid Table 3 - Accent 1"/>
    <w:basedOn w:val="1396"/>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443" w:customStyle="1">
    <w:name w:val="Grid Table 3 - Accent 2"/>
    <w:basedOn w:val="1396"/>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444" w:customStyle="1">
    <w:name w:val="Grid Table 3 - Accent 3"/>
    <w:basedOn w:val="1396"/>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445" w:customStyle="1">
    <w:name w:val="Grid Table 3 - Accent 4"/>
    <w:basedOn w:val="1396"/>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446" w:customStyle="1">
    <w:name w:val="Grid Table 3 - Accent 5"/>
    <w:basedOn w:val="1396"/>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447" w:customStyle="1">
    <w:name w:val="Grid Table 3 - Accent 6"/>
    <w:basedOn w:val="1396"/>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448">
    <w:name w:val="Grid Table 4"/>
    <w:basedOn w:val="1396"/>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449" w:customStyle="1">
    <w:name w:val="Grid Table 4 - Accent 1"/>
    <w:basedOn w:val="1396"/>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1450" w:customStyle="1">
    <w:name w:val="Grid Table 4 - Accent 2"/>
    <w:basedOn w:val="1396"/>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1451" w:customStyle="1">
    <w:name w:val="Grid Table 4 - Accent 3"/>
    <w:basedOn w:val="1396"/>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1452" w:customStyle="1">
    <w:name w:val="Grid Table 4 - Accent 4"/>
    <w:basedOn w:val="1396"/>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1453" w:customStyle="1">
    <w:name w:val="Grid Table 4 - Accent 5"/>
    <w:basedOn w:val="1396"/>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1454" w:customStyle="1">
    <w:name w:val="Grid Table 4 - Accent 6"/>
    <w:basedOn w:val="1396"/>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1455">
    <w:name w:val="Grid Table 5 Dark"/>
    <w:basedOn w:val="139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456" w:customStyle="1">
    <w:name w:val="Grid Table 5 Dark- Accent 1"/>
    <w:basedOn w:val="139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1457" w:customStyle="1">
    <w:name w:val="Grid Table 5 Dark - Accent 2"/>
    <w:basedOn w:val="139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1458" w:customStyle="1">
    <w:name w:val="Grid Table 5 Dark - Accent 3"/>
    <w:basedOn w:val="139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1459" w:customStyle="1">
    <w:name w:val="Grid Table 5 Dark- Accent 4"/>
    <w:basedOn w:val="139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1460" w:customStyle="1">
    <w:name w:val="Grid Table 5 Dark - Accent 5"/>
    <w:basedOn w:val="139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1461" w:customStyle="1">
    <w:name w:val="Grid Table 5 Dark - Accent 6"/>
    <w:basedOn w:val="139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1462">
    <w:name w:val="Grid Table 6 Colorful"/>
    <w:basedOn w:val="1396"/>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463" w:customStyle="1">
    <w:name w:val="Grid Table 6 Colorful - Accent 1"/>
    <w:basedOn w:val="1396"/>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1464" w:customStyle="1">
    <w:name w:val="Grid Table 6 Colorful - Accent 2"/>
    <w:basedOn w:val="1396"/>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1465" w:customStyle="1">
    <w:name w:val="Grid Table 6 Colorful - Accent 3"/>
    <w:basedOn w:val="1396"/>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1466" w:customStyle="1">
    <w:name w:val="Grid Table 6 Colorful - Accent 4"/>
    <w:basedOn w:val="1396"/>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1467" w:customStyle="1">
    <w:name w:val="Grid Table 6 Colorful - Accent 5"/>
    <w:basedOn w:val="1396"/>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1468" w:customStyle="1">
    <w:name w:val="Grid Table 6 Colorful - Accent 6"/>
    <w:basedOn w:val="1396"/>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1469">
    <w:name w:val="Grid Table 7 Colorful"/>
    <w:basedOn w:val="1396"/>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470" w:customStyle="1">
    <w:name w:val="Grid Table 7 Colorful - Accent 1"/>
    <w:basedOn w:val="1396"/>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0" w:space="0"/>
          <w:left w:val="none" w:color="000000" w:sz="0" w:space="0"/>
          <w:bottom w:val="single" w:color="ACCCEA" w:themeColor="accent1" w:themeTint="80" w:sz="4" w:space="0"/>
          <w:right w:val="none" w:color="000000" w:sz="0" w:space="0"/>
        </w:tcBorders>
      </w:tcPr>
    </w:tblStylePr>
    <w:tblStylePr w:type="lastCol">
      <w:rPr>
        <w:rFonts w:ascii="Arial" w:hAnsi="Arial"/>
        <w:i/>
        <w:color w:val="acccea" w:themeColor="accent1" w:themeTint="80" w:themeShade="95"/>
        <w:sz w:val="22"/>
      </w:rPr>
      <w:tcPr>
        <w:shd w:val="clear" w:color="ffffff" w:fill="auto"/>
        <w:tcBorders>
          <w:top w:val="none" w:color="000000" w:sz="0" w:space="0"/>
          <w:left w:val="single" w:color="ACCCEA" w:themeColor="accent1" w:themeTint="80" w:sz="4" w:space="0"/>
          <w:bottom w:val="none" w:color="000000" w:sz="0" w:space="0"/>
          <w:right w:val="none" w:color="000000"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0" w:space="0"/>
          <w:bottom w:val="none" w:color="000000" w:sz="0" w:space="0"/>
          <w:right w:val="none" w:color="000000" w:sz="0" w:space="0"/>
        </w:tcBorders>
      </w:tcPr>
    </w:tblStylePr>
  </w:style>
  <w:style w:type="table" w:styleId="1471" w:customStyle="1">
    <w:name w:val="Grid Table 7 Colorful - Accent 2"/>
    <w:basedOn w:val="1396"/>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1472" w:customStyle="1">
    <w:name w:val="Grid Table 7 Colorful - Accent 3"/>
    <w:basedOn w:val="1396"/>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1473" w:customStyle="1">
    <w:name w:val="Grid Table 7 Colorful - Accent 4"/>
    <w:basedOn w:val="1396"/>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1474" w:customStyle="1">
    <w:name w:val="Grid Table 7 Colorful - Accent 5"/>
    <w:basedOn w:val="1396"/>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0" w:space="0"/>
          <w:left w:val="none" w:color="000000" w:sz="0" w:space="0"/>
          <w:bottom w:val="none" w:color="000000"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0" w:space="0"/>
          <w:left w:val="none" w:color="000000" w:sz="0" w:space="0"/>
          <w:bottom w:val="single" w:color="95AFDD" w:themeColor="accent5" w:themeTint="90" w:sz="4" w:space="0"/>
          <w:right w:val="none" w:color="000000" w:sz="0" w:space="0"/>
        </w:tcBorders>
      </w:tcPr>
    </w:tblStylePr>
    <w:tblStylePr w:type="lastCol">
      <w:rPr>
        <w:rFonts w:ascii="Arial" w:hAnsi="Arial"/>
        <w:i/>
        <w:color w:val="254175" w:themeColor="accent5" w:themeShade="95"/>
        <w:sz w:val="22"/>
      </w:rPr>
      <w:tcPr>
        <w:shd w:val="clear" w:color="ffffff" w:fill="auto"/>
        <w:tcBorders>
          <w:top w:val="none" w:color="000000" w:sz="0" w:space="0"/>
          <w:left w:val="single" w:color="95AFDD" w:themeColor="accent5" w:themeTint="90" w:sz="4" w:space="0"/>
          <w:bottom w:val="none" w:color="000000" w:sz="0" w:space="0"/>
          <w:right w:val="none" w:color="000000"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0" w:space="0"/>
          <w:bottom w:val="none" w:color="000000" w:sz="0" w:space="0"/>
          <w:right w:val="none" w:color="000000" w:sz="0" w:space="0"/>
        </w:tcBorders>
      </w:tcPr>
    </w:tblStylePr>
  </w:style>
  <w:style w:type="table" w:styleId="1475" w:customStyle="1">
    <w:name w:val="Grid Table 7 Colorful - Accent 6"/>
    <w:basedOn w:val="1396"/>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1476">
    <w:name w:val="List Table 1 Light"/>
    <w:basedOn w:val="1396"/>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477" w:customStyle="1">
    <w:name w:val="List Table 1 Light - Accent 1"/>
    <w:basedOn w:val="1396"/>
    <w:uiPriority w:val="99"/>
    <w:pPr>
      <w:spacing w:after="0" w:line="240" w:lineRule="auto"/>
    </w:pPr>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1478" w:customStyle="1">
    <w:name w:val="List Table 1 Light - Accent 2"/>
    <w:basedOn w:val="1396"/>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1479" w:customStyle="1">
    <w:name w:val="List Table 1 Light - Accent 3"/>
    <w:basedOn w:val="1396"/>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1480" w:customStyle="1">
    <w:name w:val="List Table 1 Light - Accent 4"/>
    <w:basedOn w:val="1396"/>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1481" w:customStyle="1">
    <w:name w:val="List Table 1 Light - Accent 5"/>
    <w:basedOn w:val="1396"/>
    <w:uiPriority w:val="99"/>
    <w:pPr>
      <w:spacing w:after="0" w:line="240" w:lineRule="auto"/>
    </w:pPr>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1482" w:customStyle="1">
    <w:name w:val="List Table 1 Light - Accent 6"/>
    <w:basedOn w:val="1396"/>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1483">
    <w:name w:val="List Table 2"/>
    <w:basedOn w:val="1396"/>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484" w:customStyle="1">
    <w:name w:val="List Table 2 - Accent 1"/>
    <w:basedOn w:val="1396"/>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1485" w:customStyle="1">
    <w:name w:val="List Table 2 - Accent 2"/>
    <w:basedOn w:val="1396"/>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1486" w:customStyle="1">
    <w:name w:val="List Table 2 - Accent 3"/>
    <w:basedOn w:val="1396"/>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1487" w:customStyle="1">
    <w:name w:val="List Table 2 - Accent 4"/>
    <w:basedOn w:val="1396"/>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1488" w:customStyle="1">
    <w:name w:val="List Table 2 - Accent 5"/>
    <w:basedOn w:val="1396"/>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1489" w:customStyle="1">
    <w:name w:val="List Table 2 - Accent 6"/>
    <w:basedOn w:val="1396"/>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1490">
    <w:name w:val="List Table 3"/>
    <w:basedOn w:val="1396"/>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491" w:customStyle="1">
    <w:name w:val="List Table 3 - Accent 1"/>
    <w:basedOn w:val="1396"/>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1492" w:customStyle="1">
    <w:name w:val="List Table 3 - Accent 2"/>
    <w:basedOn w:val="1396"/>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1493" w:customStyle="1">
    <w:name w:val="List Table 3 - Accent 3"/>
    <w:basedOn w:val="1396"/>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1494" w:customStyle="1">
    <w:name w:val="List Table 3 - Accent 4"/>
    <w:basedOn w:val="1396"/>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1495" w:customStyle="1">
    <w:name w:val="List Table 3 - Accent 5"/>
    <w:basedOn w:val="1396"/>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1496" w:customStyle="1">
    <w:name w:val="List Table 3 - Accent 6"/>
    <w:basedOn w:val="1396"/>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1497">
    <w:name w:val="List Table 4"/>
    <w:basedOn w:val="1396"/>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498" w:customStyle="1">
    <w:name w:val="List Table 4 - Accent 1"/>
    <w:basedOn w:val="1396"/>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1499" w:customStyle="1">
    <w:name w:val="List Table 4 - Accent 2"/>
    <w:basedOn w:val="1396"/>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1500" w:customStyle="1">
    <w:name w:val="List Table 4 - Accent 3"/>
    <w:basedOn w:val="1396"/>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1501" w:customStyle="1">
    <w:name w:val="List Table 4 - Accent 4"/>
    <w:basedOn w:val="1396"/>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1502" w:customStyle="1">
    <w:name w:val="List Table 4 - Accent 5"/>
    <w:basedOn w:val="1396"/>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1503" w:customStyle="1">
    <w:name w:val="List Table 4 - Accent 6"/>
    <w:basedOn w:val="1396"/>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1504">
    <w:name w:val="List Table 5 Dark"/>
    <w:basedOn w:val="1396"/>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505" w:customStyle="1">
    <w:name w:val="List Table 5 Dark - Accent 1"/>
    <w:basedOn w:val="1396"/>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1506" w:customStyle="1">
    <w:name w:val="List Table 5 Dark - Accent 2"/>
    <w:basedOn w:val="1396"/>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1507" w:customStyle="1">
    <w:name w:val="List Table 5 Dark - Accent 3"/>
    <w:basedOn w:val="1396"/>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1508" w:customStyle="1">
    <w:name w:val="List Table 5 Dark - Accent 4"/>
    <w:basedOn w:val="1396"/>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1509" w:customStyle="1">
    <w:name w:val="List Table 5 Dark - Accent 5"/>
    <w:basedOn w:val="1396"/>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1510" w:customStyle="1">
    <w:name w:val="List Table 5 Dark - Accent 6"/>
    <w:basedOn w:val="1396"/>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1511">
    <w:name w:val="List Table 6 Colorful"/>
    <w:basedOn w:val="1396"/>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512" w:customStyle="1">
    <w:name w:val="List Table 6 Colorful - Accent 1"/>
    <w:basedOn w:val="1396"/>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1513" w:customStyle="1">
    <w:name w:val="List Table 6 Colorful - Accent 2"/>
    <w:basedOn w:val="1396"/>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1514" w:customStyle="1">
    <w:name w:val="List Table 6 Colorful - Accent 3"/>
    <w:basedOn w:val="1396"/>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1515" w:customStyle="1">
    <w:name w:val="List Table 6 Colorful - Accent 4"/>
    <w:basedOn w:val="1396"/>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1516" w:customStyle="1">
    <w:name w:val="List Table 6 Colorful - Accent 5"/>
    <w:basedOn w:val="1396"/>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1517" w:customStyle="1">
    <w:name w:val="List Table 6 Colorful - Accent 6"/>
    <w:basedOn w:val="1396"/>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1518">
    <w:name w:val="List Table 7 Colorful"/>
    <w:basedOn w:val="1396"/>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519" w:customStyle="1">
    <w:name w:val="List Table 7 Colorful - Accent 1"/>
    <w:basedOn w:val="1396"/>
    <w:uiPriority w:val="99"/>
    <w:pPr>
      <w:spacing w:after="0" w:line="240" w:lineRule="auto"/>
    </w:p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0" w:space="0"/>
          <w:left w:val="none" w:color="000000" w:sz="0" w:space="0"/>
          <w:bottom w:val="none" w:color="000000"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0" w:space="0"/>
          <w:left w:val="none" w:color="000000" w:sz="0" w:space="0"/>
          <w:bottom w:val="single" w:color="5B9BD5" w:themeColor="accent1" w:sz="4" w:space="0"/>
          <w:right w:val="none" w:color="000000" w:sz="0" w:space="0"/>
        </w:tcBorders>
      </w:tcPr>
    </w:tblStylePr>
    <w:tblStylePr w:type="lastCol">
      <w:rPr>
        <w:rFonts w:ascii="Arial" w:hAnsi="Arial"/>
        <w:i/>
        <w:color w:val="245a8d" w:themeColor="accent1" w:themeShade="95"/>
        <w:sz w:val="22"/>
      </w:rPr>
      <w:tcPr>
        <w:shd w:val="clear" w:color="ffffff" w:fill="auto"/>
        <w:tcBorders>
          <w:top w:val="none" w:color="000000" w:sz="0" w:space="0"/>
          <w:left w:val="single" w:color="5B9BD5" w:themeColor="accent1" w:sz="4" w:space="0"/>
          <w:bottom w:val="none" w:color="000000" w:sz="0" w:space="0"/>
          <w:right w:val="none" w:color="000000"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0" w:space="0"/>
          <w:bottom w:val="none" w:color="000000" w:sz="0" w:space="0"/>
          <w:right w:val="none" w:color="000000" w:sz="0" w:space="0"/>
        </w:tcBorders>
      </w:tcPr>
    </w:tblStylePr>
  </w:style>
  <w:style w:type="table" w:styleId="1520" w:customStyle="1">
    <w:name w:val="List Table 7 Colorful - Accent 2"/>
    <w:basedOn w:val="1396"/>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1521" w:customStyle="1">
    <w:name w:val="List Table 7 Colorful - Accent 3"/>
    <w:basedOn w:val="1396"/>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1522" w:customStyle="1">
    <w:name w:val="List Table 7 Colorful - Accent 4"/>
    <w:basedOn w:val="1396"/>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1523" w:customStyle="1">
    <w:name w:val="List Table 7 Colorful - Accent 5"/>
    <w:basedOn w:val="1396"/>
    <w:uiPriority w:val="99"/>
    <w:pPr>
      <w:spacing w:after="0" w:line="240" w:lineRule="auto"/>
    </w:p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0" w:space="0"/>
          <w:left w:val="none" w:color="000000" w:sz="0" w:space="0"/>
          <w:bottom w:val="single" w:color="8DA9DB" w:themeColor="accent5" w:themeTint="9A" w:sz="4" w:space="0"/>
          <w:right w:val="none" w:color="000000" w:sz="0" w:space="0"/>
        </w:tcBorders>
      </w:tcPr>
    </w:tblStylePr>
    <w:tblStylePr w:type="lastCol">
      <w:rPr>
        <w:rFonts w:ascii="Arial" w:hAnsi="Arial"/>
        <w:i/>
        <w:color w:val="8da9db" w:themeColor="accent5" w:themeTint="9A" w:themeShade="95"/>
        <w:sz w:val="22"/>
      </w:rPr>
      <w:tcPr>
        <w:shd w:val="clear" w:color="ffffff" w:fill="auto"/>
        <w:tcBorders>
          <w:top w:val="none" w:color="000000" w:sz="0" w:space="0"/>
          <w:left w:val="single" w:color="8DA9DB" w:themeColor="accent5" w:themeTint="9A" w:sz="4" w:space="0"/>
          <w:bottom w:val="none" w:color="000000" w:sz="0" w:space="0"/>
          <w:right w:val="none" w:color="000000"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0" w:space="0"/>
          <w:bottom w:val="none" w:color="000000" w:sz="0" w:space="0"/>
          <w:right w:val="none" w:color="000000" w:sz="0" w:space="0"/>
        </w:tcBorders>
      </w:tcPr>
    </w:tblStylePr>
  </w:style>
  <w:style w:type="table" w:styleId="1524" w:customStyle="1">
    <w:name w:val="List Table 7 Colorful - Accent 6"/>
    <w:basedOn w:val="1396"/>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1525" w:customStyle="1">
    <w:name w:val="Lined - Accent"/>
    <w:basedOn w:val="1396"/>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526" w:customStyle="1">
    <w:name w:val="Lined - Accent 1"/>
    <w:basedOn w:val="1396"/>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1527" w:customStyle="1">
    <w:name w:val="Lined - Accent 2"/>
    <w:basedOn w:val="1396"/>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528" w:customStyle="1">
    <w:name w:val="Lined - Accent 3"/>
    <w:basedOn w:val="1396"/>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529" w:customStyle="1">
    <w:name w:val="Lined - Accent 4"/>
    <w:basedOn w:val="1396"/>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530" w:customStyle="1">
    <w:name w:val="Lined - Accent 5"/>
    <w:basedOn w:val="1396"/>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531" w:customStyle="1">
    <w:name w:val="Lined - Accent 6"/>
    <w:basedOn w:val="1396"/>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532" w:customStyle="1">
    <w:name w:val="Bordered &amp; Lined - Accent"/>
    <w:basedOn w:val="1396"/>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533" w:customStyle="1">
    <w:name w:val="Bordered &amp; Lined - Accent 1"/>
    <w:basedOn w:val="1396"/>
    <w:uiPriority w:val="99"/>
    <w:pPr>
      <w:spacing w:after="0" w:line="240" w:lineRule="auto"/>
    </w:pPr>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1534" w:customStyle="1">
    <w:name w:val="Bordered &amp; Lined - Accent 2"/>
    <w:basedOn w:val="1396"/>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535" w:customStyle="1">
    <w:name w:val="Bordered &amp; Lined - Accent 3"/>
    <w:basedOn w:val="1396"/>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536" w:customStyle="1">
    <w:name w:val="Bordered &amp; Lined - Accent 4"/>
    <w:basedOn w:val="1396"/>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537" w:customStyle="1">
    <w:name w:val="Bordered &amp; Lined - Accent 5"/>
    <w:basedOn w:val="1396"/>
    <w:uiPriority w:val="99"/>
    <w:pPr>
      <w:spacing w:after="0" w:line="240" w:lineRule="auto"/>
    </w:pPr>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538" w:customStyle="1">
    <w:name w:val="Bordered &amp; Lined - Accent 6"/>
    <w:basedOn w:val="1396"/>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539" w:customStyle="1">
    <w:name w:val="Bordered"/>
    <w:basedOn w:val="1396"/>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540" w:customStyle="1">
    <w:name w:val="Bordered - Accent 1"/>
    <w:basedOn w:val="1396"/>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1541" w:customStyle="1">
    <w:name w:val="Bordered - Accent 2"/>
    <w:basedOn w:val="1396"/>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1542" w:customStyle="1">
    <w:name w:val="Bordered - Accent 3"/>
    <w:basedOn w:val="1396"/>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1543" w:customStyle="1">
    <w:name w:val="Bordered - Accent 4"/>
    <w:basedOn w:val="1396"/>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1544" w:customStyle="1">
    <w:name w:val="Bordered - Accent 5"/>
    <w:basedOn w:val="1396"/>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1545" w:customStyle="1">
    <w:name w:val="Bordered - Accent 6"/>
    <w:basedOn w:val="1396"/>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1546" w:customStyle="1">
    <w:name w:val="Footnote Text Char"/>
    <w:uiPriority w:val="99"/>
    <w:rPr>
      <w:sz w:val="18"/>
    </w:rPr>
  </w:style>
  <w:style w:type="character" w:styleId="1547" w:customStyle="1">
    <w:name w:val="Endnote Text Char"/>
    <w:uiPriority w:val="99"/>
    <w:rPr>
      <w:sz w:val="20"/>
    </w:rPr>
  </w:style>
  <w:style w:type="paragraph" w:styleId="1548">
    <w:name w:val="toc 1"/>
    <w:basedOn w:val="1385"/>
    <w:next w:val="1385"/>
    <w:uiPriority w:val="39"/>
    <w:unhideWhenUsed/>
    <w:pPr>
      <w:spacing w:after="57"/>
    </w:pPr>
  </w:style>
  <w:style w:type="paragraph" w:styleId="1549">
    <w:name w:val="toc 2"/>
    <w:basedOn w:val="1385"/>
    <w:next w:val="1385"/>
    <w:uiPriority w:val="39"/>
    <w:unhideWhenUsed/>
    <w:pPr>
      <w:ind w:left="283"/>
      <w:spacing w:after="57"/>
    </w:pPr>
  </w:style>
  <w:style w:type="paragraph" w:styleId="1550">
    <w:name w:val="toc 3"/>
    <w:basedOn w:val="1385"/>
    <w:next w:val="1385"/>
    <w:uiPriority w:val="39"/>
    <w:unhideWhenUsed/>
    <w:pPr>
      <w:ind w:left="567"/>
      <w:spacing w:after="57"/>
    </w:pPr>
  </w:style>
  <w:style w:type="paragraph" w:styleId="1551">
    <w:name w:val="toc 4"/>
    <w:basedOn w:val="1385"/>
    <w:next w:val="1385"/>
    <w:uiPriority w:val="39"/>
    <w:unhideWhenUsed/>
    <w:pPr>
      <w:ind w:left="850"/>
      <w:spacing w:after="57"/>
    </w:pPr>
  </w:style>
  <w:style w:type="paragraph" w:styleId="1552">
    <w:name w:val="toc 5"/>
    <w:basedOn w:val="1385"/>
    <w:next w:val="1385"/>
    <w:uiPriority w:val="39"/>
    <w:unhideWhenUsed/>
    <w:pPr>
      <w:ind w:left="1134"/>
      <w:spacing w:after="57"/>
    </w:pPr>
  </w:style>
  <w:style w:type="paragraph" w:styleId="1553">
    <w:name w:val="toc 6"/>
    <w:basedOn w:val="1385"/>
    <w:next w:val="1385"/>
    <w:uiPriority w:val="39"/>
    <w:unhideWhenUsed/>
    <w:pPr>
      <w:ind w:left="1417"/>
      <w:spacing w:after="57"/>
    </w:pPr>
  </w:style>
  <w:style w:type="paragraph" w:styleId="1554">
    <w:name w:val="toc 7"/>
    <w:basedOn w:val="1385"/>
    <w:next w:val="1385"/>
    <w:uiPriority w:val="39"/>
    <w:unhideWhenUsed/>
    <w:pPr>
      <w:ind w:left="1701"/>
      <w:spacing w:after="57"/>
    </w:pPr>
  </w:style>
  <w:style w:type="paragraph" w:styleId="1555">
    <w:name w:val="toc 8"/>
    <w:basedOn w:val="1385"/>
    <w:next w:val="1385"/>
    <w:uiPriority w:val="39"/>
    <w:unhideWhenUsed/>
    <w:pPr>
      <w:ind w:left="1984"/>
      <w:spacing w:after="57"/>
    </w:pPr>
  </w:style>
  <w:style w:type="paragraph" w:styleId="1556">
    <w:name w:val="toc 9"/>
    <w:basedOn w:val="1385"/>
    <w:next w:val="1385"/>
    <w:uiPriority w:val="39"/>
    <w:unhideWhenUsed/>
    <w:pPr>
      <w:ind w:left="2268"/>
      <w:spacing w:after="57"/>
    </w:pPr>
  </w:style>
  <w:style w:type="paragraph" w:styleId="1557">
    <w:name w:val="TOC Heading"/>
    <w:uiPriority w:val="39"/>
    <w:unhideWhenUsed/>
  </w:style>
  <w:style w:type="paragraph" w:styleId="1558">
    <w:name w:val="table of figures"/>
    <w:basedOn w:val="1385"/>
    <w:next w:val="1385"/>
    <w:uiPriority w:val="99"/>
    <w:unhideWhenUsed/>
    <w:pPr>
      <w:spacing w:after="0"/>
    </w:pPr>
  </w:style>
  <w:style w:type="paragraph" w:styleId="1559">
    <w:name w:val="footnote text"/>
    <w:basedOn w:val="1385"/>
    <w:link w:val="1560"/>
    <w:uiPriority w:val="99"/>
    <w:unhideWhenUsed/>
    <w:qFormat/>
    <w:pPr>
      <w:spacing w:after="0" w:line="240" w:lineRule="auto"/>
    </w:pPr>
    <w:rPr>
      <w:sz w:val="20"/>
      <w:szCs w:val="20"/>
    </w:rPr>
  </w:style>
  <w:style w:type="character" w:styleId="1560" w:customStyle="1">
    <w:name w:val="Текст сноски Знак"/>
    <w:basedOn w:val="1395"/>
    <w:link w:val="1559"/>
    <w:uiPriority w:val="99"/>
    <w:qFormat/>
    <w:rPr>
      <w:sz w:val="20"/>
      <w:szCs w:val="20"/>
    </w:rPr>
  </w:style>
  <w:style w:type="character" w:styleId="1561">
    <w:name w:val="footnote reference"/>
    <w:basedOn w:val="1395"/>
    <w:uiPriority w:val="99"/>
    <w:unhideWhenUsed/>
    <w:qFormat/>
    <w:rPr>
      <w:vertAlign w:val="superscript"/>
    </w:rPr>
  </w:style>
  <w:style w:type="paragraph" w:styleId="1562">
    <w:name w:val="List Paragraph"/>
    <w:basedOn w:val="1385"/>
    <w:link w:val="1580"/>
    <w:uiPriority w:val="34"/>
    <w:qFormat/>
    <w:pPr>
      <w:contextualSpacing/>
      <w:ind w:left="720"/>
    </w:pPr>
  </w:style>
  <w:style w:type="paragraph" w:styleId="1563">
    <w:name w:val="endnote text"/>
    <w:basedOn w:val="1385"/>
    <w:link w:val="1564"/>
    <w:uiPriority w:val="99"/>
    <w:unhideWhenUsed/>
    <w:pPr>
      <w:spacing w:after="0" w:line="240" w:lineRule="auto"/>
    </w:pPr>
    <w:rPr>
      <w:sz w:val="20"/>
      <w:szCs w:val="20"/>
    </w:rPr>
  </w:style>
  <w:style w:type="character" w:styleId="1564" w:customStyle="1">
    <w:name w:val="Текст концевой сноски Знак"/>
    <w:basedOn w:val="1395"/>
    <w:link w:val="1563"/>
    <w:uiPriority w:val="99"/>
    <w:rPr>
      <w:sz w:val="20"/>
      <w:szCs w:val="20"/>
    </w:rPr>
  </w:style>
  <w:style w:type="character" w:styleId="1565">
    <w:name w:val="endnote reference"/>
    <w:basedOn w:val="1395"/>
    <w:uiPriority w:val="99"/>
    <w:semiHidden/>
    <w:unhideWhenUsed/>
    <w:rPr>
      <w:vertAlign w:val="superscript"/>
    </w:rPr>
  </w:style>
  <w:style w:type="character" w:styleId="1566">
    <w:name w:val="annotation reference"/>
    <w:basedOn w:val="1395"/>
    <w:semiHidden/>
    <w:unhideWhenUsed/>
    <w:rPr>
      <w:sz w:val="16"/>
      <w:szCs w:val="16"/>
    </w:rPr>
  </w:style>
  <w:style w:type="paragraph" w:styleId="1567">
    <w:name w:val="annotation text"/>
    <w:basedOn w:val="1385"/>
    <w:link w:val="1568"/>
    <w:uiPriority w:val="99"/>
    <w:semiHidden/>
    <w:unhideWhenUsed/>
    <w:pPr>
      <w:spacing w:line="240" w:lineRule="auto"/>
    </w:pPr>
    <w:rPr>
      <w:sz w:val="20"/>
      <w:szCs w:val="20"/>
    </w:rPr>
  </w:style>
  <w:style w:type="character" w:styleId="1568" w:customStyle="1">
    <w:name w:val="Текст примечания Знак"/>
    <w:basedOn w:val="1395"/>
    <w:link w:val="1567"/>
    <w:uiPriority w:val="99"/>
    <w:semiHidden/>
    <w:rPr>
      <w:sz w:val="20"/>
      <w:szCs w:val="20"/>
    </w:rPr>
  </w:style>
  <w:style w:type="paragraph" w:styleId="1569">
    <w:name w:val="annotation subject"/>
    <w:basedOn w:val="1567"/>
    <w:next w:val="1567"/>
    <w:link w:val="1570"/>
    <w:uiPriority w:val="99"/>
    <w:semiHidden/>
    <w:unhideWhenUsed/>
    <w:rPr>
      <w:b/>
      <w:bCs/>
    </w:rPr>
  </w:style>
  <w:style w:type="character" w:styleId="1570" w:customStyle="1">
    <w:name w:val="Тема примечания Знак"/>
    <w:basedOn w:val="1568"/>
    <w:link w:val="1569"/>
    <w:uiPriority w:val="99"/>
    <w:semiHidden/>
    <w:rPr>
      <w:b/>
      <w:bCs/>
      <w:sz w:val="20"/>
      <w:szCs w:val="20"/>
    </w:rPr>
  </w:style>
  <w:style w:type="paragraph" w:styleId="1571">
    <w:name w:val="Balloon Text"/>
    <w:basedOn w:val="1385"/>
    <w:link w:val="1572"/>
    <w:uiPriority w:val="99"/>
    <w:semiHidden/>
    <w:unhideWhenUsed/>
    <w:pPr>
      <w:spacing w:after="0" w:line="240" w:lineRule="auto"/>
    </w:pPr>
    <w:rPr>
      <w:rFonts w:ascii="Segoe UI" w:hAnsi="Segoe UI" w:cs="Segoe UI"/>
      <w:sz w:val="18"/>
      <w:szCs w:val="18"/>
    </w:rPr>
  </w:style>
  <w:style w:type="character" w:styleId="1572" w:customStyle="1">
    <w:name w:val="Текст выноски Знак"/>
    <w:basedOn w:val="1395"/>
    <w:link w:val="1571"/>
    <w:uiPriority w:val="99"/>
    <w:semiHidden/>
    <w:rPr>
      <w:rFonts w:ascii="Segoe UI" w:hAnsi="Segoe UI" w:cs="Segoe UI"/>
      <w:sz w:val="18"/>
      <w:szCs w:val="18"/>
    </w:rPr>
  </w:style>
  <w:style w:type="paragraph" w:styleId="1573">
    <w:name w:val="Header"/>
    <w:basedOn w:val="1385"/>
    <w:link w:val="1574"/>
    <w:uiPriority w:val="99"/>
    <w:unhideWhenUsed/>
    <w:pPr>
      <w:spacing w:after="0" w:line="240" w:lineRule="auto"/>
      <w:tabs>
        <w:tab w:val="center" w:pos="4677" w:leader="none"/>
        <w:tab w:val="right" w:pos="9355" w:leader="none"/>
      </w:tabs>
    </w:pPr>
  </w:style>
  <w:style w:type="character" w:styleId="1574" w:customStyle="1">
    <w:name w:val="Верхний колонтитул Знак"/>
    <w:basedOn w:val="1395"/>
    <w:link w:val="1573"/>
    <w:uiPriority w:val="99"/>
  </w:style>
  <w:style w:type="paragraph" w:styleId="1575">
    <w:name w:val="Footer"/>
    <w:basedOn w:val="1385"/>
    <w:link w:val="1576"/>
    <w:uiPriority w:val="99"/>
    <w:unhideWhenUsed/>
    <w:pPr>
      <w:spacing w:after="0" w:line="240" w:lineRule="auto"/>
      <w:tabs>
        <w:tab w:val="center" w:pos="4677" w:leader="none"/>
        <w:tab w:val="right" w:pos="9355" w:leader="none"/>
      </w:tabs>
    </w:pPr>
  </w:style>
  <w:style w:type="character" w:styleId="1576" w:customStyle="1">
    <w:name w:val="Нижний колонтитул Знак"/>
    <w:basedOn w:val="1395"/>
    <w:link w:val="1575"/>
    <w:uiPriority w:val="99"/>
  </w:style>
  <w:style w:type="paragraph" w:styleId="1577">
    <w:name w:val="Body Text"/>
    <w:basedOn w:val="1385"/>
    <w:link w:val="1578"/>
    <w:pPr>
      <w:jc w:val="both"/>
      <w:spacing w:before="120" w:after="0" w:line="240" w:lineRule="auto"/>
    </w:pPr>
    <w:rPr>
      <w:rFonts w:ascii="Times New Roman" w:hAnsi="Times New Roman" w:eastAsia="Times New Roman" w:cs="Times New Roman"/>
      <w:sz w:val="20"/>
      <w:szCs w:val="20"/>
      <w:lang w:eastAsia="ru-RU"/>
    </w:rPr>
  </w:style>
  <w:style w:type="character" w:styleId="1578" w:customStyle="1">
    <w:name w:val="Основной текст Знак"/>
    <w:basedOn w:val="1395"/>
    <w:link w:val="1577"/>
    <w:rPr>
      <w:rFonts w:ascii="Times New Roman" w:hAnsi="Times New Roman" w:eastAsia="Times New Roman" w:cs="Times New Roman"/>
      <w:sz w:val="20"/>
      <w:szCs w:val="20"/>
      <w:lang w:eastAsia="ru-RU"/>
    </w:rPr>
  </w:style>
  <w:style w:type="paragraph" w:styleId="1579">
    <w:name w:val="Revision"/>
    <w:hidden/>
    <w:uiPriority w:val="99"/>
    <w:semiHidden/>
    <w:pPr>
      <w:spacing w:after="0" w:line="240" w:lineRule="auto"/>
    </w:pPr>
  </w:style>
  <w:style w:type="character" w:styleId="1580" w:customStyle="1">
    <w:name w:val="Абзац списка Знак"/>
    <w:link w:val="1562"/>
    <w:uiPriority w:val="34"/>
    <w:qFormat/>
  </w:style>
  <w:style w:type="character" w:styleId="1581">
    <w:name w:val="Hyperlink"/>
    <w:basedOn w:val="1395"/>
    <w:uiPriority w:val="99"/>
    <w:unhideWhenUsed/>
    <w:rPr>
      <w:color w:val="0563c1" w:themeColor="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s://mirpass.privetmir.ru/mirpass/" TargetMode="External"/><Relationship Id="rId12" Type="http://schemas.openxmlformats.org/officeDocument/2006/relationships/hyperlink" Target="https://mirpass.privetmir.ru/business-lounge/" TargetMode="External"/><Relationship Id="rId13" Type="http://schemas.openxmlformats.org/officeDocument/2006/relationships/hyperlink" Target="https://mirpass.privetmir.ru/mirpass/" TargetMode="External"/><Relationship Id="rId14" Type="http://schemas.openxmlformats.org/officeDocument/2006/relationships/hyperlink" Target="https://mirpass.privetmir.ru/mirpass/" TargetMode="External"/><Relationship Id="rId15" Type="http://schemas.openxmlformats.org/officeDocument/2006/relationships/hyperlink" Target="https://mirpass.privetmir.ru/mirpass/" TargetMode="External"/><Relationship Id="rId16" Type="http://schemas.openxmlformats.org/officeDocument/2006/relationships/hyperlink" Target="https://mirpass.privetmir.ru/mirpass/" TargetMode="External"/></Relationships>
</file>

<file path=word/_rels/endnotes.xml.rels><?xml version="1.0" encoding="UTF-8" standalone="yes"?><Relationships xmlns="http://schemas.openxmlformats.org/package/2006/relationships"><Relationship Id="rId1" Type="http://schemas.openxmlformats.org/officeDocument/2006/relationships/hyperlink" Target="http://www.rshb.ru" TargetMode="External"/><Relationship Id="rId2" Type="http://schemas.openxmlformats.org/officeDocument/2006/relationships/hyperlink" Target="http://www.rshb.ru)."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AC529-713B-4D9B-B860-A3B03688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Ефимова Екатерина Анатольевна</dc:creator>
  <cp:lastModifiedBy>bataeva-nv</cp:lastModifiedBy>
  <cp:revision>21</cp:revision>
  <dcterms:created xsi:type="dcterms:W3CDTF">2024-03-15T11:25:00Z</dcterms:created>
  <dcterms:modified xsi:type="dcterms:W3CDTF">2025-12-22T13:28:17Z</dcterms:modified>
</cp:coreProperties>
</file>