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 w:rsidR="00E31E1D">
        <w:trPr>
          <w:trHeight w:val="3035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pStyle w:val="a4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>саратовский РЕГИОНАЛЬНЫЙ ФИЛИАЛ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caps/>
                <w:sz w:val="32"/>
                <w:szCs w:val="32"/>
              </w:rPr>
            </w:pPr>
            <w:r>
              <w:rPr>
                <w:rFonts w:ascii="Cambria" w:hAnsi="Cambria" w:cs="Cambria"/>
                <w:caps/>
                <w:sz w:val="32"/>
                <w:szCs w:val="32"/>
              </w:rPr>
              <w:t>АО «РОССЕЛЬХОЗБАНК»</w:t>
            </w:r>
          </w:p>
        </w:tc>
      </w:tr>
      <w:tr w:rsidR="00E31E1D">
        <w:trPr>
          <w:trHeight w:val="144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ТАРИФЫ КОМИССИОННОГО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ВОЗНАГРАЖДЕНИЯ НА УСЛУГИ АО</w:t>
            </w:r>
            <w:r>
              <w:rPr>
                <w:rFonts w:ascii="Cambria" w:hAnsi="Cambria" w:cs="Cambria"/>
                <w:sz w:val="48"/>
                <w:szCs w:val="48"/>
                <w:lang w:val="en-US"/>
              </w:rPr>
              <w:t> </w:t>
            </w:r>
            <w:r>
              <w:rPr>
                <w:rFonts w:ascii="Cambria" w:hAnsi="Cambria" w:cs="Cambria"/>
                <w:sz w:val="48"/>
                <w:szCs w:val="48"/>
              </w:rPr>
              <w:t>«РОССЕЛЬХОЗБАНК»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ЮРИДИЧЕСКИМ ЛИЦАМ, СУБЪЕКТАМ РОССИЙСКОЙ ФЕДЕРАЦИИ, МУНИЦИПАЛЬНЫМ ОБРАЗОВАНИЯМ, ИНДИВИДУАЛЬНЫМ ПРЕДПРИНИМАТЕЛЯМ И ФИЗИЧЕСКИМ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ЛИЦАМ, ЗАНИМАЮЩИМСЯ В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УСТАНОВЛЕННОМ ЗАКОНОДАТЕЛЬСТВОМ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48"/>
                <w:szCs w:val="48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РОССИЙСКОЙ ФЕДЕРАЦИИ ПОРЯДКЕ</w:t>
            </w:r>
          </w:p>
          <w:p w:rsidR="00E31E1D" w:rsidRDefault="00962394">
            <w:pPr>
              <w:pStyle w:val="a4"/>
              <w:jc w:val="center"/>
              <w:rPr>
                <w:rFonts w:ascii="Cambria" w:hAnsi="Cambria" w:cs="Cambria"/>
                <w:sz w:val="80"/>
                <w:szCs w:val="80"/>
              </w:rPr>
            </w:pPr>
            <w:r>
              <w:rPr>
                <w:rFonts w:ascii="Cambria" w:hAnsi="Cambria" w:cs="Cambria"/>
                <w:sz w:val="48"/>
                <w:szCs w:val="48"/>
              </w:rPr>
              <w:t>ЧАСТНОЙ ПРАКТИКОЙ (ДАЛЕЕ-ТАРИФЫ)</w:t>
            </w:r>
          </w:p>
        </w:tc>
      </w:tr>
      <w:tr w:rsidR="00E31E1D">
        <w:trPr>
          <w:trHeight w:val="36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single" w:sz="12" w:space="0" w:color="008444"/>
              <w:right w:val="none" w:sz="4" w:space="0" w:color="000000"/>
            </w:tcBorders>
            <w:vAlign w:val="center"/>
          </w:tcPr>
          <w:p w:rsidR="00E31E1D" w:rsidRDefault="00E31E1D">
            <w:pPr>
              <w:pStyle w:val="a4"/>
              <w:jc w:val="center"/>
            </w:pPr>
          </w:p>
        </w:tc>
      </w:tr>
      <w:tr w:rsidR="00E31E1D">
        <w:trPr>
          <w:trHeight w:val="360"/>
          <w:jc w:val="center"/>
        </w:trPr>
        <w:tc>
          <w:tcPr>
            <w:tcW w:w="5000" w:type="pct"/>
            <w:tcBorders>
              <w:top w:val="single" w:sz="12" w:space="0" w:color="008444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E31E1D">
        <w:trPr>
          <w:trHeight w:val="360"/>
          <w:jc w:val="center"/>
        </w:trPr>
        <w:tc>
          <w:tcPr>
            <w:tcW w:w="50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962394">
            <w:pPr>
              <w:pStyle w:val="a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действуют с </w:t>
            </w:r>
            <w:r w:rsidR="00995C93">
              <w:rPr>
                <w:sz w:val="32"/>
                <w:szCs w:val="32"/>
                <w:lang w:val="en-US"/>
              </w:rPr>
              <w:t>30</w:t>
            </w:r>
            <w:r>
              <w:rPr>
                <w:sz w:val="32"/>
                <w:szCs w:val="32"/>
              </w:rPr>
              <w:t>.0</w:t>
            </w:r>
            <w:r w:rsidR="00995C93">
              <w:rPr>
                <w:sz w:val="32"/>
                <w:szCs w:val="32"/>
                <w:lang w:val="en-US"/>
              </w:rPr>
              <w:t>5</w:t>
            </w:r>
            <w:r>
              <w:rPr>
                <w:sz w:val="32"/>
                <w:szCs w:val="32"/>
              </w:rPr>
              <w:t>.2025</w:t>
            </w:r>
          </w:p>
          <w:p w:rsidR="00E31E1D" w:rsidRDefault="00E31E1D">
            <w:pPr>
              <w:pStyle w:val="a4"/>
              <w:jc w:val="center"/>
              <w:rPr>
                <w:sz w:val="32"/>
                <w:szCs w:val="32"/>
              </w:rPr>
            </w:pPr>
          </w:p>
        </w:tc>
      </w:tr>
    </w:tbl>
    <w:p w:rsidR="00E31E1D" w:rsidRDefault="00E31E1D"/>
    <w:p w:rsidR="00E31E1D" w:rsidRDefault="00E31E1D"/>
    <w:p w:rsidR="00E31E1D" w:rsidRDefault="00962394">
      <w:pPr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93989" cy="1224959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93989" cy="1224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1.26pt;height:96.4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E31E1D" w:rsidRDefault="00E31E1D"/>
    <w:p w:rsidR="00E31E1D" w:rsidRDefault="00E31E1D">
      <w:pPr>
        <w:rPr>
          <w:lang w:val="en-US"/>
        </w:rPr>
      </w:pPr>
    </w:p>
    <w:p w:rsidR="00E31E1D" w:rsidRDefault="00E31E1D">
      <w:pPr>
        <w:rPr>
          <w:lang w:val="en-US"/>
        </w:rPr>
      </w:pPr>
    </w:p>
    <w:p w:rsidR="00E31E1D" w:rsidRDefault="00E31E1D">
      <w:pPr>
        <w:rPr>
          <w:lang w:val="en-US"/>
        </w:rPr>
      </w:pPr>
    </w:p>
    <w:p w:rsidR="00E31E1D" w:rsidRDefault="00E31E1D"/>
    <w:p w:rsidR="00E31E1D" w:rsidRDefault="00E31E1D">
      <w:pPr>
        <w:jc w:val="center"/>
      </w:pPr>
    </w:p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6"/>
        <w:gridCol w:w="5929"/>
      </w:tblGrid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ССП-владелец НД: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Департамент транзакционного бизнеса и цифровых каналов продаж МСБ и микробизнеса</w:t>
            </w:r>
          </w:p>
        </w:tc>
      </w:tr>
      <w:tr w:rsidR="00E31E1D">
        <w:trPr>
          <w:trHeight w:val="851"/>
        </w:trPr>
        <w:tc>
          <w:tcPr>
            <w:tcW w:w="2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ind w:right="-14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Код и наименование процесса(ов):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ind w:right="6"/>
              <w:jc w:val="both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ru-RU"/>
              </w:rPr>
              <w:t>II.27.00.6.Ю/23 Разработка, модификация и упразднение продуктов и услуг</w:t>
            </w:r>
          </w:p>
        </w:tc>
      </w:tr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Код нормативного документа: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1-13/04</w:t>
            </w:r>
          </w:p>
        </w:tc>
      </w:tr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Номер версии: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01</w:t>
            </w:r>
          </w:p>
        </w:tc>
      </w:tr>
      <w:tr w:rsidR="00E31E1D">
        <w:trPr>
          <w:trHeight w:val="851"/>
        </w:trPr>
        <w:tc>
          <w:tcPr>
            <w:tcW w:w="2069" w:type="pct"/>
            <w:vAlign w:val="center"/>
          </w:tcPr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  <w:p w:rsidR="00E31E1D" w:rsidRDefault="00962394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Область применения:</w:t>
            </w:r>
          </w:p>
          <w:p w:rsidR="00E31E1D" w:rsidRDefault="00E31E1D">
            <w:pPr>
              <w:spacing w:line="300" w:lineRule="auto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931" w:type="pct"/>
            <w:vAlign w:val="center"/>
          </w:tcPr>
          <w:p w:rsidR="00E31E1D" w:rsidRDefault="00962394">
            <w:pPr>
              <w:spacing w:line="30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szCs w:val="24"/>
              </w:rPr>
              <w:t>ГО/ВСП ГО/РФ/ВСП РФ</w:t>
            </w:r>
          </w:p>
        </w:tc>
      </w:tr>
    </w:tbl>
    <w:p w:rsidR="00E31E1D" w:rsidRDefault="00E31E1D">
      <w:pPr>
        <w:rPr>
          <w:b/>
          <w:caps/>
          <w:sz w:val="22"/>
        </w:rPr>
      </w:pPr>
    </w:p>
    <w:p w:rsidR="00E31E1D" w:rsidRDefault="00962394">
      <w:pPr>
        <w:rPr>
          <w:b/>
          <w:caps/>
          <w:sz w:val="22"/>
        </w:rPr>
      </w:pPr>
      <w:r>
        <w:rPr>
          <w:b/>
          <w:caps/>
          <w:sz w:val="22"/>
        </w:rPr>
        <w:t>Содержание:</w:t>
      </w:r>
    </w:p>
    <w:p w:rsidR="00E31E1D" w:rsidRDefault="00E31E1D"/>
    <w:p w:rsidR="00962394" w:rsidRDefault="00962394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"4-4" \h \z \u </w:instrText>
      </w:r>
      <w:r>
        <w:fldChar w:fldCharType="separate"/>
      </w:r>
      <w:hyperlink w:anchor="_Toc188456776" w:history="1">
        <w:r w:rsidRPr="00B26B5B">
          <w:rPr>
            <w:rStyle w:val="af2"/>
            <w:noProof/>
          </w:rPr>
          <w:t>1. Открытие и ведение счетов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_Toc188456776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77" w:history="1">
        <w:r w:rsidR="00962394" w:rsidRPr="00B26B5B">
          <w:rPr>
            <w:rStyle w:val="af2"/>
            <w:noProof/>
          </w:rPr>
          <w:t>2. Кассовые операции*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_Toc188456777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25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78" w:history="1">
        <w:r w:rsidR="00962394" w:rsidRPr="00B26B5B">
          <w:rPr>
            <w:rStyle w:val="af2"/>
            <w:noProof/>
          </w:rPr>
          <w:t>3. Выполнение функций агента валютного контроля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_Toc188456778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31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79" w:history="1">
        <w:r w:rsidR="00962394" w:rsidRPr="00B26B5B">
          <w:rPr>
            <w:rStyle w:val="af2"/>
            <w:noProof/>
          </w:rPr>
          <w:t>4. Операции с ценными бумагами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_Toc188456779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34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0" w:history="1">
        <w:r w:rsidR="00962394" w:rsidRPr="00B26B5B">
          <w:rPr>
            <w:rStyle w:val="af2"/>
            <w:noProof/>
          </w:rPr>
          <w:t>5. Документарные операции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_Toc188456780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36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1" w:history="1">
        <w:r w:rsidR="00962394" w:rsidRPr="00B26B5B">
          <w:rPr>
            <w:rStyle w:val="af2"/>
            <w:noProof/>
          </w:rPr>
          <w:t>6. Гарантийные операции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_Toc188456781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43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2" w:history="1">
        <w:r w:rsidR="00962394" w:rsidRPr="00B26B5B">
          <w:rPr>
            <w:rStyle w:val="af2"/>
            <w:noProof/>
          </w:rPr>
          <w:t>7. Дистанционное банковское обслуживание (ДБО)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_Toc188456782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44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3" w:history="1">
        <w:r w:rsidR="00962394" w:rsidRPr="00B26B5B">
          <w:rPr>
            <w:rStyle w:val="af2"/>
            <w:noProof/>
          </w:rPr>
          <w:t>8. Хранение ценностей клиентов в хранилище ценностей Банка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_Toc188456783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51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4" w:history="1">
        <w:r w:rsidR="00962394" w:rsidRPr="00B26B5B">
          <w:rPr>
            <w:rStyle w:val="af2"/>
            <w:noProof/>
          </w:rPr>
          <w:t>9. Операции по предоставлению клиентам в аренду индивидуальных сейфовых ячеек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_Toc188456784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51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5" w:history="1">
        <w:r w:rsidR="00962394" w:rsidRPr="00B26B5B">
          <w:rPr>
            <w:rStyle w:val="af2"/>
            <w:noProof/>
          </w:rPr>
          <w:t>10. Услуги инкассации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_Toc188456785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53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6" w:history="1">
        <w:r w:rsidR="00962394" w:rsidRPr="00B26B5B">
          <w:rPr>
            <w:rStyle w:val="af2"/>
            <w:noProof/>
          </w:rPr>
          <w:t>11. Операции по покупке-продаже иностранной валюты</w:t>
        </w:r>
        <w:r w:rsidR="00962394" w:rsidRPr="00B26B5B">
          <w:rPr>
            <w:rStyle w:val="af2"/>
            <w:noProof/>
            <w:vertAlign w:val="superscript"/>
          </w:rPr>
          <w:t>1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_Toc188456786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53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7" w:history="1">
        <w:r w:rsidR="00962394" w:rsidRPr="00B26B5B">
          <w:rPr>
            <w:rStyle w:val="af2"/>
            <w:noProof/>
          </w:rPr>
          <w:t>12. Кредитные операции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_Toc188456787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54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8" w:history="1">
        <w:r w:rsidR="00962394" w:rsidRPr="00B26B5B">
          <w:rPr>
            <w:rStyle w:val="af2"/>
            <w:noProof/>
          </w:rPr>
          <w:t>13. 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России.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_Toc188456788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66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89" w:history="1">
        <w:r w:rsidR="00962394" w:rsidRPr="00B26B5B">
          <w:rPr>
            <w:rStyle w:val="af2"/>
            <w:noProof/>
          </w:rPr>
          <w:t>14. Депозитарные услуги**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_Toc188456789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68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0" w:history="1">
        <w:r w:rsidR="00962394" w:rsidRPr="00B26B5B">
          <w:rPr>
            <w:rStyle w:val="af2"/>
            <w:noProof/>
          </w:rPr>
          <w:t>15. Операции с монетами из драгоценных металлов.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_Toc188456790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73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1" w:history="1">
        <w:r w:rsidR="00962394" w:rsidRPr="00B26B5B">
          <w:rPr>
            <w:rStyle w:val="af2"/>
            <w:noProof/>
          </w:rPr>
          <w:t>16. Операции с драгоценными металлами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_Toc188456791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73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2" w:history="1">
        <w:r w:rsidR="00962394" w:rsidRPr="00B26B5B">
          <w:rPr>
            <w:rStyle w:val="af2"/>
            <w:noProof/>
          </w:rPr>
          <w:t>17. Обслуживание с использованием Торговой системы  РСХБ-Дилинг АО «Россельхозбанк», Торговой системы РСХБ-Дилинг 2.0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_Toc188456792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75</w:t>
        </w:r>
        <w:r w:rsidR="00962394">
          <w:rPr>
            <w:noProof/>
            <w:webHidden/>
          </w:rPr>
          <w:fldChar w:fldCharType="end"/>
        </w:r>
      </w:hyperlink>
    </w:p>
    <w:p w:rsidR="00962394" w:rsidRDefault="00995C93">
      <w:pPr>
        <w:pStyle w:val="4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8456793" w:history="1">
        <w:r w:rsidR="00962394" w:rsidRPr="00B26B5B">
          <w:rPr>
            <w:rStyle w:val="af2"/>
            <w:noProof/>
          </w:rPr>
          <w:t>18. Операции с использованием цифрового рубля</w:t>
        </w:r>
        <w:r w:rsidR="00962394">
          <w:rPr>
            <w:noProof/>
            <w:webHidden/>
          </w:rPr>
          <w:tab/>
        </w:r>
        <w:r w:rsidR="00962394">
          <w:rPr>
            <w:noProof/>
            <w:webHidden/>
          </w:rPr>
          <w:fldChar w:fldCharType="begin"/>
        </w:r>
        <w:r w:rsidR="00962394">
          <w:rPr>
            <w:noProof/>
            <w:webHidden/>
          </w:rPr>
          <w:instrText xml:space="preserve"> PAGEREF _Toc188456793 \h </w:instrText>
        </w:r>
        <w:r w:rsidR="00962394">
          <w:rPr>
            <w:noProof/>
            <w:webHidden/>
          </w:rPr>
        </w:r>
        <w:r w:rsidR="00962394">
          <w:rPr>
            <w:noProof/>
            <w:webHidden/>
          </w:rPr>
          <w:fldChar w:fldCharType="separate"/>
        </w:r>
        <w:r w:rsidR="0023097A">
          <w:rPr>
            <w:noProof/>
            <w:webHidden/>
          </w:rPr>
          <w:t>78</w:t>
        </w:r>
        <w:r w:rsidR="00962394">
          <w:rPr>
            <w:noProof/>
            <w:webHidden/>
          </w:rPr>
          <w:fldChar w:fldCharType="end"/>
        </w:r>
      </w:hyperlink>
    </w:p>
    <w:p w:rsidR="00E31E1D" w:rsidRDefault="00962394">
      <w:pPr>
        <w:pStyle w:val="4"/>
        <w:rPr>
          <w:lang w:eastAsia="ru-RU"/>
        </w:rPr>
      </w:pPr>
      <w:r>
        <w:fldChar w:fldCharType="end"/>
      </w:r>
      <w:r>
        <w:br w:type="page" w:clear="all"/>
      </w:r>
      <w:bookmarkStart w:id="0" w:name="_Toc188456776"/>
      <w:r>
        <w:rPr>
          <w:lang w:eastAsia="ru-RU"/>
        </w:rPr>
        <w:lastRenderedPageBreak/>
        <w:t>1. Открытие и ведение счетов</w:t>
      </w:r>
      <w:bookmarkEnd w:id="0"/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</w:tblGrid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76"/>
              </w:tabs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</w:t>
            </w:r>
            <w:r>
              <w:rPr>
                <w:rFonts w:eastAsia="Times New Roman"/>
                <w:bCs/>
                <w:sz w:val="22"/>
                <w:lang w:eastAsia="ru-RU"/>
              </w:rPr>
              <w:tab/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</w:t>
            </w:r>
            <w:r>
              <w:rPr>
                <w:sz w:val="22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- </w:t>
            </w:r>
            <w:r>
              <w:rPr>
                <w:rFonts w:eastAsia="Times New Roman"/>
                <w:bCs/>
                <w:sz w:val="22"/>
                <w:lang w:eastAsia="ru-RU"/>
              </w:rPr>
              <w:t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- клиентам</w:t>
            </w:r>
            <w:r>
              <w:rPr>
                <w:sz w:val="22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2"/>
              </w:rPr>
              <w:br w:type="textWrapping" w:clear="all"/>
              <w:t>№</w:t>
            </w:r>
            <w:r>
              <w:rPr>
                <w:sz w:val="22"/>
                <w:lang w:val="en-US"/>
              </w:rPr>
              <w:t> </w:t>
            </w:r>
            <w:r>
              <w:rPr>
                <w:sz w:val="22"/>
              </w:rPr>
      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bCs/>
                <w:sz w:val="22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 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keepNext/>
              <w:spacing w:before="40" w:after="40"/>
              <w:jc w:val="center"/>
              <w:outlineLvl w:val="4"/>
              <w:rPr>
                <w:rFonts w:eastAsia="Times New Roman"/>
                <w:i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after="200" w:line="276" w:lineRule="auto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 руб.</w:t>
            </w:r>
          </w:p>
          <w:p w:rsidR="00E31E1D" w:rsidRDefault="00E31E1D">
            <w:pPr>
              <w:spacing w:after="200" w:line="276" w:lineRule="auto"/>
              <w:ind w:firstLine="708"/>
              <w:rPr>
                <w:sz w:val="22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ind w:left="35"/>
              <w:jc w:val="both"/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ind w:left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случае приостановления Банком использования Клиентом системы дистанционного банковского </w:t>
            </w:r>
            <w:r>
              <w:rPr>
                <w:sz w:val="22"/>
              </w:rPr>
              <w:lastRenderedPageBreak/>
              <w:t>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ind w:left="35"/>
              <w:jc w:val="both"/>
              <w:rPr>
                <w:sz w:val="22"/>
              </w:rPr>
            </w:pPr>
            <w:r>
              <w:rPr>
                <w:sz w:val="22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2200 руб. в месяц при использовании клиентом системы дистанционного банковского обслуживания;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5000 руб. в месяц без использования клиентом системы дистанционного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sz w:val="22"/>
              </w:rPr>
            </w:pP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</w:t>
            </w:r>
            <w:r>
              <w:rPr>
                <w:sz w:val="22"/>
              </w:rPr>
              <w:lastRenderedPageBreak/>
              <w:t>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2"/>
              </w:rPr>
              <w:br/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</w:tcPr>
          <w:p w:rsidR="00E31E1D" w:rsidRDefault="00962394">
            <w:pPr>
              <w:spacing w:before="40" w:after="40"/>
              <w:ind w:left="74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</w:tcPr>
          <w:p w:rsidR="00E31E1D" w:rsidRDefault="00962394">
            <w:pPr>
              <w:spacing w:before="40" w:after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 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</w:t>
            </w:r>
            <w:r>
              <w:rPr>
                <w:sz w:val="22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2"/>
              </w:rPr>
              <w:br/>
              <w:t xml:space="preserve">об ограничении прав клиента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bCs/>
                <w:sz w:val="22"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keepNext/>
              <w:spacing w:before="40" w:after="40"/>
              <w:outlineLvl w:val="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установленном законодательством Российской Федерации порядке частной практикой,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2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Комиссия за перевод денежных средств в оплату вознаграждения Банку не взимается.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Комиссия не взимается при исполнении: 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расчетных документов по оплате страховых взносов на счета Фонда пенсионного </w:t>
            </w:r>
          </w:p>
          <w:p w:rsidR="00E31E1D" w:rsidRDefault="00962394">
            <w:pPr>
              <w:tabs>
                <w:tab w:val="left" w:pos="1134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Комиссия за совершение платежа на основании платежного требования, поступившего в Банк в электронном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2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Комиссия за перевод денежных средств в случаях: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не указанных в п. 1.1.5.3 Тарифов;</w:t>
            </w:r>
          </w:p>
          <w:p w:rsidR="00E31E1D" w:rsidRDefault="00962394">
            <w:pPr>
              <w:tabs>
                <w:tab w:val="left" w:pos="177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взимается в соответствии с п.1.1.5.1 или п.1.1.5.2 Тарифов.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2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sz w:val="22"/>
              </w:rPr>
              <w:t>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Открытые в </w:t>
            </w:r>
            <w:r>
              <w:rPr>
                <w:sz w:val="22"/>
              </w:rPr>
              <w:br w:type="textWrapping" w:clear="all"/>
              <w:t>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37 руб.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если сумма платежа до 100 млн.руб. (включительно)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200 руб.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отправленный клиентом, включенным в региональную адресную программу по проведению капитального ремонта многоквартирных домов, переселения граждан </w:t>
            </w:r>
            <w:r>
              <w:rPr>
                <w:sz w:val="22"/>
              </w:rPr>
              <w:lastRenderedPageBreak/>
              <w:t>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rPr>
          <w:trHeight w:val="58"/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1.1.5.3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E31E1D">
            <w:pPr>
              <w:spacing w:after="40"/>
              <w:ind w:left="34"/>
              <w:rPr>
                <w:sz w:val="22"/>
              </w:rPr>
            </w:pPr>
          </w:p>
          <w:p w:rsidR="00E31E1D" w:rsidRDefault="00962394">
            <w:pPr>
              <w:spacing w:after="40"/>
              <w:ind w:left="34"/>
              <w:rPr>
                <w:sz w:val="22"/>
              </w:rPr>
            </w:pPr>
            <w:r>
              <w:rPr>
                <w:sz w:val="22"/>
              </w:rPr>
              <w:t>При закрытии счета клиента:</w:t>
            </w:r>
          </w:p>
          <w:p w:rsidR="00E31E1D" w:rsidRDefault="00962394">
            <w:pPr>
              <w:spacing w:after="40"/>
              <w:ind w:left="34"/>
              <w:rPr>
                <w:sz w:val="22"/>
              </w:rPr>
            </w:pPr>
            <w:r>
              <w:rPr>
                <w:sz w:val="22"/>
              </w:rPr>
              <w:t>- в связи с реализацией АО «Россельхозбанк» права расторжения договора банковского счета в соответствии с требованиями законодательства Российской Федерации.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-отправленный в пользу третьих лиц при закрытии счета по заявлению клиента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962394">
            <w:pPr>
              <w:spacing w:after="40"/>
              <w:jc w:val="center"/>
              <w:rPr>
                <w:sz w:val="22"/>
              </w:rPr>
            </w:pPr>
            <w:r>
              <w:rPr>
                <w:sz w:val="22"/>
              </w:rPr>
              <w:t>10% от суммы остатка средств на счете</w:t>
            </w:r>
          </w:p>
          <w:p w:rsidR="00E31E1D" w:rsidRDefault="00E31E1D">
            <w:pPr>
              <w:spacing w:after="40"/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E31E1D">
            <w:pPr>
              <w:jc w:val="center"/>
              <w:rPr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10% от суммы остатка средств на счете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</w:t>
            </w:r>
            <w:r>
              <w:rPr>
                <w:sz w:val="22"/>
              </w:rPr>
              <w:lastRenderedPageBreak/>
              <w:t>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250 руб. 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</w:t>
            </w:r>
            <w:r>
              <w:rPr>
                <w:sz w:val="22"/>
              </w:rPr>
              <w:lastRenderedPageBreak/>
              <w:t>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E31E1D" w:rsidRDefault="00962394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1.1.7.1.</w:t>
            </w: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iCs/>
                <w:sz w:val="22"/>
                <w:lang w:eastAsia="ru-RU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2"/>
              </w:rPr>
              <w:t>субъектов Российской Федерации, муниципальных образований</w:t>
            </w:r>
            <w:r>
              <w:rPr>
                <w:b/>
                <w:sz w:val="22"/>
              </w:rPr>
              <w:t xml:space="preserve">, </w:t>
            </w:r>
            <w:r>
              <w:rPr>
                <w:sz w:val="22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eastAsia="Times New Roman"/>
                <w:iCs/>
                <w:sz w:val="22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Оформляется отдельным договором либо дополнительным соглашением к договору банковского счета.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</w:t>
            </w:r>
          </w:p>
        </w:tc>
        <w:tc>
          <w:tcPr>
            <w:tcW w:w="2420" w:type="dxa"/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 руб. </w:t>
            </w:r>
            <w:r>
              <w:rPr>
                <w:sz w:val="22"/>
              </w:rPr>
              <w:br w:type="textWrapping" w:clear="all"/>
              <w:t xml:space="preserve">при ОБЩЕЙ СУММЕ </w:t>
            </w:r>
            <w:r>
              <w:rPr>
                <w:sz w:val="22"/>
              </w:rPr>
              <w:br w:type="textWrapping" w:clear="all"/>
              <w:t>до 150 000,00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1% от суммы </w:t>
            </w:r>
            <w:r>
              <w:rPr>
                <w:sz w:val="22"/>
              </w:rPr>
              <w:br w:type="textWrapping" w:clear="all"/>
              <w:t>при ОБЩЕЙ СУММЕ</w:t>
            </w:r>
            <w:r>
              <w:rPr>
                <w:sz w:val="22"/>
              </w:rPr>
              <w:br w:type="textWrapping" w:clear="all"/>
              <w:t>с 150 000,01 руб. до 300 000,00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1,7% от суммы </w:t>
            </w:r>
            <w:r>
              <w:rPr>
                <w:sz w:val="22"/>
              </w:rPr>
              <w:br w:type="textWrapping" w:clear="all"/>
              <w:t>при ОБЩЕЙ СУММЕ</w:t>
            </w:r>
            <w:r>
              <w:rPr>
                <w:sz w:val="22"/>
              </w:rPr>
              <w:br w:type="textWrapping" w:clear="all"/>
              <w:t xml:space="preserve">с 300 000,01 руб. </w:t>
            </w:r>
            <w:r>
              <w:rPr>
                <w:sz w:val="22"/>
              </w:rPr>
              <w:br w:type="textWrapping" w:clear="all"/>
              <w:t>до 2 000 000,00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3,7% от суммы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lastRenderedPageBreak/>
              <w:t>при ОБЩЕЙ СУММЕ</w:t>
            </w:r>
            <w:r>
              <w:rPr>
                <w:sz w:val="22"/>
              </w:rPr>
              <w:br w:type="textWrapping" w:clear="all"/>
              <w:t xml:space="preserve">с 2 000 000,01 руб. </w:t>
            </w:r>
            <w:r>
              <w:rPr>
                <w:sz w:val="22"/>
              </w:rPr>
              <w:br w:type="textWrapping" w:clear="all"/>
              <w:t>до 5 000 000,00 руб. (включительно);</w:t>
            </w:r>
          </w:p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6% от суммы</w:t>
            </w:r>
            <w:r>
              <w:rPr>
                <w:sz w:val="22"/>
              </w:rPr>
              <w:br w:type="textWrapping" w:clear="all"/>
              <w:t>при ОБЩЕЙ СУММЕ</w:t>
            </w:r>
            <w:r>
              <w:rPr>
                <w:sz w:val="22"/>
              </w:rPr>
              <w:br w:type="textWrapping" w:clear="all"/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 Комиссия взимается при переводе денежных средств на счета физических лиц, в том числе: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текущие счета и счета вкладов;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счета, открытые для расчетов с использованием карт;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на счета кредитных организаций с балансовой позицией 30102, 30109, 30111, 30232, 30301, 30302, 47422 для последующего зачисления денежных средств на счета физических лиц.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2. При осуществлении следующих операций комиссия взимается согласно п. 1.1.5 Тарифов: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перевод денежных средств со </w:t>
            </w:r>
            <w:r>
              <w:rPr>
                <w:sz w:val="22"/>
              </w:rPr>
              <w:lastRenderedPageBreak/>
              <w:t>счетов страховых и управляющих компаний;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перевод денежных средств с расчетного счета застройщика;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перечисление алиментов, пенсий,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стипендий, иных социальных выплат;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перечисление дохода лицам, занимающимся частной практикой;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E31E1D" w:rsidRDefault="00962394">
            <w:pPr>
              <w:tabs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Пункт 2 настоящего примечания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3. Комиссия не взимается за перевод денежных средств: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 благотворительных целях (при наличии решения </w:t>
            </w:r>
            <w:r>
              <w:rPr>
                <w:sz w:val="22"/>
              </w:rPr>
              <w:lastRenderedPageBreak/>
              <w:t>АО «Россельхозбанк» о приеме и перечислении переводов денежных средств в пользу конкретных физических лиц).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расчете ОБЩЕЙ СУММЫ не учитываются операции, указанные в пунктах 2, 3, 4 настоящего примечания.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2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sz w:val="22"/>
              </w:rPr>
              <w:t>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i/>
                <w:i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i/>
                <w:i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с использованием системы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50 руб. за один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i/>
                <w:i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Направление запроса в банк-корреспондент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300 руб.</w:t>
            </w:r>
            <w:r>
              <w:rPr>
                <w:sz w:val="22"/>
              </w:rPr>
              <w:br w:type="textWrapping" w:clear="all"/>
              <w:t>по каждому платежу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500 руб. по каждому платежу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rPr>
                <w:sz w:val="22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 платежам внутри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АО «Россельхозбанк» производится бесплатно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keepNext/>
              <w:spacing w:before="40"/>
              <w:jc w:val="both"/>
              <w:outlineLvl w:val="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  <w:p w:rsidR="00E31E1D" w:rsidRDefault="00962394">
            <w:pPr>
              <w:keepNext/>
              <w:spacing w:before="40"/>
              <w:jc w:val="both"/>
              <w:outlineLvl w:val="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300 руб.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</w:r>
            <w:r>
              <w:rPr>
                <w:rFonts w:eastAsia="Times New Roman"/>
                <w:sz w:val="22"/>
                <w:lang w:eastAsia="ru-RU"/>
              </w:rPr>
              <w:t>за каждый запрос</w:t>
            </w: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500 руб. за каждый запрос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150 руб. </w:t>
            </w:r>
            <w:r>
              <w:rPr>
                <w:sz w:val="22"/>
              </w:rPr>
              <w:br w:type="textWrapping" w:clear="all"/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2"/>
              </w:rPr>
              <w:br w:type="textWrapping" w:clear="all"/>
              <w:t>АО «Россельхозбанк» (ООО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За осуществление платежа комиссионное вознаграждение, указанное в пункте 1.1.5 Тарифов, не взимается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250 руб. </w:t>
            </w:r>
            <w:r>
              <w:rPr>
                <w:sz w:val="22"/>
              </w:rPr>
              <w:br w:type="textWrapping" w:clear="all"/>
              <w:t>за каждое 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Тариф применяется в отношении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на основании расчетного документа на бумажном носителе</w:t>
            </w:r>
          </w:p>
          <w:p w:rsidR="00E31E1D" w:rsidRDefault="00962394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1 % от суммы перевода, минимум 1000 руб., максимум 50 000 руб.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1 % от суммы перевода, минимум 1000 руб., максимум 50 000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Комиссионное вознаграждение взимается за каждую операцию.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ind w:firstLine="34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Открытие и ведение счетов в иностранной валюте</w:t>
            </w:r>
          </w:p>
        </w:tc>
      </w:tr>
      <w:tr w:rsidR="00E31E1D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Открытие счета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E31E1D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выданного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Cs w:val="24"/>
                <w:lang w:eastAsia="ru-RU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iCs/>
                <w:color w:val="000000"/>
                <w:szCs w:val="24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счета, кроме счета в евро, долларах США, а также отдельных иностранных валютах, предусмотренных в п.1.2.3.3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Перечисление/выдача остатка </w:t>
            </w:r>
            <w:r>
              <w:rPr>
                <w:sz w:val="22"/>
              </w:rPr>
              <w:lastRenderedPageBreak/>
              <w:t>денежных средств при закрытии счета признается операцией по счету.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но не более остатка на счете при условии отсутствия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 ограничении прав клиента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на распоряжение денежными средствами по счету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 в евро: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с расчетного счета в евро.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не взимается если совокупный среднедневной остаток равен нулю.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</w:t>
            </w:r>
            <w:r>
              <w:rPr>
                <w:sz w:val="22"/>
              </w:rPr>
              <w:lastRenderedPageBreak/>
              <w:t>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евро (включительно)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более 100 000 евро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0,25% от совокупного среднедневного остатка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взимается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Начиная с 4 (четвертого) календарного месяца при отсутствии операций по счету комиссия взимается в установленном размере согласно п. 1.2.3.1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 в долларах США: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с расчетного счета в долларах США.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долларов США (включительно)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2750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не взимается если совокупный среднедневной остаток равен нулю.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</w:t>
            </w:r>
            <w:r>
              <w:rPr>
                <w:sz w:val="22"/>
              </w:rPr>
              <w:lastRenderedPageBreak/>
              <w:t>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900 руб.</w:t>
            </w:r>
            <w:r>
              <w:rPr>
                <w:sz w:val="22"/>
              </w:rPr>
              <w:br w:type="textWrapping" w:clear="all"/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Кроме месяца, в котором установлена система дистанционного банковского обслуживания.</w:t>
            </w:r>
          </w:p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совокупном среднедневном остатке более 100 000 долларов США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0,6% от совокупного среднедневного остатка 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Не признаются операциями по счету: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причисление процентов к счету;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взимание комиссий Банка;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Перечисление/выдача остатка денежных средств при закрытии </w:t>
            </w:r>
            <w:r>
              <w:rPr>
                <w:sz w:val="22"/>
              </w:rPr>
              <w:lastRenderedPageBreak/>
              <w:t>счета признается операцией по счету.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 1.2.3.2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sz w:val="22"/>
              </w:rPr>
            </w:pPr>
            <w:r>
              <w:rPr>
                <w:sz w:val="22"/>
              </w:rPr>
              <w:t>Ведение счета в отдельных иностранных валютах**:</w:t>
            </w: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sz w:val="22"/>
              </w:rPr>
            </w:pPr>
          </w:p>
          <w:p w:rsidR="00E31E1D" w:rsidRDefault="00E31E1D">
            <w:pPr>
              <w:spacing w:before="40" w:after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  <w:p w:rsidR="00E31E1D" w:rsidRDefault="00962394">
            <w:pPr>
              <w:spacing w:before="40" w:after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0,25% от совокупного среднедневного остатка</w:t>
            </w: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Комиссия взимается с расчетного счета в соответствующей иностранной валюте.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по ставке тарифа, действующей на дату начисления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не взимается если совокупный среднедневной остаток равен нулю.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</w:t>
            </w:r>
            <w:r>
              <w:rPr>
                <w:sz w:val="22"/>
              </w:rPr>
              <w:lastRenderedPageBreak/>
              <w:t>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E31E1D" w:rsidRDefault="00E31E1D">
            <w:pPr>
              <w:spacing w:before="40" w:after="40"/>
              <w:jc w:val="both"/>
              <w:rPr>
                <w:sz w:val="22"/>
              </w:rPr>
            </w:pP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признаются операциями по счету: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причисление процентов к счету;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взимание комиссий Банка;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зачисление/списание со счета ошибочно зачисленных Банком денежных средств.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 1.2.3.3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0,33%</w:t>
            </w: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минимум </w:t>
            </w: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 долл. США</w:t>
            </w:r>
          </w:p>
          <w:p w:rsidR="00E31E1D" w:rsidRDefault="00E31E1D">
            <w:pPr>
              <w:jc w:val="center"/>
              <w:rPr>
                <w:sz w:val="22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Банк вправе отказать в приеме к исполнению расчетного документа</w:t>
            </w:r>
            <w:r>
              <w:rPr>
                <w:color w:val="000000"/>
                <w:sz w:val="22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sz w:val="22"/>
              </w:rPr>
              <w:t xml:space="preserve">. Услуга оказывается при наличии технической возможности </w:t>
            </w:r>
            <w:r>
              <w:rPr>
                <w:sz w:val="22"/>
              </w:rPr>
              <w:lastRenderedPageBreak/>
              <w:t>у Банка.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 долл. США </w:t>
            </w:r>
            <w:r>
              <w:rPr>
                <w:sz w:val="22"/>
              </w:rPr>
              <w:br w:type="textWrapping" w:clear="all"/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ind w:left="34"/>
              <w:rPr>
                <w:sz w:val="22"/>
              </w:rPr>
            </w:pPr>
            <w:r>
              <w:rPr>
                <w:sz w:val="22"/>
              </w:rPr>
              <w:t>Комиссия Банка взимается в день совершения операции отдельно от суммы перевода.</w:t>
            </w:r>
          </w:p>
          <w:p w:rsidR="00E31E1D" w:rsidRDefault="00962394">
            <w:pPr>
              <w:ind w:left="34"/>
              <w:rPr>
                <w:sz w:val="22"/>
              </w:rPr>
            </w:pPr>
            <w:r>
              <w:rPr>
                <w:sz w:val="22"/>
              </w:rPr>
              <w:t>Комиссия взимается дополнительно к комиссии, указанной в п. 1.2.5.1 настоящих Тарифов.</w:t>
            </w:r>
          </w:p>
          <w:p w:rsidR="00E31E1D" w:rsidRDefault="00962394">
            <w:pPr>
              <w:tabs>
                <w:tab w:val="left" w:pos="301"/>
              </w:tabs>
              <w:ind w:left="34"/>
              <w:rPr>
                <w:sz w:val="22"/>
              </w:rPr>
            </w:pPr>
            <w:r>
              <w:rPr>
                <w:sz w:val="22"/>
              </w:rPr>
              <w:t>Услуга предоставляется при одновременном выполнении следующих условий:</w:t>
            </w:r>
          </w:p>
          <w:p w:rsidR="00E31E1D" w:rsidRDefault="00962394">
            <w:pPr>
              <w:numPr>
                <w:ilvl w:val="0"/>
                <w:numId w:val="15"/>
              </w:numPr>
              <w:tabs>
                <w:tab w:val="left" w:pos="340"/>
              </w:tabs>
              <w:spacing w:after="200"/>
              <w:ind w:left="340" w:hanging="283"/>
              <w:jc w:val="both"/>
              <w:rPr>
                <w:sz w:val="22"/>
              </w:rPr>
            </w:pPr>
            <w:r>
              <w:rPr>
                <w:sz w:val="22"/>
              </w:rPr>
              <w:t>Валюта перевода – доллары США.</w:t>
            </w:r>
          </w:p>
          <w:p w:rsidR="00E31E1D" w:rsidRDefault="00962394">
            <w:pPr>
              <w:numPr>
                <w:ilvl w:val="0"/>
                <w:numId w:val="15"/>
              </w:numPr>
              <w:tabs>
                <w:tab w:val="left" w:pos="340"/>
              </w:tabs>
              <w:spacing w:after="200"/>
              <w:ind w:left="340" w:hanging="283"/>
              <w:jc w:val="both"/>
              <w:rPr>
                <w:sz w:val="22"/>
              </w:rPr>
            </w:pPr>
            <w:r>
              <w:rPr>
                <w:sz w:val="22"/>
              </w:rPr>
              <w:t>Счет бенефициара открыт в кредитной организации, которая не находится на территории США.</w:t>
            </w:r>
          </w:p>
          <w:p w:rsidR="00E31E1D" w:rsidRDefault="00962394">
            <w:pPr>
              <w:numPr>
                <w:ilvl w:val="0"/>
                <w:numId w:val="15"/>
              </w:numPr>
              <w:tabs>
                <w:tab w:val="left" w:pos="340"/>
              </w:tabs>
              <w:spacing w:after="200"/>
              <w:ind w:left="340" w:hanging="283"/>
              <w:jc w:val="both"/>
              <w:rPr>
                <w:sz w:val="22"/>
              </w:rPr>
            </w:pPr>
            <w:r>
              <w:rPr>
                <w:sz w:val="22"/>
              </w:rPr>
              <w:t>Наличие в платежном поручении инструкции «OUR» в поле «71» и инструкции «/PPRO/» в поле «70» или «72».</w:t>
            </w:r>
          </w:p>
          <w:p w:rsidR="00E31E1D" w:rsidRDefault="00962394">
            <w:pPr>
              <w:tabs>
                <w:tab w:val="left" w:pos="340"/>
              </w:tabs>
              <w:spacing w:after="200"/>
              <w:ind w:left="60"/>
              <w:jc w:val="both"/>
              <w:rPr>
                <w:sz w:val="22"/>
              </w:rPr>
            </w:pPr>
            <w:r>
              <w:rPr>
                <w:sz w:val="22"/>
              </w:rPr>
              <w:t>Услуга оказывается при наличии технической возможности у Банка.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 xml:space="preserve">На счета, открытые в </w:t>
            </w:r>
            <w:r>
              <w:rPr>
                <w:sz w:val="22"/>
              </w:rPr>
              <w:br w:type="textWrapping" w:clear="all"/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ind w:left="-52" w:firstLine="52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iCs/>
                <w:sz w:val="22"/>
                <w:lang w:eastAsia="ru-RU"/>
              </w:rPr>
              <w:t>Отзыв (аннулирование),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возврат перевода</w:t>
            </w:r>
            <w:r>
              <w:rPr>
                <w:rFonts w:eastAsia="Times New Roman"/>
                <w:iCs/>
                <w:sz w:val="22"/>
                <w:lang w:eastAsia="ru-RU"/>
              </w:rPr>
              <w:t xml:space="preserve"> по письменному заявлению клиента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2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ind w:left="-52" w:firstLine="5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Предоставление дополнительных услуг по счетам, открытым в Банке</w:t>
            </w:r>
          </w:p>
          <w:p w:rsidR="00E31E1D" w:rsidRDefault="00962394">
            <w:pPr>
              <w:spacing w:after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(в рублях Российской Федерации и иностранной валюте)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500 руб.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</w:t>
            </w:r>
            <w:r>
              <w:rPr>
                <w:sz w:val="22"/>
              </w:rPr>
              <w:lastRenderedPageBreak/>
              <w:t>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Выдача справки по письменному заявлению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клиента п</w:t>
            </w:r>
            <w:r>
              <w:rPr>
                <w:rFonts w:eastAsia="Times New Roman"/>
                <w:sz w:val="22"/>
                <w:lang w:eastAsia="ru-RU"/>
              </w:rPr>
              <w:t>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200 руб.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ind w:left="-108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12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E31E1D" w:rsidRDefault="00962394">
            <w:pPr>
              <w:spacing w:after="12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Услуга облагается НДС, сумма которого взимается дополнительно.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2000 руб. </w:t>
            </w:r>
            <w:r>
              <w:rPr>
                <w:sz w:val="22"/>
              </w:rPr>
              <w:br w:type="textWrapping" w:clear="all"/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 руб. за один лист, </w:t>
            </w:r>
            <w:r>
              <w:rPr>
                <w:sz w:val="22"/>
              </w:rPr>
              <w:br w:type="textWrapping" w:clear="all"/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50 руб.</w:t>
            </w:r>
            <w:r>
              <w:rPr>
                <w:sz w:val="22"/>
              </w:rPr>
              <w:br w:type="textWrapping" w:clear="all"/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Выдача копии платежного документа по заявлению клиента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Arial Unicode MS"/>
                <w:iCs/>
                <w:color w:val="000000"/>
                <w:szCs w:val="24"/>
                <w:lang w:eastAsia="ru-RU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ind w:left="11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- давностью до трех </w:t>
            </w: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lastRenderedPageBreak/>
              <w:t>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Arial Unicode MS"/>
                <w:iCs/>
                <w:color w:val="000000"/>
                <w:szCs w:val="24"/>
                <w:lang w:eastAsia="ru-RU"/>
              </w:rPr>
              <w:lastRenderedPageBreak/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ind w:left="11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4"/>
                <w:lang w:eastAsia="ru-RU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Arial Unicode MS"/>
                <w:iCs/>
                <w:color w:val="000000"/>
                <w:szCs w:val="24"/>
                <w:lang w:eastAsia="ru-RU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400 руб.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40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rFonts w:eastAsia="Times New Roman"/>
                <w:bCs/>
                <w:sz w:val="22"/>
                <w:lang w:eastAsia="ru-RU"/>
              </w:rPr>
              <w:br/>
              <w:t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40"/>
              <w:rPr>
                <w:rFonts w:eastAsia="Times New Roman"/>
                <w:bCs/>
                <w:i/>
                <w:szCs w:val="24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300 руб. </w:t>
            </w:r>
            <w:r>
              <w:rPr>
                <w:sz w:val="22"/>
              </w:rPr>
              <w:br w:type="textWrapping" w:clear="all"/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200 руб. </w:t>
            </w:r>
            <w:r>
              <w:rPr>
                <w:sz w:val="22"/>
              </w:rPr>
              <w:br w:type="textWrapping" w:clear="all"/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 руб. </w:t>
            </w:r>
            <w:r>
              <w:rPr>
                <w:sz w:val="22"/>
              </w:rPr>
              <w:br w:type="textWrapping" w:clear="all"/>
              <w:t>за один лист с односторонним расположением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120" w:after="40"/>
              <w:jc w:val="both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Заверение Банком копии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1.3.1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160"/>
              <w:rPr>
                <w:rFonts w:eastAsia="Times New Roman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2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2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rPr>
                <w:sz w:val="22"/>
              </w:rPr>
            </w:pPr>
            <w:r>
              <w:rPr>
                <w:sz w:val="22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2"/>
              </w:rPr>
              <w:br w:type="textWrapping" w:clear="all"/>
              <w:t>пп. 1.3.1-1.3.3, 1.3.5-1.3.13 Тарифов не взимается.</w:t>
            </w:r>
          </w:p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Услуга оказывается на основании соответствующего договора/соглашения, заключенного Банком и Клиентом.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НДС.</w:t>
            </w:r>
          </w:p>
        </w:tc>
      </w:tr>
    </w:tbl>
    <w:p w:rsidR="00E31E1D" w:rsidRDefault="00962394">
      <w:pPr>
        <w:tabs>
          <w:tab w:val="left" w:pos="1080"/>
        </w:tabs>
        <w:spacing w:before="120"/>
        <w:jc w:val="both"/>
        <w:rPr>
          <w:sz w:val="20"/>
          <w:szCs w:val="20"/>
        </w:rPr>
      </w:pPr>
      <w:r>
        <w:rPr>
          <w:rFonts w:eastAsia="Times New Roman"/>
          <w:iCs/>
          <w:sz w:val="20"/>
          <w:szCs w:val="20"/>
          <w:lang w:eastAsia="ru-RU"/>
        </w:rPr>
        <w:t xml:space="preserve">* </w:t>
      </w:r>
      <w:r>
        <w:rPr>
          <w:sz w:val="20"/>
          <w:szCs w:val="20"/>
        </w:rPr>
        <w:t>Срок действия – до 31 декабря 2025 года (включительно).</w:t>
      </w:r>
    </w:p>
    <w:p w:rsidR="00E31E1D" w:rsidRDefault="00E31E1D">
      <w:pPr>
        <w:tabs>
          <w:tab w:val="left" w:pos="1080"/>
        </w:tabs>
        <w:ind w:hanging="142"/>
        <w:jc w:val="both"/>
        <w:rPr>
          <w:szCs w:val="24"/>
        </w:rPr>
      </w:pPr>
    </w:p>
    <w:p w:rsidR="00E31E1D" w:rsidRPr="00995C93" w:rsidRDefault="00962394">
      <w:pPr>
        <w:tabs>
          <w:tab w:val="left" w:pos="1080"/>
        </w:tabs>
        <w:ind w:hanging="142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** Комиссия по п.1.2.3.3 взимается за ведение счетов в следующих иностранных валютах: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Австралийский доллар;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Багамский доллар;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Болгарский лев;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Венгерский форинт;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Вон Республики Корея;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Гонконгский доллар;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Датская крона;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Исландская крона;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Канадский доллар;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Албанский лек;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Македонский денар;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Новозеландский доллар;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Норвежская крона;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Польский злотый;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Румынский лей;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Сингапурский доллар;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Украинская гривна;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Фунт стерлингов Соединенного королевства;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Хорватская куна;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Чешская крона;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lastRenderedPageBreak/>
        <w:t>- Шведская крона;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Швейцарский франк;</w:t>
      </w:r>
    </w:p>
    <w:p w:rsidR="00E31E1D" w:rsidRPr="00995C93" w:rsidRDefault="00962394">
      <w:pPr>
        <w:tabs>
          <w:tab w:val="left" w:pos="1080"/>
        </w:tabs>
        <w:ind w:firstLine="709"/>
        <w:jc w:val="both"/>
        <w:rPr>
          <w:sz w:val="20"/>
          <w:szCs w:val="20"/>
        </w:rPr>
      </w:pPr>
      <w:r w:rsidRPr="00995C93">
        <w:rPr>
          <w:sz w:val="20"/>
          <w:szCs w:val="20"/>
        </w:rPr>
        <w:t>- Японская йена.</w:t>
      </w:r>
    </w:p>
    <w:p w:rsidR="00E31E1D" w:rsidRDefault="00E31E1D">
      <w:pPr>
        <w:tabs>
          <w:tab w:val="left" w:pos="1080"/>
        </w:tabs>
        <w:spacing w:before="120"/>
        <w:jc w:val="both"/>
        <w:rPr>
          <w:sz w:val="20"/>
          <w:szCs w:val="20"/>
        </w:rPr>
      </w:pPr>
    </w:p>
    <w:p w:rsidR="00E31E1D" w:rsidRDefault="00962394">
      <w:pPr>
        <w:spacing w:before="120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bCs/>
          <w:sz w:val="20"/>
          <w:szCs w:val="20"/>
        </w:rPr>
        <w:t>Без взимания комиссии в Банке открываются и обслуживаются: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депозитные счета нотариусов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головного исполнителя;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публичные депозитные счета;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счета эскроу для расчетов по договору участия в долевом строительстве.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Применяется при предоставлении услуг, указанных в разделе 1 «Открытие и ведение счетов» настоящих тарифов.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2.</w:t>
      </w:r>
      <w:r>
        <w:rPr>
          <w:rFonts w:eastAsia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</w:p>
    <w:p w:rsidR="00E31E1D" w:rsidRDefault="00962394">
      <w:pPr>
        <w:tabs>
          <w:tab w:val="left" w:pos="284"/>
          <w:tab w:val="left" w:pos="426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3.</w:t>
      </w:r>
      <w:r>
        <w:rPr>
          <w:rFonts w:eastAsia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E31E1D" w:rsidRDefault="00962394">
      <w:pPr>
        <w:tabs>
          <w:tab w:val="left" w:pos="284"/>
          <w:tab w:val="left" w:pos="426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4.</w:t>
      </w:r>
      <w:r>
        <w:rPr>
          <w:rFonts w:eastAsia="Times New Roman"/>
          <w:sz w:val="20"/>
          <w:szCs w:val="20"/>
          <w:lang w:eastAsia="ru-RU"/>
        </w:rPr>
        <w:tab/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E31E1D" w:rsidRDefault="00962394">
      <w:pPr>
        <w:tabs>
          <w:tab w:val="left" w:pos="284"/>
          <w:tab w:val="left" w:pos="426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5.</w:t>
      </w:r>
      <w:r>
        <w:rPr>
          <w:rFonts w:eastAsia="Times New Roman"/>
          <w:sz w:val="20"/>
          <w:szCs w:val="20"/>
          <w:lang w:eastAsia="ru-RU"/>
        </w:rPr>
        <w:tab/>
        <w:t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E31E1D" w:rsidRDefault="00962394">
      <w:pPr>
        <w:pStyle w:val="4"/>
        <w:rPr>
          <w:lang w:eastAsia="ru-RU"/>
        </w:rPr>
      </w:pPr>
      <w:bookmarkStart w:id="1" w:name="_Toc188456777"/>
      <w:r>
        <w:rPr>
          <w:lang w:eastAsia="ru-RU"/>
        </w:rPr>
        <w:t>2. Кассовые операции*</w:t>
      </w:r>
      <w:bookmarkEnd w:id="1"/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листов – 200 руб., </w:t>
            </w:r>
            <w:r>
              <w:rPr>
                <w:sz w:val="22"/>
              </w:rPr>
              <w:br w:type="textWrapping" w:clear="all"/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(кассовый символ 59) по предварительной заявке</w:t>
            </w:r>
            <w:r>
              <w:rPr>
                <w:bCs/>
                <w:sz w:val="22"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0,9% от суммы,</w:t>
            </w:r>
            <w:r>
              <w:rPr>
                <w:bCs/>
                <w:sz w:val="22"/>
              </w:rPr>
              <w:br w:type="textWrapping" w:clear="all"/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</w:rPr>
              <w:t>Юридическим лицам и индивидуальным предпринимателям на другие цели,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bCs/>
                <w:sz w:val="22"/>
              </w:rPr>
              <w:t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2% от суммы </w:t>
            </w:r>
            <w:r>
              <w:rPr>
                <w:bCs/>
                <w:sz w:val="22"/>
              </w:rPr>
              <w:br w:type="textWrapping" w:clear="all"/>
              <w:t xml:space="preserve">до 300 000 руб. (включительно) </w:t>
            </w:r>
            <w:r>
              <w:rPr>
                <w:bCs/>
                <w:sz w:val="22"/>
              </w:rPr>
              <w:br w:type="textWrapping" w:clear="all"/>
              <w:t>в течение календарного месяца;</w:t>
            </w:r>
          </w:p>
          <w:p w:rsidR="00E31E1D" w:rsidRDefault="00962394">
            <w:pPr>
              <w:spacing w:before="12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3,5% от суммы </w:t>
            </w:r>
            <w:r>
              <w:rPr>
                <w:bCs/>
                <w:sz w:val="22"/>
              </w:rPr>
              <w:br w:type="textWrapping" w:clear="all"/>
              <w:t xml:space="preserve">с 300 000,01 руб. </w:t>
            </w:r>
            <w:r>
              <w:rPr>
                <w:bCs/>
                <w:sz w:val="22"/>
              </w:rPr>
              <w:br w:type="textWrapping" w:clear="all"/>
              <w:t xml:space="preserve">до 1 500 000,00 руб. (включительно) </w:t>
            </w:r>
            <w:r>
              <w:rPr>
                <w:bCs/>
                <w:sz w:val="22"/>
              </w:rPr>
              <w:br w:type="textWrapping" w:clear="all"/>
              <w:t>в течение календарного месяца;</w:t>
            </w:r>
          </w:p>
          <w:p w:rsidR="00E31E1D" w:rsidRDefault="00962394">
            <w:pPr>
              <w:spacing w:before="120" w:after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6,5% от суммы </w:t>
            </w:r>
            <w:r>
              <w:rPr>
                <w:bCs/>
                <w:sz w:val="22"/>
              </w:rPr>
              <w:br w:type="textWrapping" w:clear="all"/>
              <w:t xml:space="preserve">с 1 500 000,01 руб. </w:t>
            </w:r>
            <w:r>
              <w:rPr>
                <w:bCs/>
                <w:sz w:val="22"/>
              </w:rPr>
              <w:br w:type="textWrapping" w:clear="all"/>
              <w:t xml:space="preserve">до 4 000 000,00 руб. (включительно) </w:t>
            </w:r>
            <w:r>
              <w:rPr>
                <w:bCs/>
                <w:sz w:val="22"/>
              </w:rPr>
              <w:br w:type="textWrapping" w:clear="all"/>
              <w:t>в течение календарного месяца;</w:t>
            </w:r>
          </w:p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10% от суммы</w:t>
            </w:r>
            <w:r>
              <w:rPr>
                <w:bCs/>
                <w:sz w:val="22"/>
              </w:rPr>
              <w:br w:type="textWrapping" w:clear="all"/>
              <w:t>с 4 000 000,01 руб.</w:t>
            </w:r>
            <w:r>
              <w:rPr>
                <w:bCs/>
                <w:sz w:val="22"/>
              </w:rPr>
              <w:br w:type="textWrapping" w:clear="all"/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bCs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eastAsia="Times New Roman"/>
                <w:bCs/>
                <w:sz w:val="22"/>
                <w:lang w:eastAsia="ru-RU"/>
              </w:rPr>
              <w:br w:type="page" w:clear="all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1,3% от суммы</w:t>
            </w:r>
            <w:r>
              <w:rPr>
                <w:sz w:val="22"/>
              </w:rPr>
              <w:br w:type="textWrapping" w:clear="all"/>
              <w:t xml:space="preserve">до 3 500 000,00 руб. (включительно) </w:t>
            </w:r>
            <w:r>
              <w:rPr>
                <w:sz w:val="22"/>
              </w:rPr>
              <w:br w:type="textWrapping" w:clear="all"/>
              <w:t>в течение календарного месяца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1,5% от суммы</w:t>
            </w:r>
            <w:r>
              <w:rPr>
                <w:sz w:val="22"/>
              </w:rPr>
              <w:br w:type="textWrapping" w:clear="all"/>
              <w:t>с 3 500 000,01</w:t>
            </w:r>
            <w:r>
              <w:rPr>
                <w:sz w:val="22"/>
              </w:rPr>
              <w:br w:type="textWrapping" w:clear="all"/>
              <w:t xml:space="preserve">до 6 000 000,00 руб. (включительно) </w:t>
            </w:r>
            <w:r>
              <w:rPr>
                <w:sz w:val="22"/>
              </w:rPr>
              <w:br w:type="textWrapping" w:clear="all"/>
              <w:t>в течение календарного месяца,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3% от суммы</w:t>
            </w:r>
            <w:r>
              <w:rPr>
                <w:sz w:val="22"/>
              </w:rPr>
              <w:br w:type="textWrapping" w:clear="all"/>
              <w:t>с 6 000 000,01</w:t>
            </w:r>
            <w:r>
              <w:rPr>
                <w:sz w:val="22"/>
              </w:rPr>
              <w:br w:type="textWrapping" w:clear="all"/>
              <w:t xml:space="preserve">до 10 000 000,00 руб. (включительно) </w:t>
            </w:r>
            <w:r>
              <w:rPr>
                <w:sz w:val="22"/>
              </w:rPr>
              <w:br w:type="textWrapping" w:clear="all"/>
              <w:t>в течение календарного месяца,</w:t>
            </w:r>
          </w:p>
          <w:p w:rsidR="00E31E1D" w:rsidRDefault="00962394">
            <w:pPr>
              <w:spacing w:before="120" w:after="40"/>
              <w:jc w:val="center"/>
              <w:rPr>
                <w:sz w:val="22"/>
              </w:rPr>
            </w:pPr>
            <w:r>
              <w:rPr>
                <w:sz w:val="22"/>
              </w:rPr>
              <w:t>5% от суммы</w:t>
            </w:r>
            <w:r>
              <w:rPr>
                <w:sz w:val="22"/>
              </w:rPr>
              <w:br w:type="textWrapping" w:clear="all"/>
              <w:t>с 10 000 000,01</w:t>
            </w:r>
            <w:r>
              <w:rPr>
                <w:sz w:val="22"/>
              </w:rPr>
              <w:br w:type="textWrapping" w:clear="all"/>
              <w:t xml:space="preserve">до 15 000 000,00 руб. (включительно) </w:t>
            </w:r>
            <w:r>
              <w:rPr>
                <w:sz w:val="22"/>
              </w:rPr>
              <w:br w:type="textWrapping" w:clear="all"/>
              <w:t>в течение календарного месяца,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10% от суммы</w:t>
            </w:r>
            <w:r>
              <w:rPr>
                <w:sz w:val="22"/>
              </w:rPr>
              <w:br w:type="textWrapping" w:clear="all"/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E31E1D" w:rsidRDefault="00962394">
            <w:pPr>
              <w:tabs>
                <w:tab w:val="left" w:pos="0"/>
                <w:tab w:val="left" w:pos="1134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31E1D" w:rsidRDefault="00E31E1D">
            <w:pPr>
              <w:tabs>
                <w:tab w:val="left" w:pos="0"/>
                <w:tab w:val="left" w:pos="1134"/>
              </w:tabs>
              <w:spacing w:before="40"/>
              <w:jc w:val="both"/>
              <w:rPr>
                <w:bCs/>
                <w:sz w:val="22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2.4.</w:t>
            </w:r>
          </w:p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sz w:val="22"/>
              </w:rPr>
            </w:pPr>
            <w:r>
              <w:rPr>
                <w:bCs/>
                <w:sz w:val="22"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Взнос наличных средств в уставный капитал/паевый фонд осуществляется бесплатно.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Комиссия взимается от суммы денежной наличности, поступившей по одному сопроводительному документу.</w:t>
            </w:r>
          </w:p>
          <w:p w:rsidR="00E31E1D" w:rsidRDefault="00962394">
            <w:pPr>
              <w:spacing w:before="40" w:after="4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Cs w:val="24"/>
              </w:rPr>
            </w:pPr>
            <w:r>
              <w:rPr>
                <w:sz w:val="22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Поступившей в инкассаторских сумках или других средствах для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0,25% от суммы,</w:t>
            </w:r>
            <w:r>
              <w:rPr>
                <w:sz w:val="22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bCs/>
                <w:sz w:val="22"/>
              </w:rPr>
            </w:pPr>
            <w:r>
              <w:rPr>
                <w:bCs/>
                <w:sz w:val="22"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 xml:space="preserve">2% от суммы, </w:t>
            </w:r>
            <w:r>
              <w:rPr>
                <w:sz w:val="22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2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банкнот/монет Банка России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Размен банкнот Банка России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2% от суммы, но не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Осуществляется подразделениями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0,5% от суммы,</w:t>
            </w: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2,5% от суммы,</w:t>
            </w: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</w:pPr>
            <w:r>
              <w:t>2.12.</w:t>
            </w:r>
          </w:p>
        </w:tc>
        <w:tc>
          <w:tcPr>
            <w:tcW w:w="3118" w:type="dxa"/>
          </w:tcPr>
          <w:p w:rsidR="00E31E1D" w:rsidRDefault="00962394">
            <w:pPr>
              <w:keepNext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</w:tcPr>
          <w:p w:rsidR="00E31E1D" w:rsidRDefault="00962394">
            <w:pPr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val="en-US" w:eastAsia="ru-RU"/>
              </w:rPr>
              <w:t>3,5% от суммы,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val="en-US"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Услуга оказывается только для предварительно заказанных сумм.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</w:p>
        </w:tc>
      </w:tr>
    </w:tbl>
    <w:p w:rsidR="00E31E1D" w:rsidRDefault="00E31E1D">
      <w:pPr>
        <w:rPr>
          <w:rFonts w:eastAsia="Times New Roman"/>
          <w:bCs/>
          <w:sz w:val="20"/>
          <w:szCs w:val="20"/>
          <w:u w:val="single"/>
          <w:lang w:eastAsia="ru-RU"/>
        </w:rPr>
      </w:pPr>
    </w:p>
    <w:p w:rsidR="00E31E1D" w:rsidRDefault="00E31E1D">
      <w:pPr>
        <w:rPr>
          <w:rFonts w:eastAsia="Times New Roman"/>
          <w:bCs/>
          <w:sz w:val="20"/>
          <w:szCs w:val="20"/>
          <w:u w:val="single"/>
          <w:lang w:eastAsia="ru-RU"/>
        </w:rPr>
      </w:pPr>
    </w:p>
    <w:p w:rsidR="00E31E1D" w:rsidRDefault="00962394">
      <w:pPr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eastAsia="Times New Roman"/>
          <w:bCs/>
          <w:sz w:val="20"/>
          <w:szCs w:val="20"/>
          <w:lang w:eastAsia="ru-RU"/>
        </w:rPr>
        <w:t>:</w:t>
      </w:r>
    </w:p>
    <w:p w:rsidR="00E31E1D" w:rsidRDefault="00962394">
      <w:pPr>
        <w:tabs>
          <w:tab w:val="left" w:pos="426"/>
        </w:tabs>
        <w:spacing w:before="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E31E1D" w:rsidRDefault="00962394">
      <w:pPr>
        <w:tabs>
          <w:tab w:val="left" w:pos="1134"/>
        </w:tabs>
        <w:spacing w:before="120"/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E31E1D" w:rsidRDefault="00962394">
      <w:pPr>
        <w:tabs>
          <w:tab w:val="left" w:pos="1134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11 - Производство напитков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12 - Производство табачных изделий (включая все подклассы, группы, подгруппы, виды).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46.2 - Торговля оптовая сельскохозяйственным сырьем и живыми животными.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46.21 - Торговля оптовая зерном, необработанным табаком, семенами и кормами для сельскохозяйственных животных.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46.21.1 - Торговля оптовая зерном, семенами и кормами для животных.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46.21.11 - Торговля оптовая зерном.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46.21.12 - Торговля оптовая семенами, кроме семян масличных культур.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46.21.13 - Торговля оптовая масличными семенами и маслосодержащими плодами.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46.21.14 - Торговля оптовая кормами для сельскохозяйственных животных.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46.22 - Торговля оптовая цветами и растениями.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46.23 - Торговля оптовая живыми животными.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46.31 - Торговля оптовая фруктами и овощами.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46.31.1 - Торговля оптовая свежими овощами, фруктами и орехами.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46.31.11 - Торговля оптовая свежим картофелем.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46.31.12 - Торговля оптовая прочими свежими овощами.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46.31.13 - Торговля оптовая свежими фруктами и орехами.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46.32 - Торговля оптовая мясом и мясными продуктами.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46.32.1 - Торговля оптовая мясом и мясом птицы, включая субпродукты.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46.32.2 - Торговля оптовая продуктами из мяса и мяса птицы.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46.32.3 - Торговля оптовая консервами из мяса и мяса птицы.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46.33 - Торговля оптовая молочными продуктами, яйцами и пищевыми маслами и жирами.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46.33.1 - Торговля оптовая молочными продуктами.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46.33.2 - Торговля оптовая яйцами.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46.33.3 - Торговля оптовая пищевыми маслами и жирами.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47.21 - Торговля розничная фруктами и овощами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47.21.2 - Торговля розничная консервированными фруктами и овощами и орехами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47.22.1 - Торговля розничная мясом и мясом птицы, включая субпродукты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47.22.2 - Торговля розничная продуктами из мяса и мяса птицы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47.29.1 - Торговля розничная молочными продуктами и яйцами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47.29.11 - Торговля розничная молочными продуктами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47.29.12 - Торговля розничная яйцами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47.29.2 - Торговля розничная пищевыми маслами и жирами в специализированных магазинах.</w:t>
      </w:r>
    </w:p>
    <w:p w:rsidR="00E31E1D" w:rsidRDefault="00962394">
      <w:pPr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47.29.21 - Торговля розничная животными маслами и жирами в специализированных магазинах.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47.29.22 - Торговля розничная растительными маслами в специализированных магазинах.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*****) В соответствии с Федеральным законом от 10 июля 2023 года № 304-ФЗ "О внесении изменения в статью 13.1 Федерального закона "Об отходах производства и потребления", начиная с 01 октября 2023 года Банк не </w:t>
      </w:r>
      <w:r>
        <w:rPr>
          <w:sz w:val="20"/>
          <w:szCs w:val="20"/>
        </w:rPr>
        <w:lastRenderedPageBreak/>
        <w:t>осуществляет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E31E1D" w:rsidRDefault="00962394">
      <w:pPr>
        <w:tabs>
          <w:tab w:val="left" w:pos="426"/>
          <w:tab w:val="left" w:pos="1080"/>
        </w:tabs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******) Банк не принимает поврежденные банкноты иностранных государств.</w:t>
      </w:r>
    </w:p>
    <w:p w:rsidR="00E31E1D" w:rsidRDefault="00E31E1D">
      <w:pPr>
        <w:spacing w:before="40"/>
        <w:ind w:firstLine="540"/>
        <w:jc w:val="both"/>
        <w:rPr>
          <w:rFonts w:eastAsia="Times New Roman"/>
          <w:b/>
          <w:bCs/>
          <w:sz w:val="2"/>
          <w:szCs w:val="2"/>
          <w:lang w:eastAsia="ru-RU"/>
        </w:rPr>
      </w:pPr>
    </w:p>
    <w:p w:rsidR="00E31E1D" w:rsidRDefault="00E31E1D">
      <w:pPr>
        <w:tabs>
          <w:tab w:val="left" w:pos="426"/>
          <w:tab w:val="left" w:pos="1134"/>
        </w:tabs>
        <w:spacing w:before="120" w:after="120"/>
        <w:jc w:val="center"/>
        <w:rPr>
          <w:i/>
          <w:sz w:val="16"/>
          <w:szCs w:val="16"/>
        </w:rPr>
      </w:pPr>
    </w:p>
    <w:p w:rsidR="00E31E1D" w:rsidRDefault="00962394">
      <w:pPr>
        <w:pStyle w:val="5"/>
      </w:pPr>
      <w:r>
        <w:br w:type="page" w:clear="all"/>
      </w:r>
    </w:p>
    <w:p w:rsidR="00E31E1D" w:rsidRPr="00962394" w:rsidRDefault="00962394">
      <w:pPr>
        <w:pStyle w:val="4"/>
        <w:rPr>
          <w:lang w:val="ru-RU"/>
        </w:rPr>
      </w:pPr>
      <w:bookmarkStart w:id="2" w:name="_Toc188456778"/>
      <w:r w:rsidRPr="00962394">
        <w:rPr>
          <w:lang w:val="ru-RU"/>
        </w:rPr>
        <w:lastRenderedPageBreak/>
        <w:t>3. Выполнение функций агента валютного контроля</w:t>
      </w:r>
      <w:bookmarkEnd w:id="2"/>
      <w:r w:rsidRPr="00962394">
        <w:rPr>
          <w:lang w:val="ru-RU"/>
        </w:rPr>
        <w:t xml:space="preserve"> </w:t>
      </w:r>
    </w:p>
    <w:p w:rsidR="00E31E1D" w:rsidRDefault="00962394">
      <w:pPr>
        <w:jc w:val="center"/>
        <w:rPr>
          <w:sz w:val="20"/>
          <w:szCs w:val="20"/>
        </w:rPr>
      </w:pPr>
      <w:r>
        <w:rPr>
          <w:sz w:val="20"/>
          <w:szCs w:val="20"/>
        </w:rPr>
        <w:t>(размер тарифов указан без учета НДС)*</w:t>
      </w:r>
    </w:p>
    <w:p w:rsidR="00E31E1D" w:rsidRDefault="00E31E1D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E31E1D">
        <w:tc>
          <w:tcPr>
            <w:tcW w:w="851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    п/п</w:t>
            </w:r>
          </w:p>
        </w:tc>
        <w:tc>
          <w:tcPr>
            <w:tcW w:w="2835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0,15 %          минимум 500 руб., для головного офиса (далее – ГО), РФ АО «Россельхозбанк» «Центр розничного  и малого бизнеса» (далее – ЦРМБ) и РФ АО «Россельхозбанк» - «ЦКБ» (далее – ЦКБ),</w:t>
            </w:r>
          </w:p>
          <w:p w:rsidR="00E31E1D" w:rsidRDefault="00962394">
            <w:pPr>
              <w:spacing w:before="4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минимум 300 руб., для других региональных филиалов АО «Россельхозбанк» (далее – РФ Банка) 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</w:p>
          <w:p w:rsidR="00E31E1D" w:rsidRDefault="00962394">
            <w:pPr>
              <w:tabs>
                <w:tab w:val="right" w:pos="2761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Комиссия не взимается</w:t>
            </w:r>
            <w:r>
              <w:rPr>
                <w:sz w:val="18"/>
                <w:szCs w:val="18"/>
              </w:rPr>
              <w:t>: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между резидентом и Банком;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между резидентом и другими уполномоченными банками;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Cs/>
                <w:sz w:val="18"/>
                <w:szCs w:val="18"/>
              </w:rPr>
              <w:t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E31E1D">
        <w:tc>
          <w:tcPr>
            <w:tcW w:w="851" w:type="dxa"/>
            <w:tcBorders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E31E1D" w:rsidRDefault="00962394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</w:t>
            </w:r>
          </w:p>
          <w:p w:rsidR="00E31E1D" w:rsidRDefault="00E31E1D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руб.                    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руб.                    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E31E1D">
            <w:pPr>
              <w:tabs>
                <w:tab w:val="left" w:pos="269"/>
              </w:tabs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контракта (кредитного договора) на учет</w:t>
            </w: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</w:tcPr>
          <w:p w:rsidR="00E31E1D" w:rsidRDefault="00962394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</w:t>
            </w:r>
            <w:r>
              <w:rPr>
                <w:sz w:val="18"/>
                <w:szCs w:val="18"/>
              </w:rPr>
              <w:lastRenderedPageBreak/>
              <w:t>контракта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1 500 руб.</w:t>
            </w:r>
          </w:p>
        </w:tc>
        <w:tc>
          <w:tcPr>
            <w:tcW w:w="4111" w:type="dxa"/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</w:t>
            </w:r>
          </w:p>
          <w:p w:rsidR="00E31E1D" w:rsidRDefault="00E31E1D">
            <w:pPr>
              <w:spacing w:before="40" w:after="40"/>
              <w:rPr>
                <w:bCs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3.3.3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раздел ведомости банковского контроля: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 услуги***».</w:t>
            </w: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руб. </w:t>
            </w:r>
            <w:r>
              <w:rPr>
                <w:color w:val="000000"/>
                <w:sz w:val="18"/>
                <w:szCs w:val="18"/>
              </w:rPr>
              <w:t>за одну ведомость банковского контроля</w:t>
            </w:r>
          </w:p>
        </w:tc>
        <w:tc>
          <w:tcPr>
            <w:tcW w:w="4111" w:type="dxa"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3.3.4.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Постановка контракта (кредитного договора) на учет на условиях срочности</w:t>
            </w:r>
          </w:p>
          <w:p w:rsidR="00E31E1D" w:rsidRDefault="00E31E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E31E1D" w:rsidRDefault="0096239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E31E1D" w:rsidRDefault="00962394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</w:p>
          <w:p w:rsidR="00E31E1D" w:rsidRDefault="00962394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E31E1D" w:rsidRDefault="00962394">
            <w:pPr>
              <w:spacing w:before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E31E1D">
        <w:tc>
          <w:tcPr>
            <w:tcW w:w="851" w:type="dxa"/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  <w:p w:rsidR="00E31E1D" w:rsidRDefault="00E31E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1 500 руб. 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руб.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E31E1D" w:rsidRDefault="00962394">
            <w:pPr>
              <w:tabs>
                <w:tab w:val="left" w:pos="269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и оформление Банком документов валютного контроля за резидента</w:t>
            </w:r>
          </w:p>
        </w:tc>
      </w:tr>
      <w:tr w:rsidR="00E31E1D">
        <w:tc>
          <w:tcPr>
            <w:tcW w:w="851" w:type="dxa"/>
            <w:tcBorders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E31E1D" w:rsidRDefault="009623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руб.                    за один документ</w:t>
            </w:r>
          </w:p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E31E1D" w:rsidRDefault="00E31E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3.4.2.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E31E1D" w:rsidRDefault="00962394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Снятие контракта (кредитного договора) с учета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сведений о платежах и сведений о подтверждающих документах</w:t>
            </w:r>
          </w:p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 руб.</w:t>
            </w:r>
          </w:p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E31E1D" w:rsidRDefault="00962394">
            <w:pPr>
              <w:tabs>
                <w:tab w:val="left" w:pos="257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день оказания услуги***</w:t>
            </w:r>
          </w:p>
          <w:p w:rsidR="00E31E1D" w:rsidRDefault="00962394">
            <w:pPr>
              <w:tabs>
                <w:tab w:val="left" w:pos="257"/>
                <w:tab w:val="left" w:pos="1134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Комиссия не взимается:</w:t>
            </w:r>
          </w:p>
          <w:p w:rsidR="00E31E1D" w:rsidRDefault="00962394">
            <w:pPr>
              <w:tabs>
                <w:tab w:val="left" w:pos="257"/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 переводе контракта (кредитного договора)  из регионального филиала Банка в головной офис Банка;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при переводе контракта (кредитного договора)  из одного регионального филиала Банка в другой региональный филиал Банка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переводе </w:t>
            </w:r>
            <w:r>
              <w:rPr>
                <w:bCs/>
                <w:sz w:val="18"/>
                <w:szCs w:val="18"/>
              </w:rPr>
              <w:t xml:space="preserve">контракта </w:t>
            </w:r>
            <w:r>
              <w:rPr>
                <w:bCs/>
                <w:sz w:val="18"/>
                <w:szCs w:val="18"/>
              </w:rPr>
              <w:lastRenderedPageBreak/>
              <w:t xml:space="preserve">(кредитного договора) на учет </w:t>
            </w:r>
            <w:r>
              <w:rPr>
                <w:sz w:val="18"/>
                <w:szCs w:val="18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10 000 руб.</w:t>
            </w:r>
          </w:p>
        </w:tc>
        <w:tc>
          <w:tcPr>
            <w:tcW w:w="4111" w:type="dxa"/>
            <w:vMerge/>
          </w:tcPr>
          <w:p w:rsidR="00E31E1D" w:rsidRDefault="00E31E1D">
            <w:pPr>
              <w:jc w:val="both"/>
              <w:rPr>
                <w:sz w:val="18"/>
                <w:szCs w:val="18"/>
              </w:rPr>
            </w:pP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3.5.3.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0,15 % минимум 500 руб., максимум      80 000 руб. для ГО, ЦРМБ  и ЦКБ,</w:t>
            </w:r>
          </w:p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300 руб., максимум 80 000 руб. для других РФ Банка</w:t>
            </w:r>
          </w:p>
          <w:p w:rsidR="00E31E1D" w:rsidRDefault="00E31E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день оказания услуги***.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взимается: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</w:t>
            </w:r>
          </w:p>
        </w:tc>
        <w:tc>
          <w:tcPr>
            <w:tcW w:w="2835" w:type="dxa"/>
          </w:tcPr>
          <w:p w:rsidR="00E31E1D" w:rsidRDefault="00962394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0,12%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250 руб.,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максимум 10 000 руб.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ГО, ЦРМБ  и ЦКБ,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минимум 150 руб.,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максимум 5 000 руб.</w:t>
            </w:r>
          </w:p>
          <w:p w:rsidR="00E31E1D" w:rsidRDefault="0096239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других РФ Банка</w:t>
            </w:r>
          </w:p>
        </w:tc>
        <w:tc>
          <w:tcPr>
            <w:tcW w:w="4111" w:type="dxa"/>
          </w:tcPr>
          <w:p w:rsidR="00E31E1D" w:rsidRDefault="0096239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18"/>
                <w:szCs w:val="18"/>
              </w:rPr>
              <w:t>оказания услуги</w:t>
            </w:r>
            <w:r>
              <w:rPr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**</w:t>
            </w:r>
          </w:p>
          <w:p w:rsidR="00E31E1D" w:rsidRDefault="0096239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Комиссия не взимается: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между нерезидентом и Банком;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</w:p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E31E1D" w:rsidRDefault="00962394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E31E1D"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взимается</w:t>
            </w:r>
          </w:p>
        </w:tc>
        <w:tc>
          <w:tcPr>
            <w:tcW w:w="4111" w:type="dxa"/>
          </w:tcPr>
          <w:p w:rsidR="00E31E1D" w:rsidRDefault="00E31E1D">
            <w:pPr>
              <w:jc w:val="both"/>
              <w:rPr>
                <w:sz w:val="18"/>
                <w:szCs w:val="18"/>
              </w:rPr>
            </w:pPr>
          </w:p>
        </w:tc>
      </w:tr>
      <w:tr w:rsidR="00E31E1D">
        <w:trPr>
          <w:trHeight w:val="1022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3.8.</w:t>
            </w:r>
          </w:p>
        </w:tc>
        <w:tc>
          <w:tcPr>
            <w:tcW w:w="2835" w:type="dxa"/>
          </w:tcPr>
          <w:p w:rsidR="00E31E1D" w:rsidRDefault="00962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E31E1D" w:rsidRDefault="009623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взимается в срок не позднее следующего рабочего дня после дня оказания</w:t>
            </w:r>
            <w:r>
              <w:rPr>
                <w:bCs/>
                <w:sz w:val="18"/>
                <w:szCs w:val="18"/>
              </w:rPr>
              <w:t xml:space="preserve"> услуги***</w:t>
            </w:r>
          </w:p>
        </w:tc>
      </w:tr>
      <w:tr w:rsidR="00E31E1D">
        <w:trPr>
          <w:trHeight w:val="1022"/>
        </w:trPr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СМС-информирование о статусах документов валютного контроля</w:t>
            </w:r>
          </w:p>
          <w:p w:rsidR="00E31E1D" w:rsidRDefault="00E31E1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руб. </w:t>
            </w:r>
            <w:r>
              <w:rPr>
                <w:sz w:val="18"/>
                <w:szCs w:val="18"/>
              </w:rPr>
              <w:br w:type="textWrapping" w:clear="all"/>
              <w:t>в месяц</w:t>
            </w:r>
          </w:p>
        </w:tc>
        <w:tc>
          <w:tcPr>
            <w:tcW w:w="4111" w:type="dxa"/>
          </w:tcPr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Комиссия взимается за каждый телефонный номер, подключенный </w:t>
            </w:r>
            <w:r>
              <w:rPr>
                <w:color w:val="000000"/>
                <w:sz w:val="18"/>
                <w:szCs w:val="18"/>
              </w:rPr>
              <w:br w:type="textWrapping" w:clear="all"/>
              <w:t>к услуге.</w:t>
            </w:r>
          </w:p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Комиссия взимается не позднее первого рабочего дня, следующего </w:t>
            </w:r>
            <w:r>
              <w:rPr>
                <w:color w:val="000000"/>
                <w:sz w:val="18"/>
                <w:szCs w:val="18"/>
              </w:rPr>
              <w:br w:type="textWrapping" w:clear="all"/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E31E1D" w:rsidRDefault="00962394">
            <w:pPr>
              <w:spacing w:after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Услуга доступна пользователям системы ДБО «Интернет-клиент» </w:t>
            </w:r>
            <w:r>
              <w:rPr>
                <w:color w:val="000000"/>
                <w:sz w:val="18"/>
                <w:szCs w:val="18"/>
              </w:rPr>
              <w:br w:type="textWrapping" w:clear="all"/>
              <w:t>и предоставляется только резидентам.».</w:t>
            </w:r>
          </w:p>
        </w:tc>
      </w:tr>
    </w:tbl>
    <w:p w:rsidR="00E31E1D" w:rsidRDefault="00E31E1D">
      <w:pPr>
        <w:spacing w:before="120"/>
        <w:jc w:val="both"/>
        <w:rPr>
          <w:sz w:val="20"/>
          <w:szCs w:val="20"/>
          <w:u w:val="single"/>
        </w:rPr>
      </w:pPr>
    </w:p>
    <w:p w:rsidR="00E31E1D" w:rsidRDefault="00962394">
      <w:pPr>
        <w:spacing w:before="1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t>–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Инструкция Банка России № 181-И)</w:t>
      </w:r>
      <w:r>
        <w:rPr>
          <w:bCs/>
          <w:sz w:val="20"/>
          <w:szCs w:val="20"/>
        </w:rPr>
        <w:t>.</w:t>
      </w:r>
    </w:p>
    <w:p w:rsidR="00E31E1D" w:rsidRDefault="00962394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E31E1D" w:rsidRDefault="00962394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</w:t>
      </w:r>
      <w:r>
        <w:rPr>
          <w:bCs/>
          <w:sz w:val="20"/>
          <w:szCs w:val="20"/>
        </w:rPr>
        <w:lastRenderedPageBreak/>
        <w:t>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</w:p>
    <w:p w:rsidR="00E31E1D" w:rsidRDefault="00962394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E31E1D" w:rsidRDefault="00962394">
      <w:pPr>
        <w:spacing w:before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** В случае перевода (зачисления) денежных средств общей суммой: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Комиссионное вознаграждение взимается: 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E31E1D" w:rsidRDefault="00962394">
      <w:pPr>
        <w:spacing w:before="120"/>
        <w:ind w:firstLine="567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E31E1D" w:rsidRDefault="00962394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E31E1D" w:rsidRDefault="0096239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*** Днем оказания услуги по валютному контролю является:</w:t>
      </w:r>
    </w:p>
    <w:p w:rsidR="00E31E1D" w:rsidRDefault="00962394">
      <w:pPr>
        <w:numPr>
          <w:ilvl w:val="0"/>
          <w:numId w:val="8"/>
        </w:numPr>
        <w:tabs>
          <w:tab w:val="left" w:pos="851"/>
        </w:tabs>
        <w:ind w:left="0" w:firstLine="567"/>
        <w:contextualSpacing/>
        <w:jc w:val="both"/>
        <w:rPr>
          <w:bCs/>
          <w:sz w:val="20"/>
          <w:szCs w:val="20"/>
        </w:rPr>
      </w:pPr>
      <w:r>
        <w:rPr>
          <w:sz w:val="20"/>
          <w:szCs w:val="20"/>
        </w:rPr>
        <w:t>По операциям резидентов, в том числе</w:t>
      </w:r>
      <w:r>
        <w:rPr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E31E1D" w:rsidRDefault="00962394">
      <w:pPr>
        <w:ind w:right="-2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принятия Банком документов, связанных с проведением валютной операции;</w:t>
      </w:r>
    </w:p>
    <w:p w:rsidR="00E31E1D" w:rsidRDefault="00962394">
      <w:pPr>
        <w:ind w:right="-2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b/>
        </w:rPr>
        <w:t xml:space="preserve">день принятия Банком </w:t>
      </w:r>
      <w:r>
        <w:rPr>
          <w:b/>
          <w:sz w:val="20"/>
          <w:szCs w:val="20"/>
        </w:rPr>
        <w:t>сведений уполномоченного банка о проведенной операции.</w:t>
      </w:r>
    </w:p>
    <w:p w:rsidR="00E31E1D" w:rsidRDefault="00962394">
      <w:pPr>
        <w:numPr>
          <w:ilvl w:val="0"/>
          <w:numId w:val="8"/>
        </w:numPr>
        <w:tabs>
          <w:tab w:val="left" w:pos="851"/>
        </w:tabs>
        <w:ind w:left="0"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представлении клиенту информации о коде вида операции, который отражен Банком в данных по операциям: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направления резиденту информации о коде вида операции.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E31E1D" w:rsidRDefault="00962394">
      <w:pPr>
        <w:tabs>
          <w:tab w:val="left" w:pos="709"/>
          <w:tab w:val="left" w:pos="851"/>
          <w:tab w:val="left" w:pos="1134"/>
        </w:tabs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</w:t>
      </w:r>
      <w:r>
        <w:rPr>
          <w:bCs/>
          <w:sz w:val="20"/>
          <w:szCs w:val="20"/>
        </w:rPr>
        <w:tab/>
        <w:t>При проверке СПД:</w:t>
      </w:r>
    </w:p>
    <w:p w:rsidR="00E31E1D" w:rsidRDefault="00962394">
      <w:pPr>
        <w:tabs>
          <w:tab w:val="left" w:pos="851"/>
          <w:tab w:val="left" w:pos="1134"/>
        </w:tabs>
        <w:ind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 день принятия Банком СПД.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При оформлении Банком СПД за клиента: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оформления Банком СПД.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При снятии контракта (кредитного договора) с учета: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снятия Банком контракта (кредитного договора) с учета.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день списания денежных средств с расчетного счета клиента-нерезидента.</w:t>
      </w:r>
    </w:p>
    <w:p w:rsidR="00E31E1D" w:rsidRDefault="00962394">
      <w:pPr>
        <w:tabs>
          <w:tab w:val="left" w:pos="851"/>
        </w:tabs>
        <w:ind w:right="-2"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E31E1D" w:rsidRDefault="00962394">
      <w:pPr>
        <w:ind w:right="-2"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- день направления клиенту копий документов.</w:t>
      </w:r>
      <w:r>
        <w:rPr>
          <w:sz w:val="20"/>
          <w:szCs w:val="20"/>
        </w:rPr>
        <w:t xml:space="preserve"> </w:t>
      </w:r>
    </w:p>
    <w:p w:rsidR="00E31E1D" w:rsidRDefault="00962394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**** В случае перевода </w:t>
      </w:r>
      <w:r>
        <w:rPr>
          <w:bCs/>
          <w:sz w:val="20"/>
          <w:szCs w:val="20"/>
        </w:rPr>
        <w:t xml:space="preserve">контракта (кредитного договора) на учет </w:t>
      </w:r>
      <w:r>
        <w:rPr>
          <w:sz w:val="20"/>
          <w:szCs w:val="20"/>
        </w:rPr>
        <w:t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</w:p>
    <w:p w:rsidR="00E31E1D" w:rsidRDefault="00E31E1D"/>
    <w:p w:rsidR="00E31E1D" w:rsidRDefault="00E31E1D"/>
    <w:p w:rsidR="00E31E1D" w:rsidRDefault="00962394">
      <w:pPr>
        <w:pStyle w:val="4"/>
      </w:pPr>
      <w:bookmarkStart w:id="3" w:name="_Toc188456779"/>
      <w:r>
        <w:t>4. Операции с ценными бумагами</w:t>
      </w:r>
      <w:bookmarkEnd w:id="3"/>
    </w:p>
    <w:p w:rsidR="00E31E1D" w:rsidRDefault="00E31E1D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E31E1D">
        <w:trPr>
          <w:trHeight w:val="227"/>
          <w:tblHeader/>
        </w:trPr>
        <w:tc>
          <w:tcPr>
            <w:tcW w:w="850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rPr>
          <w:trHeight w:val="227"/>
        </w:trPr>
        <w:tc>
          <w:tcPr>
            <w:tcW w:w="850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9498" w:type="dxa"/>
            <w:gridSpan w:val="3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 «Россельхозбанк» в головном офисе АО «Россельхозбанк»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«К»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</w:t>
            </w:r>
            <w:r>
              <w:rPr>
                <w:sz w:val="20"/>
                <w:szCs w:val="20"/>
              </w:rPr>
              <w:lastRenderedPageBreak/>
              <w:t>целевым назначением - на приобретение векселя АО «Россельхозбанк» серии «К».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</w:p>
        </w:tc>
      </w:tr>
      <w:tr w:rsidR="00E31E1D">
        <w:trPr>
          <w:trHeight w:val="227"/>
        </w:trPr>
        <w:tc>
          <w:tcPr>
            <w:tcW w:w="850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9498" w:type="dxa"/>
            <w:gridSpan w:val="3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бланка векселя АО «Россельхозбанк» в региональных филиалах АО «Россельхозбанк»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руб. за лист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до выдачи кредита с целевым назначением - на приобретение векселя АО «Россельхозбанк» серии «К».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векселя серии «Д» со сроком обращения:</w:t>
            </w:r>
          </w:p>
        </w:tc>
        <w:tc>
          <w:tcPr>
            <w:tcW w:w="1985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30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предъявлении»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4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от номинала векселя, но не менее 100 руб.</w:t>
            </w:r>
          </w:p>
        </w:tc>
        <w:tc>
          <w:tcPr>
            <w:tcW w:w="3544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предъявлении, но не ранее» и срочные векселя со сроком обращения 30 дней и более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3544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0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9498" w:type="dxa"/>
            <w:gridSpan w:val="3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залоговых операций с векселем АО «Россельхозбанк» серии «К»</w:t>
            </w:r>
          </w:p>
        </w:tc>
      </w:tr>
      <w:tr w:rsidR="00E31E1D">
        <w:trPr>
          <w:trHeight w:val="227"/>
        </w:trPr>
        <w:tc>
          <w:tcPr>
            <w:tcW w:w="850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Пересчет и проверка векселей «Россельхозбанк» серии «К» головным офисом и региональным филиалом АО «Россельхозбанк»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руб. за лист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 «Россельхозбанк» в заклад Банку. 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</w:t>
            </w:r>
          </w:p>
        </w:tc>
      </w:tr>
      <w:tr w:rsidR="00E31E1D">
        <w:trPr>
          <w:trHeight w:val="227"/>
        </w:trPr>
        <w:tc>
          <w:tcPr>
            <w:tcW w:w="850" w:type="dxa"/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2"/>
              </w:rPr>
            </w:pPr>
            <w:r>
              <w:rPr>
                <w:sz w:val="20"/>
                <w:szCs w:val="20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1985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руб. за один лист с односторонним расположением текста</w:t>
            </w:r>
          </w:p>
        </w:tc>
        <w:tc>
          <w:tcPr>
            <w:tcW w:w="354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включает НДС.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</w:p>
        </w:tc>
      </w:tr>
    </w:tbl>
    <w:p w:rsidR="00E31E1D" w:rsidRDefault="00962394">
      <w:pPr>
        <w:pStyle w:val="4"/>
      </w:pPr>
      <w:r w:rsidRPr="00962394">
        <w:rPr>
          <w:lang w:val="ru-RU"/>
        </w:rPr>
        <w:br w:type="page" w:clear="all"/>
      </w:r>
      <w:bookmarkStart w:id="4" w:name="_Toc188456780"/>
      <w:r>
        <w:lastRenderedPageBreak/>
        <w:t>5. Документарные операции</w:t>
      </w:r>
      <w:bookmarkEnd w:id="4"/>
    </w:p>
    <w:p w:rsidR="00E31E1D" w:rsidRDefault="00E31E1D">
      <w:pPr>
        <w:rPr>
          <w:lang w:val="en-US"/>
        </w:rPr>
      </w:pP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253"/>
        <w:gridCol w:w="2406"/>
        <w:gridCol w:w="3722"/>
      </w:tblGrid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Примечание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60" w:after="60"/>
              <w:ind w:right="17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Аккредитивы для расчетов на территории Российской Федерации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1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Авизование аккредитива; 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0,1% от суммы аккредитива или ее увеличения,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val="en-US"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минимум 1 000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Открытие,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увеличение суммы,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  <w:t>с отсрочкой платежа).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  <w:lang w:eastAsia="ru-RU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lang w:eastAsia="ru-RU"/>
              </w:rPr>
              <w:br/>
              <w:t xml:space="preserve">в дату открытия аккредитива/ </w:t>
            </w:r>
            <w:r>
              <w:rPr>
                <w:iCs/>
                <w:sz w:val="22"/>
                <w:lang w:eastAsia="ru-RU"/>
              </w:rPr>
              <w:br/>
              <w:t>в первый рабочий день соответствующего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</w:t>
            </w:r>
            <w:r>
              <w:rPr>
                <w:iCs/>
                <w:sz w:val="22"/>
                <w:lang w:eastAsia="ru-RU"/>
              </w:rPr>
              <w:lastRenderedPageBreak/>
              <w:t xml:space="preserve">изменения и заканчивается в дату окончания текущего комиссионного периода. </w:t>
            </w:r>
          </w:p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 w:type="textWrapping" w:clear="all"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lang w:eastAsia="ru-RU"/>
              </w:rPr>
              <w:br w:type="textWrapping" w:clear="all"/>
              <w:t>не пересчитывается 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5 000 руб.,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максимум 50 000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5 000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Подтверждение аккредитива, открытого другим банком;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309"/>
              </w:tabs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5000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  <w:t>с отсрочкой платежа).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lang w:eastAsia="ru-RU"/>
              </w:rPr>
              <w:br/>
              <w:t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2"/>
                <w:lang w:eastAsia="ru-RU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lang w:eastAsia="ru-RU"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E31E1D" w:rsidRDefault="00962394">
            <w:pPr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lang w:eastAsia="ru-RU"/>
              </w:rPr>
              <w:br/>
              <w:t xml:space="preserve">с увеличением суммы, комиссия </w:t>
            </w:r>
            <w:r>
              <w:rPr>
                <w:iCs/>
                <w:sz w:val="22"/>
                <w:lang w:eastAsia="ru-RU"/>
              </w:rPr>
              <w:lastRenderedPageBreak/>
              <w:t xml:space="preserve">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lang w:eastAsia="ru-RU"/>
              </w:rPr>
              <w:br/>
              <w:t xml:space="preserve">и заканчивается в дату окончания текущего комиссионного периода. 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 w:type="textWrapping" w:clear="all"/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309"/>
              </w:tabs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rPr>
          <w:trHeight w:val="274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4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изменений условий аккредитива, не связанных с увеличением суммы;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запроса на аннуляцию/отзыв аккредитива, открытого другим банком;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E31E1D">
        <w:trPr>
          <w:trHeight w:val="2748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5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</w:t>
            </w:r>
            <w:r>
              <w:rPr>
                <w:rFonts w:eastAsia="Times New Roman"/>
                <w:sz w:val="22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(в т.ч. если документы не приняты к оплате), исходя из суммы, запрошенной к оплате в рамках аккредитива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Открытие,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увеличение суммы,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</w:t>
            </w:r>
            <w:r>
              <w:rPr>
                <w:iCs/>
                <w:sz w:val="22"/>
                <w:lang w:eastAsia="ru-RU"/>
              </w:rPr>
              <w:lastRenderedPageBreak/>
              <w:t xml:space="preserve">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  <w:t>с отсрочкой платежа) или срока тратты (если аккредитив исполняется путем акцепта срочной тратты).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</w:rPr>
            </w:pPr>
            <w:r>
              <w:rPr>
                <w:iCs/>
                <w:sz w:val="22"/>
                <w:lang w:eastAsia="ru-RU"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lang w:eastAsia="ru-RU"/>
              </w:rPr>
              <w:br/>
              <w:t>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- в рублях Российской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lastRenderedPageBreak/>
              <w:t xml:space="preserve">0,15% от суммы </w:t>
            </w:r>
            <w:r>
              <w:rPr>
                <w:bCs/>
                <w:sz w:val="22"/>
                <w:lang w:eastAsia="ru-RU"/>
              </w:rPr>
              <w:lastRenderedPageBreak/>
              <w:t>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за </w:t>
            </w:r>
            <w:r>
              <w:rPr>
                <w:iCs/>
                <w:sz w:val="22"/>
                <w:lang w:eastAsia="ru-RU"/>
              </w:rPr>
              <w:t>комиссионный</w:t>
            </w:r>
            <w:r>
              <w:rPr>
                <w:bCs/>
                <w:sz w:val="22"/>
                <w:lang w:eastAsia="ru-RU"/>
              </w:rPr>
              <w:t xml:space="preserve"> период* или его часть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за </w:t>
            </w:r>
            <w:r>
              <w:rPr>
                <w:iCs/>
                <w:sz w:val="22"/>
                <w:lang w:eastAsia="ru-RU"/>
              </w:rPr>
              <w:t>комиссионный</w:t>
            </w:r>
            <w:r>
              <w:rPr>
                <w:bCs/>
                <w:sz w:val="22"/>
                <w:lang w:eastAsia="ru-RU"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Внесение в условия открытого Банком аккредитива изменений, не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связанных с увеличением суммы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согласия на аннуляцию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суммы, запрошенной к оплате,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(в т. ч. если документы не приняты к оплате), исходя из суммы, запрошенной к оплате в рамках аккредитива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на основании требования Банка.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Перевод аккредитива в пользу другого бенефициара (трансферация);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0,15% от трансферированной суммы или суммы её увеличения,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Изменение условий трансферированного аккредитива, не связанное с увеличением суммы;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согласия на аннуляцию трансферированного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иных сообщений по трансферированным аккредитивам;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запрос по трансферированному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br w:type="textWrapping" w:clear="all"/>
              <w:t>по внешнеторговым сделкам (экспортные аккредитивы)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 аккредитива или от суммы увеличения,</w:t>
            </w:r>
          </w:p>
          <w:p w:rsidR="00E31E1D" w:rsidRDefault="00962394">
            <w:pPr>
              <w:spacing w:after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минимум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Подтверждение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rPr>
          <w:trHeight w:val="2699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минимум 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lang w:eastAsia="ru-RU"/>
              </w:rPr>
              <w:br w:type="textWrapping" w:clear="all"/>
              <w:t>с отсрочкой платежа) или срока тратты (если аккредитив исполняется путем акцепта срочной тратты).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lang w:eastAsia="ru-RU"/>
              </w:rPr>
              <w:br/>
              <w:t>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2"/>
                <w:lang w:eastAsia="ru-RU"/>
              </w:rPr>
              <w:br w:type="textWrapping" w:clear="all"/>
              <w:t>в первый рабочий день соответствующего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lang w:eastAsia="ru-RU"/>
              </w:rPr>
              <w:br/>
              <w:t>и заканчивается в дату окончания текущего комиссионного периода.</w:t>
            </w:r>
          </w:p>
          <w:p w:rsidR="00E31E1D" w:rsidRDefault="00962394">
            <w:pPr>
              <w:spacing w:before="40"/>
              <w:jc w:val="both"/>
              <w:rPr>
                <w:i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 xml:space="preserve">Если в комиссионный период, </w:t>
            </w:r>
            <w:r>
              <w:rPr>
                <w:iCs/>
                <w:sz w:val="22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</w:t>
            </w:r>
            <w:r>
              <w:rPr>
                <w:iCs/>
                <w:sz w:val="22"/>
                <w:lang w:eastAsia="ru-RU"/>
              </w:rPr>
              <w:lastRenderedPageBreak/>
              <w:t xml:space="preserve">аккредитив был закрыт, сумма комиссии не пересчитывается </w:t>
            </w:r>
            <w:r>
              <w:rPr>
                <w:iCs/>
                <w:sz w:val="22"/>
                <w:lang w:eastAsia="ru-RU"/>
              </w:rPr>
              <w:br/>
              <w:t>и не возвращается Банком.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изменений условий аккредитива, не связанных с увеличением суммы;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запроса на аннуляцию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иных сообщений по аккредитивам;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0,15% от суммы, запрошенной к оплате,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120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 xml:space="preserve">из суммы, запрошенной к оплате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в рамках аккредитива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Перевод аккредитива в пользу другого бенефициара (трансферация); </w:t>
            </w:r>
          </w:p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0,15% от трансферированной суммы или суммы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br w:type="textWrapping" w:clear="all"/>
              <w:t>ее увеличения,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минимум </w:t>
            </w: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максимум 100</w:t>
            </w:r>
            <w:r>
              <w:rPr>
                <w:rFonts w:eastAsia="Times New Roman"/>
                <w:sz w:val="22"/>
                <w:lang w:eastAsia="ru-RU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numPr>
                <w:ilvl w:val="0"/>
                <w:numId w:val="9"/>
              </w:numPr>
              <w:spacing w:before="40"/>
              <w:ind w:left="184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запроса на аннуляцию трансферированного аккредитива;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авизование иных сообщений по трансферированным аккредитивам;</w:t>
            </w:r>
          </w:p>
          <w:p w:rsidR="00E31E1D" w:rsidRDefault="00962394">
            <w:pPr>
              <w:numPr>
                <w:ilvl w:val="0"/>
                <w:numId w:val="9"/>
              </w:numPr>
              <w:ind w:left="181" w:hanging="153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10</w:t>
            </w:r>
            <w:r>
              <w:rPr>
                <w:bCs/>
                <w:sz w:val="22"/>
                <w:lang w:val="en-US" w:eastAsia="ru-RU"/>
              </w:rPr>
              <w:t> </w:t>
            </w:r>
            <w:r>
              <w:rPr>
                <w:bCs/>
                <w:sz w:val="22"/>
                <w:lang w:eastAsia="ru-RU"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Документарное инкассо</w:t>
            </w: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0,15% от суммы,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Изменение условий инкассового поручения или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0,15% от суммы,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мин.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  <w:r>
              <w:rPr>
                <w:rFonts w:eastAsia="Times New Roman"/>
                <w:sz w:val="22"/>
                <w:lang w:eastAsia="ru-RU"/>
              </w:rPr>
              <w:t>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Возврат неоплаченных/неакцептованных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3 500 руб.</w:t>
            </w:r>
            <w:r>
              <w:rPr>
                <w:rFonts w:eastAsia="Times New Roman"/>
                <w:sz w:val="22"/>
                <w:lang w:eastAsia="ru-RU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5</w:t>
            </w:r>
            <w:r>
              <w:rPr>
                <w:rFonts w:eastAsia="Times New Roman"/>
                <w:sz w:val="22"/>
                <w:lang w:eastAsia="ru-RU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E31E1D" w:rsidRDefault="00962394">
      <w:pPr>
        <w:spacing w:before="12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*Под комиссионным периодом понимается период в 90 (девяносто) последовательных календарных дней.</w:t>
      </w:r>
    </w:p>
    <w:p w:rsidR="00E31E1D" w:rsidRDefault="00E31E1D">
      <w:pPr>
        <w:tabs>
          <w:tab w:val="left" w:pos="284"/>
        </w:tabs>
        <w:spacing w:before="120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E31E1D" w:rsidRDefault="00962394">
      <w:pPr>
        <w:tabs>
          <w:tab w:val="left" w:pos="284"/>
        </w:tabs>
        <w:spacing w:before="120"/>
        <w:jc w:val="both"/>
        <w:rPr>
          <w:rFonts w:eastAsia="Times New Roman"/>
          <w:sz w:val="20"/>
          <w:szCs w:val="20"/>
          <w:u w:val="single"/>
          <w:lang w:eastAsia="ru-RU"/>
        </w:rPr>
      </w:pPr>
      <w:r>
        <w:rPr>
          <w:rFonts w:eastAsia="Times New Roman"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rFonts w:eastAsia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ab/>
        <w:t>При указании в наименовании услуги двух и более операций к</w:t>
      </w:r>
      <w:r>
        <w:rPr>
          <w:rFonts w:eastAsia="Times New Roman"/>
          <w:bCs/>
          <w:color w:val="000000"/>
          <w:sz w:val="20"/>
          <w:szCs w:val="20"/>
          <w:lang w:eastAsia="ru-RU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E31E1D" w:rsidRDefault="00962394">
      <w:pPr>
        <w:tabs>
          <w:tab w:val="left" w:pos="-1276"/>
          <w:tab w:val="left" w:pos="284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rFonts w:eastAsia="Times New Roman"/>
          <w:sz w:val="20"/>
          <w:szCs w:val="20"/>
          <w:lang w:eastAsia="ru-RU"/>
        </w:rPr>
        <w:br w:type="textWrapping" w:clear="all"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rFonts w:eastAsia="Times New Roman"/>
          <w:sz w:val="20"/>
          <w:szCs w:val="20"/>
          <w:lang w:eastAsia="ru-RU"/>
        </w:rPr>
        <w:br/>
        <w:t xml:space="preserve">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rFonts w:eastAsia="Times New Roman"/>
          <w:sz w:val="20"/>
          <w:szCs w:val="20"/>
          <w:lang w:eastAsia="ru-RU"/>
        </w:rPr>
        <w:br/>
        <w:t>за период), если иное не предусмотрено соглашением сторон.</w:t>
      </w:r>
    </w:p>
    <w:p w:rsidR="00E31E1D" w:rsidRDefault="00962394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</w:p>
    <w:p w:rsidR="00E31E1D" w:rsidRDefault="00962394">
      <w:pPr>
        <w:tabs>
          <w:tab w:val="left" w:pos="-1276"/>
          <w:tab w:val="left" w:pos="0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rFonts w:eastAsia="Times New Roman"/>
          <w:sz w:val="20"/>
          <w:szCs w:val="20"/>
          <w:lang w:eastAsia="ru-RU"/>
        </w:rPr>
        <w:br w:type="textWrapping" w:clear="all"/>
        <w:t xml:space="preserve">и, если иное не предусмотрено отдельным соглашением, осуществляется Клиентом дополнительно </w:t>
      </w:r>
      <w:r>
        <w:rPr>
          <w:rFonts w:eastAsia="Times New Roman"/>
          <w:sz w:val="20"/>
          <w:szCs w:val="20"/>
          <w:lang w:eastAsia="ru-RU"/>
        </w:rPr>
        <w:br w:type="textWrapping" w:clear="all"/>
        <w:t>к комиссионному вознаграждению, указанному в Тарифах.</w:t>
      </w:r>
    </w:p>
    <w:p w:rsidR="00E31E1D" w:rsidRDefault="00962394">
      <w:pPr>
        <w:tabs>
          <w:tab w:val="left" w:pos="-1276"/>
          <w:tab w:val="left" w:pos="0"/>
          <w:tab w:val="left" w:pos="1134"/>
        </w:tabs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7. </w:t>
      </w:r>
      <w:r>
        <w:rPr>
          <w:rFonts w:eastAsia="Times New Roman"/>
          <w:bCs/>
          <w:iCs/>
          <w:sz w:val="20"/>
          <w:szCs w:val="20"/>
          <w:lang w:eastAsia="ru-RU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E31E1D" w:rsidRDefault="00962394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E31E1D" w:rsidRDefault="00962394">
      <w:pPr>
        <w:pStyle w:val="4"/>
        <w:rPr>
          <w:lang w:eastAsia="ru-RU"/>
        </w:rPr>
      </w:pPr>
      <w:r w:rsidRPr="00962394">
        <w:rPr>
          <w:lang w:val="ru-RU" w:eastAsia="ru-RU"/>
        </w:rPr>
        <w:t xml:space="preserve"> </w:t>
      </w:r>
      <w:bookmarkStart w:id="5" w:name="_Toc188456781"/>
      <w:r>
        <w:rPr>
          <w:lang w:eastAsia="ru-RU"/>
        </w:rPr>
        <w:t>6. Гарантийные операции</w:t>
      </w:r>
      <w:bookmarkEnd w:id="5"/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4677"/>
      </w:tblGrid>
      <w:tr w:rsidR="00E31E1D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№</w:t>
            </w:r>
            <w:r>
              <w:rPr>
                <w:rFonts w:eastAsia="Times New Roman"/>
                <w:b/>
                <w:bCs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Тариф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Примечание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Выдача банковской гарантии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соглашению сторон,</w:t>
            </w: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 5 000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E31E1D" w:rsidRDefault="00E31E1D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6.2.</w:t>
            </w:r>
          </w:p>
        </w:tc>
        <w:tc>
          <w:tcPr>
            <w:tcW w:w="8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Изменение условий выдачи банковской гарантии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Увеличение </w:t>
            </w:r>
            <w:r>
              <w:rPr>
                <w:rFonts w:eastAsia="Times New Roman"/>
                <w:sz w:val="22"/>
                <w:lang w:eastAsia="ru-RU"/>
              </w:rPr>
              <w:t>суммы и/или срока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гарантии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По соглашению сторон,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 5 000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>и условиях выдачи банковской гарантии/Генеральным соглашением о выдаче банковских гарантий</w:t>
            </w: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6.2.2.</w:t>
            </w: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center" w:pos="1260"/>
                <w:tab w:val="right" w:pos="9355"/>
              </w:tabs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 xml:space="preserve">Изменение условий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Генерального соглашения о выдаче банковских гарантий/Соглашения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 xml:space="preserve">о порядке и условиях выдачи банковской гарантии, а также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условий гарантии,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не указанных в п. 6.2.1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5 000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уплачивается в порядке,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 xml:space="preserve">установленном Соглашением о порядке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>и условиях выдачи банковской гарантии/ Генеральным соглашением о выдаче банковских гарантий</w:t>
            </w:r>
          </w:p>
          <w:p w:rsidR="00E31E1D" w:rsidRDefault="00E31E1D">
            <w:pPr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E31E1D" w:rsidRDefault="00E31E1D">
            <w:pPr>
              <w:widowControl w:val="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lastRenderedPageBreak/>
              <w:t>6.3.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bCs/>
                <w:sz w:val="22"/>
                <w:lang w:eastAsia="ru-RU"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eastAsia="ru-RU"/>
              </w:rPr>
              <w:t>20 000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keepNext/>
              <w:jc w:val="both"/>
              <w:outlineLvl w:val="8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sz w:val="22"/>
                <w:lang w:eastAsia="ru-RU"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3 500 руб.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</w:p>
          <w:p w:rsidR="00E31E1D" w:rsidRDefault="00962394">
            <w:pPr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7 500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keepNext/>
              <w:jc w:val="both"/>
              <w:outlineLvl w:val="8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3 500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  <w:tr w:rsidR="00E31E1D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6.7.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jc w:val="center"/>
              <w:rPr>
                <w:bCs/>
                <w:sz w:val="22"/>
              </w:rPr>
            </w:pPr>
          </w:p>
          <w:p w:rsidR="00E31E1D" w:rsidRDefault="00962394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2 500 руб.</w:t>
            </w:r>
          </w:p>
          <w:p w:rsidR="00E31E1D" w:rsidRDefault="00E31E1D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9"/>
              </w:tabs>
              <w:rPr>
                <w:iCs/>
                <w:sz w:val="22"/>
              </w:rPr>
            </w:pP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iCs/>
                <w:sz w:val="22"/>
                <w:lang w:eastAsia="ru-RU"/>
              </w:rPr>
              <w:t>Комиссия включает НДС</w:t>
            </w:r>
          </w:p>
        </w:tc>
      </w:tr>
    </w:tbl>
    <w:p w:rsidR="00E31E1D" w:rsidRDefault="00962394">
      <w:pPr>
        <w:pStyle w:val="4"/>
      </w:pPr>
      <w:bookmarkStart w:id="6" w:name="_Toc188456782"/>
      <w:r>
        <w:t>7. Дистанционное банковское обслуживание (ДБО)</w:t>
      </w:r>
      <w:bookmarkEnd w:id="6"/>
    </w:p>
    <w:p w:rsidR="00E31E1D" w:rsidRDefault="00E31E1D"/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2587"/>
        <w:gridCol w:w="49"/>
        <w:gridCol w:w="2100"/>
        <w:gridCol w:w="3729"/>
      </w:tblGrid>
      <w:tr w:rsidR="00E31E1D">
        <w:tc>
          <w:tcPr>
            <w:tcW w:w="1600" w:type="dxa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2587" w:type="dxa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149" w:type="dxa"/>
            <w:gridSpan w:val="2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729" w:type="dxa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8465" w:type="dxa"/>
            <w:gridSpan w:val="4"/>
            <w:vAlign w:val="center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E31E1D">
        <w:tc>
          <w:tcPr>
            <w:tcW w:w="1600" w:type="dxa"/>
            <w:vMerge w:val="restar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2636" w:type="dxa"/>
            <w:gridSpan w:val="2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по г. Саратов</w:t>
            </w:r>
          </w:p>
        </w:tc>
        <w:tc>
          <w:tcPr>
            <w:tcW w:w="2100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3000 руб.</w:t>
            </w:r>
          </w:p>
        </w:tc>
        <w:tc>
          <w:tcPr>
            <w:tcW w:w="3729" w:type="dxa"/>
            <w:vMerge w:val="restart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ДБО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«Банк-Клиент»/«Интернет-Клиент».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и (или) соглашениями с клиентом.</w:t>
            </w:r>
          </w:p>
        </w:tc>
      </w:tr>
      <w:tr w:rsidR="00E31E1D">
        <w:tc>
          <w:tcPr>
            <w:tcW w:w="1600" w:type="dxa"/>
            <w:vMerge/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6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по Саратовской области</w:t>
            </w:r>
          </w:p>
        </w:tc>
        <w:tc>
          <w:tcPr>
            <w:tcW w:w="2100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4000 руб.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8465" w:type="dxa"/>
            <w:gridSpan w:val="4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Перевод клиента на новую систему ДБО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Перевод клиента с системы ДБО «Банк-Клиент»/ «Интернет-Клиент» на систему ДБО «Интернет-Клиент»/«Банк-Клиент» (по заявлению клиента)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100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в день подачи клиентом в Банк заявления.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Перевод клиента на другую систему ДБО осуществляется в течение 15 рабочих дней с момента подачи клиентом заявления.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8465" w:type="dxa"/>
            <w:gridSpan w:val="4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Обслуживание системы ДБО</w:t>
            </w:r>
          </w:p>
        </w:tc>
      </w:tr>
      <w:tr w:rsidR="00E31E1D">
        <w:tc>
          <w:tcPr>
            <w:tcW w:w="1600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7.3.1.</w:t>
            </w:r>
          </w:p>
        </w:tc>
        <w:tc>
          <w:tcPr>
            <w:tcW w:w="2587" w:type="dxa"/>
            <w:vMerge w:val="restart"/>
          </w:tcPr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«Банк-Клиент»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«Интернет-Клиент»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«Мобильный банк»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</w:t>
            </w:r>
            <w:r>
              <w:rPr>
                <w:bCs/>
                <w:sz w:val="20"/>
                <w:szCs w:val="20"/>
              </w:rPr>
              <w:tab/>
              <w:t>«Свой Бизнес»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  <w:t>для клиентов «Банк-Клиент»/ «Интернет-Клиент»/ 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ab/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соответствии с Федеральным законом от 29.07.2017 № 217-ФЗ 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Федеральным законом от 15.04.1998 № 66-ФЗ «О садоводческих, огороднических и дачных некоммерческих объединениях граждан»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для клиентов, имеющих обязательства перед АО </w:t>
            </w:r>
            <w:r>
              <w:rPr>
                <w:bCs/>
                <w:sz w:val="20"/>
                <w:szCs w:val="20"/>
              </w:rPr>
              <w:lastRenderedPageBreak/>
              <w:t>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149" w:type="dxa"/>
            <w:gridSpan w:val="2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5 000 руб. в месяц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руб. в месяц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729" w:type="dxa"/>
            <w:vMerge w:val="restart"/>
          </w:tcPr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по ставке тарифа, действующей на дату начисления комиссии.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с клиента вне зависимости от количества подключенных к системе ДБО счетов данного клиента.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пользовании клиентом услуг Банка по п.п. 7.3.2-7.3.3 комиссия по п. 7.3.1 Банком не взимается.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Использование Мобильного приложения «Свой Бизнес Мобайл» возможно только при условии подключения «Свой Бизнес».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Комиссионное вознаграждение по п. 7.3.1 за обслуживание системы дистанционного банковского 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  <w:p w:rsidR="00E31E1D" w:rsidRDefault="00E31E1D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После выполнения обязательств перед АО «Россельхозбанк» по кредитным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сделкам в полном объеме, комиссия взимается в стандартном размере.</w:t>
            </w:r>
          </w:p>
        </w:tc>
      </w:tr>
      <w:tr w:rsidR="00E31E1D">
        <w:tc>
          <w:tcPr>
            <w:tcW w:w="1600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vMerge/>
          </w:tcPr>
          <w:p w:rsidR="00E31E1D" w:rsidRDefault="00E31E1D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E31E1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взимается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top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Merge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gridSpan w:val="2"/>
            <w:tcBorders>
              <w:top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7.3.2.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подключении более одного клиента к одному автоматизированному рабочему месту системы  ДБО «Банк-Клиент»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2000 руб.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месяц с каждого клиента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7.3.3.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2000 руб. 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месяц за каждое автоматизированное рабочее место, 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но не более 5000 руб. с одного клиента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numPr>
                <w:ilvl w:val="0"/>
                <w:numId w:val="3"/>
              </w:numPr>
              <w:spacing w:before="40" w:after="40"/>
              <w:ind w:hanging="766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8465" w:type="dxa"/>
            <w:gridSpan w:val="4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2 050 руб.</w:t>
            </w:r>
          </w:p>
        </w:tc>
        <w:tc>
          <w:tcPr>
            <w:tcW w:w="3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не предоставляется при подключении к системе  «Интернет-Клиент» с использованием Личного кабинета.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огороднических и дачных некоммерческих объединениях граждан»</w:t>
            </w:r>
          </w:p>
        </w:tc>
        <w:tc>
          <w:tcPr>
            <w:tcW w:w="21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7.4.1.1.</w:t>
            </w:r>
          </w:p>
        </w:tc>
        <w:tc>
          <w:tcPr>
            <w:tcW w:w="2587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подключении к системе «Интернет-Клиент» с использованием Личного кабинета услуга предоставляется в соответствии с        п. 7.4.2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7.4.1.2.</w:t>
            </w:r>
          </w:p>
        </w:tc>
        <w:tc>
          <w:tcPr>
            <w:tcW w:w="2587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 руб.</w:t>
            </w:r>
          </w:p>
        </w:tc>
        <w:tc>
          <w:tcPr>
            <w:tcW w:w="3729" w:type="dxa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 не направил в Банк запрос на выдачу постоянного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сертификата ключа проверки электронной подписи</w:t>
            </w:r>
            <w:r>
              <w:rPr>
                <w:sz w:val="20"/>
                <w:szCs w:val="20"/>
              </w:rPr>
              <w:t xml:space="preserve">.  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применяется в случае возврата клиентом ключевого носителя, ранее выданного Банком.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vMerge w:val="restart"/>
            <w:tcBorders>
              <w:top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7.4.2.</w:t>
            </w:r>
          </w:p>
        </w:tc>
        <w:tc>
          <w:tcPr>
            <w:tcW w:w="2587" w:type="dxa"/>
            <w:tcBorders>
              <w:top w:val="singl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Формирование постоянных сертификатов ключей проверки электронной подписи на ключевом носителе Банка при подключении к системе «Интернет-Клиент» с использованием Личного кабинета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2 050 руб.</w:t>
            </w:r>
          </w:p>
        </w:tc>
        <w:tc>
          <w:tcPr>
            <w:tcW w:w="3729" w:type="dxa"/>
            <w:vMerge w:val="restart"/>
            <w:tcBorders>
              <w:top w:val="single" w:sz="4" w:space="0" w:color="000000"/>
            </w:tcBorders>
          </w:tcPr>
          <w:p w:rsidR="00E31E1D" w:rsidRDefault="00962394">
            <w:pPr>
              <w:tabs>
                <w:tab w:val="left" w:pos="1134"/>
              </w:tabs>
              <w:ind w:firstLine="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в день предоставления доступа клиенту к системе «Интернет-Клиент.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за каждый ключевой носитель, предоставленный при подключении к системе «Интернет-Клиент» с использованием Личного кабинета.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vMerge/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  <w:p w:rsidR="00E31E1D" w:rsidRDefault="00E31E1D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</w:p>
          <w:p w:rsidR="00E31E1D" w:rsidRDefault="00962394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217-ФЗ «О ведении </w:t>
            </w:r>
            <w:r>
              <w:rPr>
                <w:sz w:val="20"/>
                <w:szCs w:val="20"/>
              </w:rPr>
              <w:lastRenderedPageBreak/>
              <w:t>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149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Не взимается</w:t>
            </w: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vMerge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7.4.3.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7.4.4.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7.4.5.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155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7.4.6.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1 530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взимается в течение 3-х рабочих дней от даты заключения Удостоверяющего центра АО «Россельхозбанк».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Плановая смена сертификата ключа проверки электронной подписи  по запросу клиента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7.5.1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сертификата ключа проверки электронной подписи  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22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 утратой ключевого носителя или его технических повреждений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2 050 руб.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электронной подписи.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7.6.1.1.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п.7.6.1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по внеплановой смене постоянного сертификата ключа проверки электронной подписи при обслуживании клиента по системе «Интернет-Клиент» с использованием Личного кабинета услуга предоставляется в соответствии с         п. 7.6.1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7.6.2.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временного/</w:t>
            </w:r>
            <w:r>
              <w:rPr>
                <w:sz w:val="20"/>
                <w:szCs w:val="20"/>
              </w:rPr>
              <w:t>постоянного</w:t>
            </w: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кабинета»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7.6.2.1.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по внеплановой смене постоянного сертификата ключа проверки электронной подписи при обслуживании клиента по системе «Интернет-Клиент» с использованием Личного кабинета предоставляется в соответствии с п. 7.6.2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2587" w:type="dxa"/>
          </w:tcPr>
          <w:p w:rsidR="00E31E1D" w:rsidRDefault="0096239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сервису проверки контрагентов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290 руб. </w:t>
            </w:r>
          </w:p>
          <w:p w:rsidR="00E31E1D" w:rsidRDefault="00962394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месяц</w:t>
            </w:r>
          </w:p>
        </w:tc>
        <w:tc>
          <w:tcPr>
            <w:tcW w:w="3729" w:type="dxa"/>
          </w:tcPr>
          <w:p w:rsidR="00E31E1D" w:rsidRDefault="00962394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Комиссия взимается при подключении услуги и далее ежемесячно в первый рабочий день месяца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  <w:p w:rsidR="00E31E1D" w:rsidRDefault="00962394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доступна в системах «Интернет-Клиент», «Мобильный банк».</w:t>
            </w:r>
          </w:p>
          <w:p w:rsidR="00E31E1D" w:rsidRDefault="009623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 неполный месяц обслуживания плата взимается в размере установленного тарифа.</w:t>
            </w:r>
          </w:p>
          <w:p w:rsidR="00E31E1D" w:rsidRDefault="009623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облагается НДС, сумма которого взимается дополнительно.</w:t>
            </w:r>
          </w:p>
        </w:tc>
      </w:tr>
      <w:tr w:rsidR="00E31E1D">
        <w:tc>
          <w:tcPr>
            <w:tcW w:w="1600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7.8. </w:t>
            </w:r>
          </w:p>
        </w:tc>
        <w:tc>
          <w:tcPr>
            <w:tcW w:w="2587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Получение одноразового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пароля (кода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подтверждения)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посредством SMS сообщения для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авторизации и/или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формирования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электронной подписи в «Свой Бизнес»</w:t>
            </w:r>
          </w:p>
        </w:tc>
        <w:tc>
          <w:tcPr>
            <w:tcW w:w="2149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3729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введения тарифа указанная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комиссия облагается НДС, сумма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которого взимается дополнительно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7.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120" w:after="12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Сервис 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информирование»</w:t>
            </w:r>
          </w:p>
        </w:tc>
      </w:tr>
      <w:tr w:rsidR="00E31E1D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.1.</w:t>
            </w:r>
          </w:p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  <w:t>за сервис «</w:t>
            </w:r>
            <w:r>
              <w:rPr>
                <w:sz w:val="20"/>
                <w:szCs w:val="20"/>
                <w:lang w:val="en-US"/>
              </w:rPr>
              <w:t>SMS</w:t>
            </w:r>
            <w:r>
              <w:rPr>
                <w:sz w:val="20"/>
                <w:szCs w:val="20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  <w:t>и за каждый телефонный номер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</w:rPr>
              <w:br w:type="textWrapping" w:clear="all"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  <w:t xml:space="preserve">за текущий месяц взимается в размере 50% от расчетной величины. </w:t>
            </w:r>
          </w:p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 w:type="textWrapping" w:clear="all"/>
              <w:t>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 w:rsidR="00E31E1D" w:rsidRDefault="00E31E1D">
      <w:pPr>
        <w:rPr>
          <w:rFonts w:eastAsia="Times New Roman"/>
          <w:bCs/>
          <w:iCs/>
          <w:sz w:val="20"/>
          <w:szCs w:val="20"/>
          <w:u w:val="single"/>
          <w:lang w:eastAsia="ru-RU"/>
        </w:rPr>
      </w:pPr>
    </w:p>
    <w:p w:rsidR="00E31E1D" w:rsidRDefault="00962394">
      <w:pPr>
        <w:rPr>
          <w:rFonts w:eastAsia="Times New Roman"/>
          <w:bCs/>
          <w:i/>
          <w:iCs/>
          <w:sz w:val="20"/>
          <w:szCs w:val="20"/>
          <w:u w:val="single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spacing w:before="40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Без взимания комиссии в Банке обслуживаются: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отдельные счета головного исполнителя;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отдельные счета исполнителя государственного оборонного заказа;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публичные депозитные счета.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Применяется при предоставлении услуг, указанных в разделе 7 «Дистанционное банковское обслуживание (ДБО)» настоящих тарифов».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1.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2.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ab/>
        <w:t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3.</w:t>
      </w:r>
      <w:r>
        <w:rPr>
          <w:rFonts w:eastAsia="Times New Roman"/>
          <w:bCs/>
          <w:i/>
          <w:iCs/>
          <w:sz w:val="20"/>
          <w:szCs w:val="20"/>
          <w:lang w:eastAsia="ru-RU"/>
        </w:rPr>
        <w:tab/>
        <w:t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4. По операциям, совершаемым через систему ДБО «Мобильный банк», установлены следующие лимиты: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лимит на единовременную операцию – 5 000 000 (Пять миллионов) рублей;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>- лимит на совершение операций в течение суток - 10 000 000 (Десять миллионов) рублей. Сутки – с 0:00 до 24:00 по московскому времени.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E31E1D" w:rsidRDefault="00962394">
      <w:pPr>
        <w:tabs>
          <w:tab w:val="left" w:pos="284"/>
          <w:tab w:val="left" w:pos="1134"/>
        </w:tabs>
        <w:spacing w:before="40"/>
        <w:ind w:right="21"/>
        <w:jc w:val="both"/>
        <w:rPr>
          <w:rFonts w:eastAsia="Times New Roman"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Cs/>
          <w:i/>
          <w:iCs/>
          <w:sz w:val="20"/>
          <w:szCs w:val="20"/>
          <w:lang w:eastAsia="ru-RU"/>
        </w:rPr>
        <w:lastRenderedPageBreak/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E31E1D" w:rsidRDefault="00E31E1D"/>
    <w:p w:rsidR="00E31E1D" w:rsidRDefault="00E31E1D"/>
    <w:p w:rsidR="00E31E1D" w:rsidRDefault="00E31E1D"/>
    <w:p w:rsidR="00E31E1D" w:rsidRDefault="00E31E1D"/>
    <w:p w:rsidR="00E31E1D" w:rsidRDefault="00E31E1D"/>
    <w:p w:rsidR="00E31E1D" w:rsidRDefault="00E31E1D"/>
    <w:p w:rsidR="00E31E1D" w:rsidRDefault="00E31E1D"/>
    <w:p w:rsidR="00E31E1D" w:rsidRPr="00962394" w:rsidRDefault="00962394">
      <w:pPr>
        <w:pStyle w:val="4"/>
        <w:rPr>
          <w:lang w:val="ru-RU"/>
        </w:rPr>
      </w:pPr>
      <w:bookmarkStart w:id="7" w:name="_Toc188456783"/>
      <w:r w:rsidRPr="00962394">
        <w:rPr>
          <w:lang w:val="ru-RU"/>
        </w:rPr>
        <w:t>8. Хранение ценностей клиентов в хранилище ценностей Банка</w:t>
      </w:r>
      <w:bookmarkEnd w:id="7"/>
    </w:p>
    <w:p w:rsidR="00E31E1D" w:rsidRDefault="00962394">
      <w:pPr>
        <w:jc w:val="center"/>
        <w:rPr>
          <w:sz w:val="20"/>
          <w:szCs w:val="20"/>
        </w:rPr>
      </w:pPr>
      <w:r>
        <w:rPr>
          <w:sz w:val="20"/>
          <w:szCs w:val="20"/>
        </w:rPr>
        <w:t>(с учетом НДС)</w:t>
      </w:r>
    </w:p>
    <w:p w:rsidR="00E31E1D" w:rsidRDefault="00E31E1D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мест (мешков)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хранения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55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договору хранения 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 места до 30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155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  <w:tr w:rsidR="00E31E1D">
        <w:trPr>
          <w:trHeight w:val="2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места до 40 мест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205 долл. США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договору хранения</w:t>
            </w:r>
          </w:p>
        </w:tc>
      </w:tr>
    </w:tbl>
    <w:p w:rsidR="00E31E1D" w:rsidRDefault="00E31E1D"/>
    <w:p w:rsidR="00E31E1D" w:rsidRPr="00962394" w:rsidRDefault="00962394">
      <w:pPr>
        <w:pStyle w:val="4"/>
        <w:rPr>
          <w:lang w:val="ru-RU"/>
        </w:rPr>
      </w:pPr>
      <w:bookmarkStart w:id="8" w:name="_Toc188456784"/>
      <w:r w:rsidRPr="00962394">
        <w:rPr>
          <w:lang w:val="ru-RU"/>
        </w:rPr>
        <w:t>9. Операции по предоставлению клиентам в аренду индивидуальных сейфовых ячеек</w:t>
      </w:r>
      <w:bookmarkEnd w:id="8"/>
    </w:p>
    <w:p w:rsidR="00E31E1D" w:rsidRDefault="00E31E1D"/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НДС (дополнительно не взимается). </w:t>
            </w:r>
          </w:p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50 до 74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75 до 124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125 до 169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170 до 299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300 до 515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руб. в день</w:t>
            </w:r>
          </w:p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сейфовой ячейки </w:t>
            </w:r>
            <w:r>
              <w:rPr>
                <w:bCs/>
                <w:sz w:val="20"/>
                <w:szCs w:val="20"/>
              </w:rPr>
              <w:br w:type="textWrapping" w:clear="all"/>
              <w:t>от 516 (по высоте, мм)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 до 7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8 до 14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15 до 30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31 до 90 дней</w:t>
            </w:r>
          </w:p>
          <w:p w:rsidR="00E31E1D" w:rsidRDefault="00962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91 до 180 дней</w:t>
            </w:r>
          </w:p>
          <w:p w:rsidR="00E31E1D" w:rsidRDefault="00962394">
            <w:pPr>
              <w:spacing w:after="12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руб. в день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210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Сумма неустойки уплачивается в день возврата ключа</w:t>
            </w:r>
          </w:p>
        </w:tc>
      </w:tr>
      <w:tr w:rsidR="00E31E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155 руб. </w:t>
            </w:r>
            <w:r>
              <w:rPr>
                <w:color w:val="000000"/>
                <w:sz w:val="20"/>
                <w:szCs w:val="20"/>
              </w:rPr>
              <w:br w:type="textWrapping" w:clear="all"/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 включает НДС и уплачивается в момент предоставления услуги</w:t>
            </w:r>
          </w:p>
        </w:tc>
      </w:tr>
    </w:tbl>
    <w:p w:rsidR="00E31E1D" w:rsidRDefault="00962394">
      <w:r>
        <w:br w:type="page" w:clear="all"/>
      </w:r>
    </w:p>
    <w:p w:rsidR="00E31E1D" w:rsidRDefault="00962394">
      <w:pPr>
        <w:pStyle w:val="4"/>
      </w:pPr>
      <w:bookmarkStart w:id="9" w:name="_Toc188456785"/>
      <w:r>
        <w:lastRenderedPageBreak/>
        <w:t>10. Услуги инкассации</w:t>
      </w:r>
      <w:bookmarkEnd w:id="9"/>
      <w: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Инкассация по договору с АО «Россельхозбанк»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10.1.1.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51" w:firstLine="51"/>
              <w:rPr>
                <w:bCs/>
                <w:sz w:val="20"/>
              </w:rPr>
            </w:pPr>
            <w:r>
              <w:rPr>
                <w:bCs/>
                <w:sz w:val="20"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E31E1D" w:rsidRDefault="00962394">
            <w:pPr>
              <w:spacing w:before="40"/>
              <w:ind w:left="176"/>
              <w:rPr>
                <w:bCs/>
                <w:sz w:val="20"/>
              </w:rPr>
            </w:pPr>
            <w:r>
              <w:rPr>
                <w:bCs/>
                <w:sz w:val="20"/>
              </w:rPr>
              <w:t>- с доставкой в подразделение Банка*;</w:t>
            </w:r>
          </w:p>
          <w:p w:rsidR="00E31E1D" w:rsidRDefault="00962394">
            <w:pPr>
              <w:spacing w:before="40"/>
              <w:ind w:left="176"/>
              <w:rPr>
                <w:bCs/>
                <w:sz w:val="20"/>
              </w:rPr>
            </w:pPr>
            <w:r>
              <w:rPr>
                <w:bCs/>
                <w:sz w:val="20"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  <w:t xml:space="preserve">от суммы </w:t>
            </w:r>
          </w:p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600 000,00** руб. (включительно),</w:t>
            </w:r>
          </w:p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минимум 360 руб.;</w:t>
            </w:r>
          </w:p>
          <w:p w:rsidR="00E31E1D" w:rsidRDefault="00962394"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  <w:t xml:space="preserve">с 600 000,01** руб. до 5 000 000,00* руб. (включительно); </w:t>
            </w:r>
          </w:p>
          <w:p w:rsidR="00E31E1D" w:rsidRDefault="00962394">
            <w:pPr>
              <w:spacing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  <w:t>от суммы с 5 000 000,01** руб. и выше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E31E1D" w:rsidRDefault="00962394">
            <w:pPr>
              <w:spacing w:before="40"/>
              <w:jc w:val="both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Комиссия включает НДС.</w:t>
            </w:r>
          </w:p>
          <w:p w:rsidR="00E31E1D" w:rsidRDefault="00E31E1D">
            <w:pPr>
              <w:spacing w:before="40"/>
              <w:ind w:left="-52"/>
              <w:jc w:val="both"/>
              <w:rPr>
                <w:bCs/>
                <w:sz w:val="20"/>
              </w:rPr>
            </w:pP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rPr>
                <w:bCs/>
                <w:sz w:val="20"/>
              </w:rPr>
            </w:pPr>
            <w:r>
              <w:rPr>
                <w:bCs/>
                <w:sz w:val="20"/>
              </w:rPr>
              <w:t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>Не менее 0,2% от суммы,</w:t>
            </w:r>
          </w:p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минимум </w:t>
            </w:r>
          </w:p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>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2" w:firstLine="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взимается                от суммы денежной наличности, поступившей по одному сопроводительному документу».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34" w:hanging="34"/>
              <w:rPr>
                <w:bCs/>
                <w:sz w:val="20"/>
              </w:rPr>
            </w:pPr>
            <w:r>
              <w:rPr>
                <w:bCs/>
                <w:sz w:val="20"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Не менее 122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взимается за один заезд*** в один объект инкассации****.</w:t>
            </w:r>
          </w:p>
          <w:p w:rsidR="00E31E1D" w:rsidRDefault="00962394">
            <w:pPr>
              <w:spacing w:before="40" w:after="40"/>
              <w:ind w:left="-52" w:firstLine="5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включает НДС.</w:t>
            </w:r>
          </w:p>
        </w:tc>
      </w:tr>
      <w:tr w:rsidR="00E31E1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bCs/>
                <w:sz w:val="20"/>
              </w:rPr>
            </w:pPr>
            <w:r>
              <w:rPr>
                <w:bCs/>
                <w:sz w:val="20"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-51" w:firstLine="51"/>
              <w:jc w:val="center"/>
              <w:rPr>
                <w:sz w:val="20"/>
              </w:rPr>
            </w:pPr>
            <w:r>
              <w:rPr>
                <w:sz w:val="20"/>
              </w:rPr>
              <w:t>Не менее 122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взимается за один заезд*** в один объект инкассации****.</w:t>
            </w:r>
          </w:p>
          <w:p w:rsidR="00E31E1D" w:rsidRDefault="00962394">
            <w:pPr>
              <w:spacing w:before="40" w:after="4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Комиссия включает НДС.</w:t>
            </w:r>
          </w:p>
        </w:tc>
      </w:tr>
    </w:tbl>
    <w:p w:rsidR="00E31E1D" w:rsidRDefault="00962394">
      <w:pPr>
        <w:jc w:val="both"/>
        <w:rPr>
          <w:bCs/>
          <w:sz w:val="20"/>
        </w:rPr>
      </w:pPr>
      <w:r>
        <w:rPr>
          <w:bCs/>
          <w:sz w:val="20"/>
          <w:u w:val="single"/>
        </w:rPr>
        <w:t>Примечание</w:t>
      </w:r>
      <w:r>
        <w:rPr>
          <w:bCs/>
          <w:sz w:val="20"/>
        </w:rPr>
        <w:t>:</w:t>
      </w:r>
    </w:p>
    <w:p w:rsidR="00E31E1D" w:rsidRDefault="00962394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E31E1D" w:rsidRDefault="00962394">
      <w:pPr>
        <w:jc w:val="both"/>
        <w:rPr>
          <w:sz w:val="20"/>
          <w:szCs w:val="20"/>
        </w:rPr>
      </w:pPr>
      <w:r>
        <w:rPr>
          <w:sz w:val="20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E31E1D" w:rsidRDefault="00962394">
      <w:pPr>
        <w:tabs>
          <w:tab w:val="left" w:pos="12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>
        <w:rPr>
          <w:b/>
          <w:sz w:val="20"/>
          <w:szCs w:val="20"/>
        </w:rPr>
        <w:t>Заезд</w:t>
      </w:r>
      <w:r>
        <w:rPr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E31E1D" w:rsidRDefault="00962394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**** </w:t>
      </w:r>
      <w:r>
        <w:rPr>
          <w:b/>
          <w:sz w:val="20"/>
          <w:szCs w:val="20"/>
        </w:rPr>
        <w:t>Объект инкассации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</w:p>
    <w:p w:rsidR="00E31E1D" w:rsidRDefault="00E31E1D"/>
    <w:p w:rsidR="00E31E1D" w:rsidRPr="00962394" w:rsidRDefault="00962394">
      <w:pPr>
        <w:pStyle w:val="4"/>
        <w:rPr>
          <w:lang w:val="ru-RU"/>
        </w:rPr>
      </w:pPr>
      <w:bookmarkStart w:id="10" w:name="_Toc188456786"/>
      <w:r w:rsidRPr="00962394">
        <w:rPr>
          <w:lang w:val="ru-RU"/>
        </w:rPr>
        <w:t>11. Операции по покупке-продаже иностранной валюты</w:t>
      </w:r>
      <w:r w:rsidRPr="00962394">
        <w:rPr>
          <w:vertAlign w:val="superscript"/>
          <w:lang w:val="ru-RU"/>
        </w:rPr>
        <w:t>1</w:t>
      </w:r>
      <w:bookmarkEnd w:id="10"/>
    </w:p>
    <w:p w:rsidR="00E31E1D" w:rsidRDefault="00E31E1D">
      <w:pPr>
        <w:rPr>
          <w:sz w:val="20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842"/>
      </w:tblGrid>
      <w:tr w:rsidR="00E31E1D">
        <w:trPr>
          <w:trHeight w:val="227"/>
          <w:tblHeader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исполнения</w:t>
            </w:r>
          </w:p>
        </w:tc>
        <w:tc>
          <w:tcPr>
            <w:tcW w:w="3543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Комиссия (в % от суммы операции)</w:t>
            </w:r>
          </w:p>
        </w:tc>
      </w:tr>
      <w:tr w:rsidR="00E31E1D">
        <w:trPr>
          <w:trHeight w:val="227"/>
          <w:tblHeader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операции</w:t>
            </w: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Ставка</w:t>
            </w:r>
          </w:p>
        </w:tc>
      </w:tr>
      <w:tr w:rsidR="00E31E1D">
        <w:trPr>
          <w:trHeight w:val="227"/>
        </w:trPr>
        <w:tc>
          <w:tcPr>
            <w:tcW w:w="10348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 Продажа иностранной валюты клиентом за российские рубли*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распоряжений, предоставленных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</w:p>
        </w:tc>
      </w:tr>
      <w:tr w:rsidR="00E31E1D">
        <w:trPr>
          <w:trHeight w:val="227"/>
        </w:trPr>
        <w:tc>
          <w:tcPr>
            <w:tcW w:w="10348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Покупка иностранной валюты клиентом за российские рубли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 России, действующий на дату подачи клиентом заявки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непосредственно у Банка иностранной валюты по курсу Банка</w:t>
            </w:r>
          </w:p>
        </w:tc>
        <w:tc>
          <w:tcPr>
            <w:tcW w:w="1985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Банка² ³</w:t>
            </w:r>
          </w:p>
        </w:tc>
        <w:tc>
          <w:tcPr>
            <w:tcW w:w="1701" w:type="dxa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4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E31E1D" w:rsidRDefault="00962394">
      <w:pPr>
        <w:rPr>
          <w:i/>
          <w:sz w:val="16"/>
          <w:szCs w:val="16"/>
        </w:rPr>
      </w:pPr>
      <w:r>
        <w:rPr>
          <w:rFonts w:ascii="Symbol" w:eastAsia="Symbol" w:hAnsi="Symbol" w:cs="Symbol"/>
          <w:i/>
          <w:sz w:val="16"/>
          <w:szCs w:val="16"/>
        </w:rPr>
        <w:t></w:t>
      </w:r>
      <w:r>
        <w:rPr>
          <w:i/>
          <w:sz w:val="16"/>
          <w:szCs w:val="16"/>
        </w:rPr>
        <w:t xml:space="preserve"> 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и/или размер расчетной комиссии в течение дня. </w:t>
      </w:r>
    </w:p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</w:p>
    <w:p w:rsidR="00E31E1D" w:rsidRDefault="00E31E1D"/>
    <w:p w:rsidR="00E31E1D" w:rsidRDefault="00962394">
      <w:pPr>
        <w:pStyle w:val="4"/>
      </w:pPr>
      <w:bookmarkStart w:id="11" w:name="_Toc188456787"/>
      <w:r>
        <w:t>12. Кредитные операции</w:t>
      </w:r>
      <w:bookmarkEnd w:id="11"/>
    </w:p>
    <w:p w:rsidR="00E31E1D" w:rsidRDefault="00E31E1D">
      <w:pPr>
        <w:rPr>
          <w:sz w:val="20"/>
        </w:rPr>
      </w:pP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E31E1D">
        <w:trPr>
          <w:trHeight w:val="397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12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При увеличении лимита кредитования (лимита овердрафта) комиссия начисляется на сумму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при кредитовании в рамках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rPr>
          <w:trHeight w:val="2341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2"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рамках </w:t>
            </w:r>
            <w:r>
              <w:rPr>
                <w:bCs/>
                <w:sz w:val="22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на период </w:t>
            </w:r>
            <w:r>
              <w:rPr>
                <w:bCs/>
                <w:sz w:val="22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Порядка </w:t>
            </w:r>
            <w:r>
              <w:rPr>
                <w:bCs/>
                <w:sz w:val="22"/>
              </w:rPr>
              <w:lastRenderedPageBreak/>
              <w:t xml:space="preserve">кредитования клиентов микробизнеса по кредитному продукту «Бизнес-карта с лимитом кредитования» в </w:t>
            </w:r>
            <w:r>
              <w:rPr>
                <w:bCs/>
                <w:sz w:val="22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взимается 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12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12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276"/>
              </w:tabs>
              <w:spacing w:before="120" w:after="40"/>
              <w:ind w:left="34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val="en-US"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r>
              <w:rPr>
                <w:bCs/>
                <w:sz w:val="22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bCs/>
                <w:sz w:val="22"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rPr>
          <w:trHeight w:val="596"/>
        </w:trPr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widowControl w:val="0"/>
              <w:tabs>
                <w:tab w:val="left" w:pos="2844"/>
              </w:tabs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рамках </w:t>
            </w:r>
            <w:r>
              <w:rPr>
                <w:bCs/>
                <w:sz w:val="22"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на период </w:t>
            </w:r>
            <w:r>
              <w:rPr>
                <w:bCs/>
                <w:sz w:val="22"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рамках 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соответствии с Порядком рефинансирования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2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</w:rPr>
              <w:br w:type="textWrapping" w:clear="all"/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rPr>
          <w:trHeight w:val="5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tabs>
                <w:tab w:val="left" w:pos="1276"/>
              </w:tabs>
              <w:spacing w:before="120"/>
              <w:ind w:left="34"/>
              <w:jc w:val="both"/>
              <w:rPr>
                <w:sz w:val="22"/>
              </w:rPr>
            </w:pPr>
            <w:r>
              <w:rPr>
                <w:sz w:val="22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sz w:val="22"/>
                <w:vertAlign w:val="superscript"/>
              </w:rPr>
              <w:footnoteReference w:id="1"/>
            </w:r>
            <w:r>
              <w:rPr>
                <w:sz w:val="22"/>
              </w:rPr>
              <w:t xml:space="preserve"> со дня, следующего за: </w:t>
            </w:r>
          </w:p>
          <w:p w:rsidR="00E31E1D" w:rsidRDefault="00962394">
            <w:pPr>
              <w:tabs>
                <w:tab w:val="left" w:pos="1134"/>
              </w:tabs>
              <w:ind w:left="33"/>
              <w:jc w:val="both"/>
              <w:rPr>
                <w:sz w:val="22"/>
              </w:rPr>
            </w:pPr>
            <w:r>
              <w:rPr>
                <w:sz w:val="22"/>
              </w:rPr>
              <w:t>- при отсутствии отлагательных условий выдачи кредитных средств:</w:t>
            </w:r>
          </w:p>
          <w:p w:rsidR="00E31E1D" w:rsidRDefault="0096239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175"/>
              <w:jc w:val="both"/>
              <w:rPr>
                <w:sz w:val="22"/>
              </w:rPr>
            </w:pPr>
            <w:r>
              <w:rPr>
                <w:sz w:val="22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E31E1D" w:rsidRDefault="00962394">
            <w:pPr>
              <w:tabs>
                <w:tab w:val="left" w:pos="306"/>
                <w:tab w:val="left" w:pos="993"/>
              </w:tabs>
              <w:ind w:left="175"/>
              <w:jc w:val="both"/>
              <w:rPr>
                <w:sz w:val="22"/>
              </w:rPr>
            </w:pPr>
            <w:r>
              <w:rPr>
                <w:sz w:val="22"/>
              </w:rPr>
              <w:t>или</w:t>
            </w:r>
          </w:p>
          <w:p w:rsidR="00E31E1D" w:rsidRDefault="0096239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175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E31E1D" w:rsidRDefault="00962394">
            <w:pPr>
              <w:tabs>
                <w:tab w:val="left" w:pos="306"/>
                <w:tab w:val="left" w:pos="1134"/>
              </w:tabs>
              <w:ind w:left="33"/>
              <w:jc w:val="both"/>
              <w:rPr>
                <w:sz w:val="22"/>
              </w:rPr>
            </w:pPr>
            <w:r>
              <w:rPr>
                <w:sz w:val="22"/>
              </w:rPr>
              <w:t>- при наличии отлагательных условий выдачи кредитных средств:</w:t>
            </w:r>
          </w:p>
          <w:p w:rsidR="00E31E1D" w:rsidRDefault="00962394">
            <w:pPr>
              <w:numPr>
                <w:ilvl w:val="0"/>
                <w:numId w:val="6"/>
              </w:numPr>
              <w:tabs>
                <w:tab w:val="left" w:pos="306"/>
                <w:tab w:val="left" w:pos="993"/>
              </w:tabs>
              <w:spacing w:after="200" w:line="276" w:lineRule="auto"/>
              <w:ind w:left="0" w:firstLine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датой выполнения отлагательных условий </w:t>
            </w:r>
            <w:r>
              <w:rPr>
                <w:bCs/>
                <w:sz w:val="22"/>
              </w:rPr>
              <w:t>выдачи кредита/ транша</w:t>
            </w:r>
            <w:r>
              <w:rPr>
                <w:sz w:val="22"/>
              </w:rPr>
              <w:t>.</w:t>
            </w:r>
          </w:p>
          <w:p w:rsidR="00E31E1D" w:rsidRDefault="00962394">
            <w:pPr>
              <w:tabs>
                <w:tab w:val="left" w:pos="127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Комиссия уплачивается в порядке, предусмотренном договором.</w:t>
            </w:r>
          </w:p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val="en-US"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Times New Roman"/>
                <w:bCs/>
                <w:sz w:val="22"/>
                <w:lang w:eastAsia="ru-RU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АО </w:t>
            </w:r>
            <w:r>
              <w:rPr>
                <w:bCs/>
                <w:sz w:val="22"/>
              </w:rPr>
              <w:lastRenderedPageBreak/>
              <w:t xml:space="preserve">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sz w:val="22"/>
              </w:rPr>
              <w:br w:type="textWrapping" w:clear="all"/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</w:rPr>
              <w:br w:type="textWrapping" w:clear="all"/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по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договору об открытии кредитной линии, </w:t>
            </w:r>
            <w:r>
              <w:rPr>
                <w:bCs/>
                <w:sz w:val="22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bCs/>
                <w:sz w:val="22"/>
                <w:vertAlign w:val="superscript"/>
              </w:rPr>
              <w:footnoteReference w:id="2"/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>
            <w:pPr>
              <w:rPr>
                <w:sz w:val="22"/>
              </w:rPr>
            </w:pPr>
          </w:p>
        </w:tc>
      </w:tr>
      <w:tr w:rsidR="00E31E1D">
        <w:trPr>
          <w:trHeight w:val="293"/>
        </w:trPr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</w:rPr>
              <w:t xml:space="preserve">-при кредитовании по </w:t>
            </w:r>
            <w:r>
              <w:rPr>
                <w:rFonts w:eastAsia="Times New Roman"/>
                <w:bCs/>
                <w:lang w:eastAsia="ru-RU"/>
              </w:rPr>
              <w:t xml:space="preserve">договору об </w:t>
            </w:r>
            <w:r>
              <w:rPr>
                <w:bCs/>
              </w:rPr>
              <w:t xml:space="preserve">открытии кредитной линии,  заключенному </w:t>
            </w:r>
            <w:r>
              <w:t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spacing w:before="120"/>
              <w:jc w:val="center"/>
            </w:pPr>
            <w:r>
              <w:t xml:space="preserve">Не более </w:t>
            </w:r>
          </w:p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t>1% годовых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31E1D" w:rsidRDefault="00E31E1D"/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 изменении: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1%;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2) промежуточного (ых) срока(ов) возврата кредита: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>до 5 календарных дней (включительно) – не менее</w:t>
            </w:r>
            <w:r>
              <w:rPr>
                <w:rFonts w:eastAsia="Times New Roman"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0,15%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 6 до 30 календарных дней (включительно)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0,35%;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 31 до 60 календарных дней (включительно)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0,7%;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свыше 60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календарных дней – не менее</w:t>
            </w:r>
            <w:r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1%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sz w:val="22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2"/>
              </w:rPr>
              <w:br w:type="textWrapping" w:clear="all"/>
              <w:t xml:space="preserve">№ 540-П </w:t>
            </w:r>
            <w:r>
              <w:rPr>
                <w:bCs/>
                <w:sz w:val="22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</w:rPr>
              <w:br w:type="textWrapping" w:clear="all"/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</w:t>
            </w:r>
            <w:r>
              <w:rPr>
                <w:rFonts w:eastAsia="Times New Roman"/>
                <w:bCs/>
                <w:sz w:val="22"/>
                <w:lang w:val="en-US" w:eastAsia="ru-RU"/>
              </w:rPr>
              <w:t>5</w:t>
            </w:r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E31E1D" w:rsidRDefault="00E31E1D">
            <w:pPr>
              <w:spacing w:before="120" w:after="4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 сумме, на которую начисляется комиссия: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до 1 000 000,00 руб.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– 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2"/>
                <w:lang w:eastAsia="ru-RU"/>
              </w:rPr>
              <w:t>1%</w:t>
            </w:r>
            <w:r>
              <w:rPr>
                <w:rFonts w:eastAsia="Times New Roman"/>
                <w:sz w:val="22"/>
                <w:lang w:eastAsia="ru-RU"/>
              </w:rPr>
              <w:t>;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– 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0,8%;</w:t>
            </w:r>
          </w:p>
          <w:p w:rsidR="00E31E1D" w:rsidRDefault="00962394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– 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0,5%;</w:t>
            </w:r>
          </w:p>
          <w:p w:rsidR="00E31E1D" w:rsidRDefault="00962394">
            <w:pPr>
              <w:spacing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</w:rPr>
              <w:t xml:space="preserve">свыше 100 000 000,01 руб. </w:t>
            </w:r>
            <w:r>
              <w:rPr>
                <w:rFonts w:eastAsia="Times New Roman"/>
                <w:bCs/>
                <w:sz w:val="22"/>
              </w:rPr>
              <w:t>– не менее</w:t>
            </w:r>
            <w:r>
              <w:rPr>
                <w:rFonts w:eastAsia="Times New Roman"/>
                <w:bCs/>
                <w:i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</w:p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sz w:val="22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2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2"/>
              </w:rPr>
              <w:br w:type="textWrapping" w:clear="all"/>
            </w:r>
            <w:r>
              <w:rPr>
                <w:sz w:val="22"/>
              </w:rPr>
              <w:t xml:space="preserve">№ 540-П </w:t>
            </w:r>
            <w:r>
              <w:rPr>
                <w:bCs/>
                <w:sz w:val="22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bCs/>
                <w:sz w:val="22"/>
              </w:rPr>
              <w:br w:type="textWrapping" w:clear="all"/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E31E1D" w:rsidRDefault="00E31E1D">
            <w:pPr>
              <w:spacing w:before="12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-108" w:right="-108"/>
              <w:jc w:val="center"/>
              <w:rPr>
                <w:spacing w:val="-20"/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eastAsia="Times New Roman"/>
                <w:sz w:val="22"/>
                <w:lang w:eastAsia="ru-RU"/>
              </w:rPr>
              <w:br w:type="textWrapping" w:clear="all"/>
              <w:t>(при отсутствии графика погашения (возврата) кредита (основного долга</w:t>
            </w:r>
            <w:r>
              <w:rPr>
                <w:rFonts w:eastAsia="Times New Roman"/>
                <w:spacing w:val="-20"/>
                <w:sz w:val="22"/>
                <w:lang w:eastAsia="ru-RU"/>
              </w:rPr>
              <w:t>)):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</w:t>
            </w: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комиссия – не взимается;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до 180</w:t>
            </w:r>
            <w:r>
              <w:rPr>
                <w:rFonts w:eastAsia="Times New Roman"/>
                <w:sz w:val="22"/>
                <w:lang w:eastAsia="ru-RU"/>
              </w:rPr>
              <w:t xml:space="preserve"> календарных дней (включительно) – </w:t>
            </w: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1,0%;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3,5%;</w:t>
            </w:r>
          </w:p>
          <w:p w:rsidR="00E31E1D" w:rsidRDefault="00962394">
            <w:pPr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свыше 365 календарных дней – </w:t>
            </w:r>
          </w:p>
          <w:p w:rsidR="00E31E1D" w:rsidRDefault="00962394">
            <w:pPr>
              <w:ind w:left="74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не менее</w:t>
            </w:r>
            <w:r>
              <w:rPr>
                <w:rFonts w:eastAsia="Times New Roman"/>
                <w:bCs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E31E1D" w:rsidRDefault="00962394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- при кредитовании с использованием связанного финансирования</w:t>
            </w:r>
          </w:p>
          <w:p w:rsidR="00E31E1D" w:rsidRDefault="00E31E1D">
            <w:pPr>
              <w:spacing w:before="40" w:after="40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120" w:after="12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</w:p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sz w:val="22"/>
              </w:rPr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 xml:space="preserve">- при </w:t>
            </w:r>
            <w:r>
              <w:rPr>
                <w:sz w:val="22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</w:rPr>
              <w:br w:type="textWrapping" w:clear="all"/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 в зависимости от срока, оставшегося до погашения</w:t>
            </w:r>
            <w:r>
              <w:rPr>
                <w:sz w:val="22"/>
                <w:vertAlign w:val="superscript"/>
              </w:rPr>
              <w:footnoteReference w:id="3"/>
            </w:r>
            <w:r>
              <w:rPr>
                <w:sz w:val="22"/>
                <w:vertAlign w:val="superscript"/>
              </w:rPr>
              <w:t>,</w:t>
            </w:r>
            <w:r>
              <w:rPr>
                <w:sz w:val="22"/>
                <w:vertAlign w:val="superscript"/>
              </w:rPr>
              <w:footnoteReference w:id="4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sz w:val="22"/>
              </w:rPr>
              <w:br w:type="textWrapping" w:clear="all"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sz w:val="22"/>
              </w:rPr>
              <w:br w:type="textWrapping" w:clear="all"/>
              <w:t>при установлении срока транша до 90 календарных дней (включительно) комиссия не взимается.</w:t>
            </w:r>
          </w:p>
          <w:p w:rsidR="00E31E1D" w:rsidRDefault="00962394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lastRenderedPageBreak/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highlight w:val="yellow"/>
                <w:lang w:eastAsia="ru-RU"/>
              </w:rPr>
            </w:pPr>
          </w:p>
          <w:p w:rsidR="00E31E1D" w:rsidRDefault="00E31E1D">
            <w:pPr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при кредитовании с использованием </w:t>
            </w:r>
            <w:r>
              <w:rPr>
                <w:bCs/>
                <w:sz w:val="22"/>
              </w:rPr>
              <w:lastRenderedPageBreak/>
              <w:t>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Не взимается, 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lastRenderedPageBreak/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2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2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tabs>
                <w:tab w:val="left" w:pos="0"/>
              </w:tabs>
              <w:spacing w:before="40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при кредитовании в соответствии с Порядком рефинансирования </w:t>
            </w:r>
            <w:r>
              <w:rPr>
                <w:sz w:val="22"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Рефинанс».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Times New Roman"/>
                <w:sz w:val="22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4"/>
              <w:jc w:val="both"/>
              <w:rPr>
                <w:bCs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r>
              <w:rPr>
                <w:bCs/>
                <w:sz w:val="22"/>
              </w:rPr>
              <w:t>при кредитовании в рамках Порядка кредитования АО</w:t>
            </w:r>
            <w:r>
              <w:rPr>
                <w:sz w:val="22"/>
              </w:rPr>
              <w:t> </w:t>
            </w:r>
            <w:r>
              <w:rPr>
                <w:bCs/>
                <w:sz w:val="22"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bCs/>
                <w:sz w:val="22"/>
              </w:rPr>
              <w:t xml:space="preserve">- при </w:t>
            </w:r>
            <w:r>
              <w:rPr>
                <w:sz w:val="22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sz w:val="22"/>
              </w:rPr>
              <w:br w:type="textWrapping" w:clear="all"/>
              <w:t>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line="276" w:lineRule="auto"/>
              <w:rPr>
                <w:bCs/>
                <w:sz w:val="22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sz w:val="22"/>
              </w:rPr>
              <w:t xml:space="preserve"> настоящих Тарифов </w:t>
            </w:r>
            <w:r>
              <w:rPr>
                <w:bCs/>
                <w:sz w:val="22"/>
              </w:rPr>
              <w:t xml:space="preserve">на </w:t>
            </w:r>
            <w:r>
              <w:rPr>
                <w:bCs/>
                <w:sz w:val="22"/>
              </w:rPr>
              <w:lastRenderedPageBreak/>
              <w:t>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взимается</w:t>
            </w:r>
          </w:p>
          <w:p w:rsidR="00E31E1D" w:rsidRDefault="00E31E1D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rPr>
                <w:bCs/>
                <w:sz w:val="22"/>
              </w:rPr>
            </w:pPr>
          </w:p>
        </w:tc>
      </w:tr>
      <w:tr w:rsidR="00E31E1D">
        <w:trPr>
          <w:trHeight w:val="491"/>
        </w:trPr>
        <w:tc>
          <w:tcPr>
            <w:tcW w:w="85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after="200" w:line="276" w:lineRule="auto"/>
              <w:jc w:val="right"/>
              <w:rPr>
                <w:bCs/>
                <w:sz w:val="22"/>
              </w:rPr>
            </w:pPr>
          </w:p>
        </w:tc>
        <w:tc>
          <w:tcPr>
            <w:tcW w:w="396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-при кредитовании в рамках решения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</w:p>
        </w:tc>
        <w:tc>
          <w:tcPr>
            <w:tcW w:w="209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9"/>
              </w:tabs>
              <w:spacing w:before="120"/>
              <w:jc w:val="center"/>
            </w:pPr>
            <w:r>
              <w:t>Не более</w:t>
            </w:r>
          </w:p>
          <w:p w:rsidR="00E31E1D" w:rsidRDefault="00962394">
            <w:pPr>
              <w:tabs>
                <w:tab w:val="left" w:pos="709"/>
              </w:tabs>
              <w:spacing w:after="120"/>
              <w:jc w:val="center"/>
            </w:pPr>
            <w:r>
              <w:t>1,5% годовых</w:t>
            </w:r>
          </w:p>
          <w:p w:rsidR="00E31E1D" w:rsidRDefault="00E31E1D">
            <w:pPr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200" w:line="276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Комиссия исчисляется от досрочно возвращаемой суммы кредита или его части на </w:t>
            </w:r>
            <w:r>
              <w:rPr>
                <w:rFonts w:eastAsia="Times New Roman"/>
                <w:bCs/>
                <w:sz w:val="22"/>
              </w:rPr>
              <w:t>срок от даты досрочного погашения до плановой даты погашения</w:t>
            </w:r>
            <w:r>
              <w:rPr>
                <w:bCs/>
                <w:sz w:val="22"/>
              </w:rPr>
              <w:t xml:space="preserve"> и уплачивается в дату досрочного возврата кредита либо его части.</w:t>
            </w:r>
          </w:p>
        </w:tc>
      </w:tr>
      <w:tr w:rsidR="00E31E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12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color w:val="000000"/>
                <w:sz w:val="22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0,2% от суммы, </w:t>
            </w:r>
          </w:p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минимум - 30 000 руб.,</w:t>
            </w:r>
          </w:p>
          <w:p w:rsidR="00E31E1D" w:rsidRDefault="00962394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максимум - 150 000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/>
              <w:jc w:val="both"/>
              <w:rPr>
                <w:sz w:val="22"/>
              </w:rPr>
            </w:pPr>
            <w:r>
              <w:rPr>
                <w:sz w:val="22"/>
              </w:rPr>
              <w:t>Услуга облагается НДС, сумма которого взимается дополнительно.</w:t>
            </w:r>
          </w:p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E31E1D" w:rsidRDefault="00962394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E31E1D" w:rsidRDefault="00962394">
            <w:pPr>
              <w:spacing w:after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bCs/>
                <w:sz w:val="22"/>
              </w:rPr>
              <w:t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Положения о предоставлении </w:t>
            </w:r>
            <w:r>
              <w:rPr>
                <w:bCs/>
                <w:sz w:val="22"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  <w:p w:rsidR="00E31E1D" w:rsidRDefault="00E31E1D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/>
              <w:jc w:val="both"/>
              <w:rPr>
                <w:sz w:val="20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при кредитовании в </w:t>
            </w:r>
            <w:r>
              <w:rPr>
                <w:sz w:val="22"/>
              </w:rPr>
              <w:t xml:space="preserve">соответствии с Положением о предоставлении кредитов в </w:t>
            </w:r>
            <w:r>
              <w:rPr>
                <w:rFonts w:eastAsia="Times New Roman"/>
                <w:sz w:val="22"/>
              </w:rPr>
              <w:t xml:space="preserve">рамках </w:t>
            </w:r>
            <w:r>
              <w:rPr>
                <w:bCs/>
                <w:sz w:val="22"/>
              </w:rPr>
              <w:t>реализации Программы стимулирования кредитования субъектов</w:t>
            </w:r>
            <w:r>
              <w:rPr>
                <w:rFonts w:eastAsia="Times New Roman"/>
                <w:sz w:val="22"/>
              </w:rPr>
              <w:t xml:space="preserve"> малого и среднего предпринимательства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sz w:val="22"/>
              </w:rPr>
              <w:t xml:space="preserve">№ 540-П </w:t>
            </w:r>
            <w:r>
              <w:rPr>
                <w:rFonts w:eastAsia="Times New Roman"/>
                <w:sz w:val="22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/>
              <w:jc w:val="both"/>
              <w:rPr>
                <w:sz w:val="20"/>
              </w:rPr>
            </w:pPr>
          </w:p>
        </w:tc>
      </w:tr>
      <w:tr w:rsidR="00E31E1D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0"/>
              </w:tabs>
              <w:spacing w:before="40"/>
              <w:ind w:left="74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/>
              <w:jc w:val="both"/>
              <w:rPr>
                <w:sz w:val="20"/>
                <w:szCs w:val="20"/>
              </w:rPr>
            </w:pPr>
          </w:p>
        </w:tc>
      </w:tr>
    </w:tbl>
    <w:p w:rsidR="00E31E1D" w:rsidRDefault="00E31E1D">
      <w:pPr>
        <w:ind w:left="284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E31E1D" w:rsidRDefault="00962394">
      <w:pPr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E31E1D" w:rsidRDefault="00962394">
      <w:pPr>
        <w:tabs>
          <w:tab w:val="left" w:pos="1134"/>
        </w:tabs>
        <w:jc w:val="both"/>
        <w:rPr>
          <w:rFonts w:eastAsia="Times New Roman"/>
          <w:bCs/>
          <w:sz w:val="20"/>
          <w:szCs w:val="20"/>
          <w:lang w:eastAsia="ru-RU"/>
        </w:rPr>
      </w:pPr>
      <w:r>
        <w:rPr>
          <w:bCs/>
          <w:sz w:val="20"/>
          <w:szCs w:val="20"/>
          <w:u w:val="single"/>
        </w:rPr>
        <w:t>Лимит кредитования</w:t>
      </w:r>
      <w:r>
        <w:rPr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E31E1D" w:rsidRDefault="00962394">
      <w:pPr>
        <w:spacing w:before="120"/>
        <w:jc w:val="both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u w:val="single"/>
          <w:lang w:eastAsia="ru-RU"/>
        </w:rPr>
        <w:t>Примечание</w:t>
      </w:r>
      <w:r>
        <w:rPr>
          <w:rFonts w:eastAsia="Times New Roman"/>
          <w:bCs/>
          <w:iCs/>
          <w:sz w:val="20"/>
          <w:szCs w:val="20"/>
          <w:lang w:eastAsia="ru-RU"/>
        </w:rPr>
        <w:t xml:space="preserve">: 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</w:t>
      </w:r>
      <w:r>
        <w:rPr>
          <w:rFonts w:eastAsia="Times New Roman"/>
          <w:sz w:val="20"/>
          <w:szCs w:val="20"/>
          <w:lang w:eastAsia="ru-RU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2.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 xml:space="preserve">Установление размера(ов) комиссии(ий)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</w:t>
      </w:r>
      <w:r>
        <w:rPr>
          <w:rFonts w:eastAsia="Times New Roman"/>
          <w:bCs/>
          <w:iCs/>
          <w:sz w:val="20"/>
          <w:szCs w:val="20"/>
          <w:lang w:eastAsia="ru-RU"/>
        </w:rPr>
        <w:lastRenderedPageBreak/>
        <w:t>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E31E1D" w:rsidRDefault="00E31E1D">
      <w:pPr>
        <w:tabs>
          <w:tab w:val="left" w:pos="284"/>
          <w:tab w:val="left" w:pos="1134"/>
        </w:tabs>
        <w:jc w:val="both"/>
        <w:rPr>
          <w:sz w:val="20"/>
        </w:rPr>
      </w:pP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Льготные программы, комиссии по которым не взимаются в соответствии с Перечнями 1-2: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от 05.12.2019 № 1598) (далее – ППРФ от 05.12.2019 № 1598);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(утв. постановлением Правительства Российской Федерации от 29.12.2016 № 1528) (далее – ППРФ от 29.12.2016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№ 1528);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постановлением Правительства Российской Федерации от 26.04.2019 № 512) (далее – ППРФ от 26.04.2019 № 512);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постановлением Правительства Российской Федерации от 24.12.2019 № 1804) (далее – ППРФ от 24.12.2019 № 1804);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постановлением Правительства Российской Федерации от 30.12.2018 № 1764) (далее – ППРФ от 30.12.2018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№ 1764); 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1570.)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№258-Р)»,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</w:t>
      </w:r>
      <w:r>
        <w:rPr>
          <w:sz w:val="20"/>
        </w:rPr>
        <w:lastRenderedPageBreak/>
        <w:t>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(далее – Решение № 358-Р)», принятого в соответствии с ППРФ от 25.10.2023 № 1780;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</w:rPr>
      </w:pPr>
      <w:r>
        <w:rPr>
          <w:sz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 (далее – Решение №1201-Р)», принятого в соответствии с ППРФ от 25.10.2023 № 1780.</w:t>
      </w:r>
    </w:p>
    <w:p w:rsidR="00E31E1D" w:rsidRDefault="00962394">
      <w:pPr>
        <w:tabs>
          <w:tab w:val="left" w:pos="284"/>
          <w:tab w:val="left" w:pos="1134"/>
        </w:tabs>
        <w:jc w:val="both"/>
        <w:rPr>
          <w:sz w:val="20"/>
          <w:szCs w:val="20"/>
        </w:rPr>
      </w:pPr>
      <w:r>
        <w:rPr>
          <w:sz w:val="20"/>
        </w:rPr>
        <w:t>- при кредитовании в рамках решения Министерства сельского хозяйства Российской Федерации о порядке предоставления субсидии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1780.</w:t>
      </w:r>
    </w:p>
    <w:p w:rsidR="00E31E1D" w:rsidRDefault="00962394">
      <w:pPr>
        <w:jc w:val="both"/>
        <w:outlineLvl w:val="5"/>
        <w:rPr>
          <w:szCs w:val="24"/>
        </w:rPr>
      </w:pPr>
      <w:r>
        <w:rPr>
          <w:sz w:val="20"/>
          <w:szCs w:val="20"/>
        </w:rPr>
        <w:t>- при кредитовании в рамках решения Министерства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</w:p>
    <w:p w:rsidR="00E31E1D" w:rsidRPr="00CE3E6C" w:rsidRDefault="00962394">
      <w:pPr>
        <w:jc w:val="both"/>
        <w:rPr>
          <w:sz w:val="20"/>
          <w:szCs w:val="20"/>
        </w:rPr>
      </w:pPr>
      <w:r>
        <w:rPr>
          <w:sz w:val="20"/>
          <w:szCs w:val="20"/>
        </w:rPr>
        <w:t>- при кредитовании в рамках решения Министерства сельского хозяйства Российской Федерации о порядке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 с ППРФ от 25.10.2023 № 1780.</w:t>
      </w:r>
    </w:p>
    <w:p w:rsidR="00CE3E6C" w:rsidRPr="00CE3E6C" w:rsidRDefault="00CE3E6C">
      <w:pPr>
        <w:jc w:val="both"/>
        <w:rPr>
          <w:sz w:val="20"/>
          <w:szCs w:val="20"/>
        </w:rPr>
      </w:pPr>
      <w:r w:rsidRPr="00CE3E6C">
        <w:rPr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2070-Р), принятого в соответствии с ППРФ от 25.10.2023 № 1780</w:t>
      </w:r>
      <w:r>
        <w:rPr>
          <w:sz w:val="20"/>
          <w:szCs w:val="20"/>
        </w:rPr>
        <w:t>.</w:t>
      </w:r>
    </w:p>
    <w:p w:rsidR="00E31E1D" w:rsidRDefault="00E31E1D">
      <w:pPr>
        <w:tabs>
          <w:tab w:val="left" w:pos="284"/>
          <w:tab w:val="left" w:pos="1134"/>
        </w:tabs>
        <w:jc w:val="both"/>
        <w:rPr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E31E1D">
        <w:tc>
          <w:tcPr>
            <w:tcW w:w="675" w:type="dxa"/>
            <w:vMerge w:val="restart"/>
            <w:vAlign w:val="center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«№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br/>
              <w:t>п/п</w:t>
            </w:r>
          </w:p>
        </w:tc>
        <w:tc>
          <w:tcPr>
            <w:tcW w:w="8647" w:type="dxa"/>
            <w:gridSpan w:val="2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E31E1D">
        <w:tc>
          <w:tcPr>
            <w:tcW w:w="675" w:type="dxa"/>
            <w:vMerge/>
          </w:tcPr>
          <w:p w:rsidR="00E31E1D" w:rsidRDefault="00E31E1D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E31E1D">
        <w:tc>
          <w:tcPr>
            <w:tcW w:w="675" w:type="dxa"/>
            <w:vMerge/>
          </w:tcPr>
          <w:p w:rsidR="00E31E1D" w:rsidRDefault="00E31E1D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E31E1D">
        <w:tc>
          <w:tcPr>
            <w:tcW w:w="675" w:type="dxa"/>
            <w:vMerge/>
          </w:tcPr>
          <w:p w:rsidR="00E31E1D" w:rsidRDefault="00E31E1D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jc w:val="center"/>
              <w:outlineLvl w:val="5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E31E1D" w:rsidRDefault="00962394">
            <w:pPr>
              <w:keepNext/>
              <w:spacing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E31E1D" w:rsidRDefault="00962394">
            <w:pPr>
              <w:keepNext/>
              <w:spacing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</w:tcPr>
          <w:p w:rsidR="00E31E1D" w:rsidRDefault="00E31E1D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ППРФ от 06.09.2022 № 1570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(за исключением п. 12.1)</w:t>
            </w:r>
          </w:p>
        </w:tc>
        <w:tc>
          <w:tcPr>
            <w:tcW w:w="4394" w:type="dxa"/>
            <w:vAlign w:val="center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258-Р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358-Р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1201-Р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1553-Р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982-Р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 »</w:t>
            </w:r>
          </w:p>
        </w:tc>
        <w:tc>
          <w:tcPr>
            <w:tcW w:w="4394" w:type="dxa"/>
          </w:tcPr>
          <w:p w:rsidR="00E31E1D" w:rsidRDefault="00E31E1D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  <w:tr w:rsidR="00E31E1D">
        <w:tc>
          <w:tcPr>
            <w:tcW w:w="675" w:type="dxa"/>
          </w:tcPr>
          <w:p w:rsidR="00E31E1D" w:rsidRDefault="00962394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E31E1D" w:rsidRDefault="00962394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665-Р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1780)»</w:t>
            </w:r>
          </w:p>
        </w:tc>
      </w:tr>
      <w:tr w:rsidR="0023097A">
        <w:tc>
          <w:tcPr>
            <w:tcW w:w="675" w:type="dxa"/>
          </w:tcPr>
          <w:p w:rsidR="0023097A" w:rsidRPr="0023097A" w:rsidRDefault="0023097A" w:rsidP="0023097A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23097A" w:rsidRPr="0023097A" w:rsidRDefault="0023097A" w:rsidP="0023097A">
            <w:pPr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- Решение № 1969-Р (в рамках ППРФ от 25.10.2023 № 1780)</w:t>
            </w:r>
          </w:p>
        </w:tc>
        <w:tc>
          <w:tcPr>
            <w:tcW w:w="4394" w:type="dxa"/>
          </w:tcPr>
          <w:p w:rsidR="0023097A" w:rsidRPr="0023097A" w:rsidRDefault="0023097A" w:rsidP="0023097A">
            <w:pPr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- Решение № 1969-Р (в рамках ППРФ от 25.10.2023 № 1780)</w:t>
            </w:r>
          </w:p>
        </w:tc>
      </w:tr>
      <w:tr w:rsidR="0023097A">
        <w:tc>
          <w:tcPr>
            <w:tcW w:w="675" w:type="dxa"/>
          </w:tcPr>
          <w:p w:rsidR="0023097A" w:rsidRPr="0023097A" w:rsidRDefault="0023097A" w:rsidP="0023097A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:rsidR="0023097A" w:rsidRPr="0023097A" w:rsidRDefault="0023097A" w:rsidP="0023097A">
            <w:pPr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- Решение № 1698-Р (в рамках ППРФ от 25.10.2023 № 1780)</w:t>
            </w:r>
          </w:p>
        </w:tc>
        <w:tc>
          <w:tcPr>
            <w:tcW w:w="4394" w:type="dxa"/>
          </w:tcPr>
          <w:p w:rsidR="0023097A" w:rsidRPr="0023097A" w:rsidRDefault="0023097A" w:rsidP="0023097A">
            <w:pPr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 w:rsidRPr="0023097A">
              <w:rPr>
                <w:rFonts w:eastAsia="Times New Roman"/>
                <w:bCs/>
                <w:iCs/>
                <w:sz w:val="20"/>
                <w:szCs w:val="20"/>
              </w:rPr>
              <w:t>- Решение № 1698-Р (в рамках ППРФ от 25.10.2023 № 1780)</w:t>
            </w:r>
          </w:p>
        </w:tc>
      </w:tr>
      <w:tr w:rsidR="00CE3E6C">
        <w:tc>
          <w:tcPr>
            <w:tcW w:w="675" w:type="dxa"/>
          </w:tcPr>
          <w:p w:rsidR="00CE3E6C" w:rsidRDefault="00CE3E6C" w:rsidP="00CE3E6C">
            <w:pPr>
              <w:spacing w:before="40" w:after="40"/>
              <w:jc w:val="center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CE3E6C" w:rsidRDefault="00CE3E6C" w:rsidP="00CE3E6C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  <w:tc>
          <w:tcPr>
            <w:tcW w:w="4394" w:type="dxa"/>
          </w:tcPr>
          <w:p w:rsidR="00CE3E6C" w:rsidRDefault="00CE3E6C" w:rsidP="00CE3E6C">
            <w:pPr>
              <w:keepNext/>
              <w:spacing w:before="40" w:after="40"/>
              <w:outlineLvl w:val="5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 Решение № </w:t>
            </w:r>
            <w:r>
              <w:rPr>
                <w:sz w:val="20"/>
                <w:szCs w:val="20"/>
              </w:rPr>
              <w:t>2070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-Р (в рамках ППРФ </w:t>
            </w:r>
            <w:r>
              <w:rPr>
                <w:rFonts w:eastAsia="Times New Roman"/>
                <w:bCs/>
                <w:iCs/>
                <w:sz w:val="20"/>
                <w:szCs w:val="20"/>
              </w:rPr>
              <w:br/>
              <w:t>от 25.10.2023 № 1780)</w:t>
            </w:r>
          </w:p>
        </w:tc>
      </w:tr>
    </w:tbl>
    <w:p w:rsidR="00E31E1D" w:rsidRPr="00962394" w:rsidRDefault="00962394">
      <w:pPr>
        <w:pStyle w:val="4"/>
        <w:rPr>
          <w:lang w:val="ru-RU" w:eastAsia="ru-RU"/>
        </w:rPr>
      </w:pPr>
      <w:bookmarkStart w:id="12" w:name="_Toc188456788"/>
      <w:r w:rsidRPr="00962394">
        <w:rPr>
          <w:lang w:val="ru-RU" w:eastAsia="ru-RU"/>
        </w:rPr>
        <w:t>13. 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России.</w:t>
      </w:r>
      <w:bookmarkEnd w:id="12"/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 w:rsidR="00E31E1D">
        <w:trPr>
          <w:trHeight w:val="227"/>
          <w:tblHeader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6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after="6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  <w:r>
              <w:rPr>
                <w:rFonts w:eastAsia="Times New Roman"/>
                <w:color w:val="FF0000"/>
                <w:sz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after="60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Согласно </w:t>
            </w:r>
            <w:r>
              <w:rPr>
                <w:sz w:val="22"/>
              </w:rPr>
              <w:br w:type="textWrapping" w:clear="all"/>
              <w:t xml:space="preserve">Приложению </w:t>
            </w:r>
            <w:r>
              <w:rPr>
                <w:sz w:val="22"/>
              </w:rPr>
              <w:br w:type="textWrapping" w:clear="all"/>
              <w:t>к Тарифам»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E31E1D">
            <w:pPr>
              <w:spacing w:after="6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 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за совершение операции в сети Интернет: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ind w:left="72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13.3.1.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C</w:t>
            </w:r>
            <w:r>
              <w:rPr>
                <w:rFonts w:eastAsia="Times New Roman"/>
                <w:sz w:val="22"/>
                <w:lang w:eastAsia="ru-RU"/>
              </w:rPr>
              <w:t xml:space="preserve"> использованием карты </w:t>
            </w:r>
            <w:r>
              <w:rPr>
                <w:rFonts w:eastAsia="Times New Roman"/>
                <w:sz w:val="22"/>
                <w:lang w:val="en-US" w:eastAsia="ru-RU"/>
              </w:rPr>
              <w:t>JCB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</w:t>
            </w:r>
            <w:r>
              <w:rPr>
                <w:rFonts w:eastAsia="Times New Roman"/>
                <w:sz w:val="22"/>
                <w:lang w:val="en-US" w:eastAsia="ru-RU"/>
              </w:rPr>
              <w:t>UnionPay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</w:p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картам которых обеспечивается АО «Национальная система платежных карт» и производится исключительно на территории Российской Федерации (кроме карт, выпущенных АО «Россельхозбанк»)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договоренности</w:t>
            </w:r>
            <w:r>
              <w:rPr>
                <w:rFonts w:eastAsia="Times New Roman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        сторон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E31E1D">
            <w:pPr>
              <w:spacing w:before="60" w:after="120"/>
              <w:ind w:lef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C</w:t>
            </w:r>
            <w:r>
              <w:rPr>
                <w:rFonts w:eastAsia="Times New Roman"/>
                <w:sz w:val="22"/>
                <w:lang w:eastAsia="ru-RU"/>
              </w:rPr>
              <w:t xml:space="preserve"> использованием карты, выпущенной АО «Россельхозбанк» (</w:t>
            </w:r>
            <w:r>
              <w:rPr>
                <w:rFonts w:eastAsia="Times New Roman"/>
                <w:sz w:val="22"/>
                <w:lang w:val="en-US" w:eastAsia="ru-RU"/>
              </w:rPr>
              <w:t>JCB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</w:t>
            </w:r>
            <w:r>
              <w:rPr>
                <w:rFonts w:eastAsia="Times New Roman"/>
                <w:sz w:val="22"/>
                <w:lang w:val="en-US" w:eastAsia="ru-RU"/>
              </w:rPr>
              <w:t>UnionPay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val="en-US" w:eastAsia="ru-RU"/>
              </w:rPr>
              <w:t>International</w:t>
            </w:r>
            <w:r>
              <w:rPr>
                <w:rFonts w:eastAsia="Times New Roman"/>
                <w:sz w:val="22"/>
                <w:lang w:eastAsia="ru-RU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</w:p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картам которых обеспечивается АО 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договоренности сторон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E1D" w:rsidRDefault="00E31E1D">
            <w:pPr>
              <w:spacing w:before="60" w:after="120"/>
              <w:ind w:lef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13.4.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ind w:left="72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 договоренности сторон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ind w:lef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13.5.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13.5.1.1.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Государственные платежи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Оплата услуг медицинских и образовательных учреждений,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0,40% от суммы операции, но не более 1 500 руб. за операцию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Оплата жилищно-коммунальных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0,20% от суммы операции,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но не более 10 руб.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 операцию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13.5.1.4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Оплата товаров (работ, услуг), не включенных в </w:t>
            </w:r>
          </w:p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п.п. 13.5.1.1, 13.5.1.2 и 13.5.1.3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0,70% от суммы операции, но не более 1 500 руб. </w:t>
            </w:r>
          </w:p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за операцию»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13.5.2.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rPr>
                <w:sz w:val="22"/>
              </w:rPr>
            </w:pPr>
            <w:r>
              <w:rPr>
                <w:sz w:val="22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взимается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sz w:val="22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их перевода юридическими лицами, индивидуальными предпринимателями </w:t>
            </w:r>
            <w:r>
              <w:rPr>
                <w:sz w:val="22"/>
              </w:rPr>
              <w:lastRenderedPageBreak/>
              <w:t>в пользу юридических лиц и индивидуальных предпринимателей:»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/>
              <w:jc w:val="center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lastRenderedPageBreak/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13.6.1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>- уплачиваемая клиентами Банка, являющимися отправителями денежных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37 руб. за операцию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</w:pPr>
            <w:r>
              <w:t>лимит одного перевода – 999 999,99 руб.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13.6.2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both"/>
            </w:pPr>
            <w:r>
              <w:t>- уплачиваемая клиентами Банка, являющимися получателями денежных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962394">
            <w:pPr>
              <w:tabs>
                <w:tab w:val="left" w:pos="708"/>
                <w:tab w:val="center" w:pos="4677"/>
                <w:tab w:val="right" w:pos="9355"/>
              </w:tabs>
              <w:spacing w:before="40" w:after="40"/>
              <w:jc w:val="center"/>
            </w:pPr>
            <w:r>
              <w:t>Не взимается»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E1D" w:rsidRDefault="00E31E1D">
            <w:pPr>
              <w:spacing w:before="40" w:after="40"/>
              <w:jc w:val="center"/>
              <w:rPr>
                <w:b/>
              </w:rPr>
            </w:pPr>
          </w:p>
        </w:tc>
      </w:tr>
    </w:tbl>
    <w:p w:rsidR="00E31E1D" w:rsidRDefault="00962394">
      <w:pPr>
        <w:rPr>
          <w:rFonts w:eastAsia="Times New Roman"/>
          <w:i/>
          <w:sz w:val="16"/>
          <w:szCs w:val="24"/>
          <w:lang w:eastAsia="ru-RU"/>
        </w:rPr>
      </w:pPr>
      <w:r>
        <w:rPr>
          <w:rFonts w:eastAsia="Times New Roman"/>
          <w:i/>
          <w:sz w:val="16"/>
          <w:szCs w:val="24"/>
          <w:lang w:eastAsia="ru-RU"/>
        </w:rPr>
        <w:t>Примечание: 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 w:rsidR="00E31E1D" w:rsidRDefault="00962394">
      <w:pPr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*Под </w:t>
      </w:r>
      <w:r>
        <w:rPr>
          <w:rFonts w:eastAsia="Times New Roman"/>
          <w:sz w:val="16"/>
          <w:szCs w:val="16"/>
          <w:u w:val="single"/>
          <w:lang w:eastAsia="ru-RU"/>
        </w:rPr>
        <w:t>торгово-сервисным предприятием</w:t>
      </w:r>
      <w:r>
        <w:rPr>
          <w:rFonts w:eastAsia="Times New Roman"/>
          <w:sz w:val="16"/>
          <w:szCs w:val="16"/>
          <w:lang w:eastAsia="ru-RU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России.</w:t>
      </w:r>
    </w:p>
    <w:p w:rsidR="00E31E1D" w:rsidRDefault="00962394">
      <w:pPr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Тарифы, установленные пунктом 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</w:p>
    <w:p w:rsidR="00E31E1D" w:rsidRDefault="00962394">
      <w:pPr>
        <w:pStyle w:val="4"/>
      </w:pPr>
      <w:bookmarkStart w:id="13" w:name="_Toc188456789"/>
      <w:r>
        <w:t>14. Депозитарные услуги**</w:t>
      </w:r>
      <w:bookmarkEnd w:id="13"/>
    </w:p>
    <w:p w:rsidR="00E31E1D" w:rsidRDefault="00E31E1D">
      <w:pPr>
        <w:rPr>
          <w:sz w:val="20"/>
        </w:rPr>
      </w:pPr>
    </w:p>
    <w:tbl>
      <w:tblPr>
        <w:tblW w:w="106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1134"/>
        <w:gridCol w:w="3543"/>
      </w:tblGrid>
      <w:tr w:rsidR="00E31E1D">
        <w:trPr>
          <w:trHeight w:val="227"/>
          <w:tblHeader/>
        </w:trPr>
        <w:tc>
          <w:tcPr>
            <w:tcW w:w="851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 Административные операции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14.1.1.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 депо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руб., </w:t>
            </w:r>
          </w:p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за каждый последующий счет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в НКО </w:t>
            </w:r>
            <w:r>
              <w:rPr>
                <w:sz w:val="20"/>
                <w:szCs w:val="20"/>
              </w:rPr>
              <w:br w:type="textWrapping" w:clear="all"/>
              <w:t>АО НРД и в других депозитариях по поручению клиента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за каждый раздел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14.1.3.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счета депо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14.1.4.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14.1.5.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счета депо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 Хранение и учет ценных бумаг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14.2.1.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</w:p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Облигаций до 50 млн. руб. (включительно) - 0,06% годовых, минимум 300 руб. в месяц, свыше 50 млн. руб. - 0,05% годовых минимум 300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</w:p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14.2.3. Хранение неэмиссионных ценных бумаг: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имеющих номинальную стоимость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ежеквартально от номинальной стоимости ежедневного остатка ценных бумаг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14.2.3.2.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имеющих номинальную стоимость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ежеквартально независимо от количества ценных бумаг.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14</w:t>
            </w:r>
            <w:r>
              <w:rPr>
                <w:rFonts w:eastAsia="Times New Roman"/>
                <w:bCs/>
                <w:sz w:val="20"/>
                <w:szCs w:val="20"/>
              </w:rPr>
              <w:t>.2.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  <w:t>от количества паев).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14.2.5.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  <w:t>от количества паев).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14.2.6.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sz w:val="20"/>
                <w:szCs w:val="20"/>
              </w:rPr>
              <w:br w:type="textWrapping" w:clear="all"/>
              <w:t>АО «Россельхозбанк»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0,035%, годовых минимум 100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14.2.7.</w:t>
            </w:r>
          </w:p>
        </w:tc>
        <w:tc>
          <w:tcPr>
            <w:tcW w:w="9780" w:type="dxa"/>
            <w:gridSpan w:val="4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учет на торговом счете ДЕПО ценных бумаг Депонентов, принятых АО «Россельхозбанк» на брокерское обслуживание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bottom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Средневзвешенная стоимость</w:t>
            </w:r>
            <w:r>
              <w:rPr>
                <w:sz w:val="20"/>
                <w:szCs w:val="20"/>
                <w:vertAlign w:val="superscript"/>
                <w:lang w:eastAsia="ru-RU"/>
              </w:rPr>
              <w:footnoteReference w:id="5"/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ценных бумаг (млрд. руб.)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годовых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bottom w:val="non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14.2.7.1.</w:t>
            </w:r>
          </w:p>
        </w:tc>
        <w:tc>
          <w:tcPr>
            <w:tcW w:w="3969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облигаций, выпущенных на территории Российской Федерации  </w:t>
            </w: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0,026% минимум 30 руб.в месяц</w:t>
            </w:r>
          </w:p>
        </w:tc>
        <w:tc>
          <w:tcPr>
            <w:tcW w:w="3543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E31E1D">
            <w:pPr>
              <w:rPr>
                <w:sz w:val="20"/>
                <w:szCs w:val="20"/>
              </w:rPr>
            </w:pP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</w:t>
            </w: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0,024 %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0,0197%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0,0192%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до 50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0,0172%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0,016%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3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14.2.7.2</w:t>
            </w:r>
          </w:p>
        </w:tc>
        <w:tc>
          <w:tcPr>
            <w:tcW w:w="3969" w:type="dxa"/>
            <w:vMerge w:val="restart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 российских депозитарных расписок, выпущенных на территории Российской Федерации  </w:t>
            </w: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0,019% минимум 30 руб.в месяц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singl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tcBorders>
              <w:top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</w:t>
            </w:r>
          </w:p>
        </w:tc>
        <w:tc>
          <w:tcPr>
            <w:tcW w:w="1134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0,01%</w:t>
            </w:r>
          </w:p>
        </w:tc>
        <w:tc>
          <w:tcPr>
            <w:tcW w:w="3543" w:type="dxa"/>
            <w:vMerge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14.2.7.3.</w:t>
            </w:r>
          </w:p>
        </w:tc>
        <w:tc>
          <w:tcPr>
            <w:tcW w:w="5103" w:type="dxa"/>
            <w:gridSpan w:val="2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134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0,035% годовых минимум 30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14.2.7.4.</w:t>
            </w:r>
          </w:p>
        </w:tc>
        <w:tc>
          <w:tcPr>
            <w:tcW w:w="5103" w:type="dxa"/>
            <w:gridSpan w:val="2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134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>В месяц за инвестиционные паи каждого инвестиционного фонда (вне зависимости от количества паев).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14.2.7.</w:t>
            </w:r>
            <w:r>
              <w:rPr>
                <w:rFonts w:eastAsia="Times New Roman"/>
                <w:bCs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103" w:type="dxa"/>
            <w:gridSpan w:val="2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134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в месяц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jc w:val="both"/>
              <w:rPr>
                <w:rFonts w:eastAsia="Times New Roman"/>
                <w:bCs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  <w:br w:type="textWrapping" w:clear="all"/>
              <w:t>от количества паев).</w:t>
            </w: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 Прием/выдача сертификатов ценных бумаг на/с хранение(я)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сертификатов эмисcионных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14.3.2.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сертификатов эмиссионных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лист, минимум 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14.3.3.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14.3.4.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неэмиссионных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руб.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лист, минимум 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Переводы ценных бумаг и иностранных финансовых инструментов по счетам депо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14.4.1.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Перевод «поставка/получение, свободная от платежа»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руб.</w:t>
            </w:r>
          </w:p>
        </w:tc>
        <w:tc>
          <w:tcPr>
            <w:tcW w:w="3543" w:type="dxa"/>
          </w:tcPr>
          <w:p w:rsidR="00E31E1D" w:rsidRDefault="00E31E1D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14.4.2.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700 руб.</w:t>
            </w:r>
          </w:p>
        </w:tc>
        <w:tc>
          <w:tcPr>
            <w:tcW w:w="3543" w:type="dxa"/>
          </w:tcPr>
          <w:p w:rsidR="00E31E1D" w:rsidRDefault="00E31E1D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14.4.3.</w:t>
            </w:r>
          </w:p>
        </w:tc>
        <w:tc>
          <w:tcPr>
            <w:tcW w:w="3969" w:type="dxa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Зачисление ценных бумаг на счета АО «Россельхозбанк» в реестрах/ на междепозитарные счета АО «Россельхозбанк» в других депозитариях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E31E1D" w:rsidRDefault="00E31E1D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14.4.4.</w:t>
            </w:r>
          </w:p>
        </w:tc>
        <w:tc>
          <w:tcPr>
            <w:tcW w:w="3969" w:type="dxa"/>
            <w:shd w:val="clear" w:color="auto" w:fill="FFFFFF"/>
          </w:tcPr>
          <w:p w:rsidR="00E31E1D" w:rsidRDefault="00962394">
            <w:pPr>
              <w:pStyle w:val="Default"/>
              <w:spacing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Списание ценных бумаг со счетов АО «Россельхозбанк» в реестрах/междепозитарных счетов АО «Россельхозбанк» в других депозитариях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600 руб.</w:t>
            </w:r>
          </w:p>
        </w:tc>
        <w:tc>
          <w:tcPr>
            <w:tcW w:w="3543" w:type="dxa"/>
          </w:tcPr>
          <w:p w:rsidR="00E31E1D" w:rsidRDefault="00962394">
            <w:pPr>
              <w:pStyle w:val="Default"/>
              <w:spacing w:before="40" w:after="4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 взимается в качестве возмещения сумма расходов сторонних организаций».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14.4.5.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ценных бумаг по разделам счета депо</w:t>
            </w:r>
          </w:p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счетам АО «Россельхозбанк», открытым в других депозитариях)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руб.</w:t>
            </w:r>
          </w:p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14.4.6.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ценных бумаг по операциям купли-продажи ценных бумаг, совершенным через брокера АО «Россельхозбанк»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14.4.7.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места хранения ценных бумаг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14.4.8.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 от суммы сделки,</w:t>
            </w:r>
          </w:p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максимум 5000руб.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 Операции по блокировке</w:t>
            </w: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14.5.1.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tabs>
                <w:tab w:val="left" w:pos="290"/>
              </w:tabs>
              <w:spacing w:before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2268" w:type="dxa"/>
            <w:gridSpan w:val="2"/>
            <w:vMerge w:val="restart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3 000 руб.</w:t>
            </w: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2268" w:type="dxa"/>
            <w:gridSpan w:val="2"/>
            <w:vMerge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tabs>
                <w:tab w:val="left" w:pos="290"/>
              </w:tabs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ab/>
              <w:t>административное блокирование/разблокирование ценных бумаг на счете депо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2"/>
              </w:rPr>
            </w:pPr>
            <w:r>
              <w:rPr>
                <w:rFonts w:eastAsia="Times New Roman"/>
                <w:sz w:val="22"/>
              </w:rPr>
              <w:t>Комиссия не взимается».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 Корпоративные действия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14.6.1.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Извещение о корпоративных действиях эмитентов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Arial Unicode MS"/>
                <w:sz w:val="22"/>
              </w:rPr>
            </w:pPr>
            <w:r>
              <w:rPr>
                <w:rFonts w:eastAsia="Times New Roman"/>
                <w:sz w:val="22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</w:p>
        </w:tc>
        <w:tc>
          <w:tcPr>
            <w:tcW w:w="2268" w:type="dxa"/>
            <w:gridSpan w:val="2"/>
            <w:tcBorders>
              <w:bottom w:val="none" w:sz="4" w:space="0" w:color="000000"/>
            </w:tcBorders>
          </w:tcPr>
          <w:p w:rsidR="00E31E1D" w:rsidRDefault="00E31E1D">
            <w:pPr>
              <w:spacing w:before="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посредством электронного </w:t>
            </w:r>
            <w:r>
              <w:rPr>
                <w:rFonts w:eastAsia="Times New Roman"/>
                <w:sz w:val="22"/>
              </w:rPr>
              <w:lastRenderedPageBreak/>
              <w:t>голосования (дистанционное участие)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1 500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en-US"/>
              </w:rPr>
              <w:t>10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  <w:lang w:val="en-US"/>
              </w:rPr>
              <w:t>0</w:t>
            </w:r>
            <w:r>
              <w:rPr>
                <w:rFonts w:eastAsia="Times New Roman"/>
                <w:sz w:val="22"/>
              </w:rPr>
              <w:t>00 руб.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</w:t>
            </w:r>
            <w:bookmarkStart w:id="14" w:name="_GoBack"/>
            <w:r>
              <w:rPr>
                <w:rFonts w:eastAsia="Times New Roman"/>
                <w:sz w:val="22"/>
              </w:rPr>
              <w:t>приложение</w:t>
            </w:r>
            <w:bookmarkEnd w:id="14"/>
            <w:r>
              <w:rPr>
                <w:rFonts w:eastAsia="Times New Roman"/>
                <w:sz w:val="22"/>
              </w:rPr>
              <w:t>м документов, подтверждающих фактически понесенные Банком расходы)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14.6.3.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500 руб.</w:t>
            </w:r>
          </w:p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14.6.4.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1 000 руб.</w:t>
            </w:r>
          </w:p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14.6.5.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Зачисление сумм доходов на денежные счета, открытые в </w:t>
            </w:r>
            <w:r>
              <w:rPr>
                <w:rFonts w:eastAsia="Times New Roman"/>
                <w:bCs/>
                <w:sz w:val="22"/>
              </w:rPr>
              <w:br w:type="textWrapping" w:clear="all"/>
              <w:t>АО «Россельхозбанк»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2"/>
              </w:rPr>
            </w:pPr>
            <w:r>
              <w:rPr>
                <w:rFonts w:eastAsia="Times New Roman"/>
                <w:sz w:val="22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both"/>
              <w:rPr>
                <w:rFonts w:eastAsia="Times New Roman"/>
                <w:iCs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14.6.6.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Перевод сумм доходов на счета, открытые в других банках</w:t>
            </w:r>
          </w:p>
        </w:tc>
        <w:tc>
          <w:tcPr>
            <w:tcW w:w="2268" w:type="dxa"/>
            <w:gridSpan w:val="2"/>
            <w:tcBorders>
              <w:bottom w:val="none" w:sz="4" w:space="0" w:color="000000"/>
            </w:tcBorders>
          </w:tcPr>
          <w:p w:rsidR="00E31E1D" w:rsidRDefault="00E31E1D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iCs/>
                <w:sz w:val="22"/>
              </w:rPr>
            </w:pPr>
            <w:r>
              <w:rPr>
                <w:rFonts w:eastAsia="Times New Roman"/>
                <w:sz w:val="22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в рублях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350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Тариф Банка России за телеграфный перевод оплачивается дополнительно</w:t>
            </w: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в иностранной валюте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 руб.</w:t>
            </w:r>
          </w:p>
          <w:p w:rsidR="00E31E1D" w:rsidRDefault="00962394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1000 руб. для номинальных держателей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962394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Комиссии третьих банков взимаются дополнительно».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14.6.7.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</w:rPr>
            </w:pPr>
            <w:r>
              <w:rPr>
                <w:bCs/>
                <w:sz w:val="22"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не взимается</w:t>
            </w:r>
          </w:p>
        </w:tc>
        <w:tc>
          <w:tcPr>
            <w:tcW w:w="3543" w:type="dxa"/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eastAsia="Times New Roman"/>
                <w:sz w:val="22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 Прочие услуги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14.7.1.</w:t>
            </w:r>
          </w:p>
        </w:tc>
        <w:tc>
          <w:tcPr>
            <w:tcW w:w="3969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ранее предоставленного поручения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10631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 Информационные услуги</w:t>
            </w: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14.8.1.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14.8.2.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Предоставление расшифровки о расчете комиссии за хранение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1 000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14.8.3.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 w:val="restart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14.8.4.</w:t>
            </w:r>
          </w:p>
        </w:tc>
        <w:tc>
          <w:tcPr>
            <w:tcW w:w="3969" w:type="dxa"/>
            <w:tcBorders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2268" w:type="dxa"/>
            <w:gridSpan w:val="2"/>
            <w:tcBorders>
              <w:bottom w:val="none" w:sz="4" w:space="0" w:color="000000"/>
            </w:tcBorders>
          </w:tcPr>
          <w:p w:rsidR="00E31E1D" w:rsidRDefault="00E31E1D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период до 1 года до даты получения запроса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00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период от 1 года до 3-х лет до даты получения запроса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3 000 руб.</w:t>
            </w:r>
          </w:p>
        </w:tc>
        <w:tc>
          <w:tcPr>
            <w:tcW w:w="3543" w:type="dxa"/>
            <w:tcBorders>
              <w:top w:val="none" w:sz="4" w:space="0" w:color="000000"/>
              <w:bottom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  <w:vMerge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период более 3-х лет до даты получения запроса</w:t>
            </w:r>
          </w:p>
        </w:tc>
        <w:tc>
          <w:tcPr>
            <w:tcW w:w="2268" w:type="dxa"/>
            <w:gridSpan w:val="2"/>
            <w:tcBorders>
              <w:top w:val="none" w:sz="4" w:space="0" w:color="000000"/>
            </w:tcBorders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5 00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3543" w:type="dxa"/>
            <w:tcBorders>
              <w:top w:val="none" w:sz="4" w:space="0" w:color="000000"/>
            </w:tcBorders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14.8.5.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Ответ на аудиторский запрос по счету депо Депонента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00 руб.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rPr>
          <w:trHeight w:val="227"/>
        </w:trPr>
        <w:tc>
          <w:tcPr>
            <w:tcW w:w="851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14.8.6.</w:t>
            </w:r>
          </w:p>
        </w:tc>
        <w:tc>
          <w:tcPr>
            <w:tcW w:w="3969" w:type="dxa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2268" w:type="dxa"/>
            <w:gridSpan w:val="2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руб. за лист</w:t>
            </w:r>
          </w:p>
        </w:tc>
        <w:tc>
          <w:tcPr>
            <w:tcW w:w="3543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</w:tbl>
    <w:p w:rsidR="00E31E1D" w:rsidRDefault="00962394">
      <w:pPr>
        <w:rPr>
          <w:i/>
          <w:sz w:val="16"/>
          <w:szCs w:val="16"/>
        </w:rPr>
      </w:pPr>
      <w:r>
        <w:rPr>
          <w:i/>
          <w:sz w:val="16"/>
          <w:szCs w:val="16"/>
        </w:rPr>
        <w:t>** Порядок расчета и взимания комиссии осуществляется на основании Условий осуществления депозитарной деятельности.</w:t>
      </w:r>
    </w:p>
    <w:p w:rsidR="00E31E1D" w:rsidRPr="00962394" w:rsidRDefault="00E31E1D"/>
    <w:p w:rsidR="00E31E1D" w:rsidRPr="00962394" w:rsidRDefault="00962394">
      <w:pPr>
        <w:pStyle w:val="4"/>
        <w:rPr>
          <w:lang w:val="ru-RU" w:eastAsia="ru-RU"/>
        </w:rPr>
      </w:pPr>
      <w:bookmarkStart w:id="15" w:name="_Toc490219983"/>
      <w:bookmarkStart w:id="16" w:name="_Toc188456790"/>
      <w:r w:rsidRPr="00962394">
        <w:rPr>
          <w:lang w:val="ru-RU" w:eastAsia="ru-RU"/>
        </w:rPr>
        <w:t>15. Операции с монетами из драгоценных металлов.</w:t>
      </w:r>
      <w:bookmarkEnd w:id="15"/>
      <w:bookmarkEnd w:id="16"/>
    </w:p>
    <w:p w:rsidR="00E31E1D" w:rsidRDefault="00E31E1D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877"/>
        <w:gridCol w:w="1985"/>
        <w:gridCol w:w="3543"/>
      </w:tblGrid>
      <w:tr w:rsidR="00E31E1D">
        <w:trPr>
          <w:trHeight w:val="309"/>
        </w:trPr>
        <w:tc>
          <w:tcPr>
            <w:tcW w:w="909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7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3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rPr>
          <w:trHeight w:val="773"/>
        </w:trPr>
        <w:tc>
          <w:tcPr>
            <w:tcW w:w="909" w:type="dxa"/>
          </w:tcPr>
          <w:p w:rsidR="00E31E1D" w:rsidRDefault="00962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3877" w:type="dxa"/>
          </w:tcPr>
          <w:p w:rsidR="00E31E1D" w:rsidRDefault="00962394">
            <w:pPr>
              <w:tabs>
                <w:tab w:val="center" w:pos="1260"/>
                <w:tab w:val="right" w:pos="9355"/>
              </w:tabs>
              <w:spacing w:before="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E31E1D" w:rsidRDefault="00962394">
            <w:pPr>
              <w:tabs>
                <w:tab w:val="right" w:pos="9355"/>
              </w:tabs>
              <w:ind w:firstLine="176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Характеристика и количество монет:</w:t>
            </w:r>
          </w:p>
          <w:p w:rsidR="00E31E1D" w:rsidRDefault="00962394">
            <w:pPr>
              <w:tabs>
                <w:tab w:val="center" w:pos="34"/>
                <w:tab w:val="right" w:pos="9355"/>
              </w:tabs>
              <w:ind w:left="3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золото, качество чеканки «анциркулейтед», 7,78 г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300 до 499 шт.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500 до 999 шт.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1000 до 1499 шт.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1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1500 и более шт.</w:t>
            </w:r>
          </w:p>
          <w:p w:rsidR="00E31E1D" w:rsidRDefault="00962394">
            <w:pPr>
              <w:tabs>
                <w:tab w:val="center" w:pos="34"/>
                <w:tab w:val="right" w:pos="9355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 серебро, качество чеканки «анциркулейтед», 31,1 г</w:t>
            </w:r>
          </w:p>
          <w:p w:rsidR="00E31E1D" w:rsidRDefault="00962394">
            <w:pPr>
              <w:tabs>
                <w:tab w:val="center" w:pos="317"/>
                <w:tab w:val="center" w:pos="1260"/>
                <w:tab w:val="right" w:pos="9355"/>
              </w:tabs>
              <w:ind w:left="34" w:firstLine="28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500 и более шт.</w:t>
            </w:r>
          </w:p>
        </w:tc>
        <w:tc>
          <w:tcPr>
            <w:tcW w:w="1985" w:type="dxa"/>
          </w:tcPr>
          <w:p w:rsidR="00E31E1D" w:rsidRDefault="00E31E1D">
            <w:pPr>
              <w:tabs>
                <w:tab w:val="center" w:pos="1260"/>
                <w:tab w:val="right" w:pos="9355"/>
              </w:tabs>
              <w:spacing w:before="40"/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305 руб./шт.</w:t>
            </w: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285 руб./шт.</w:t>
            </w: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265 руб./шт.</w:t>
            </w: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245 руб./шт.</w:t>
            </w: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E31E1D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1E1D" w:rsidRDefault="00962394">
            <w:pPr>
              <w:tabs>
                <w:tab w:val="center" w:pos="1260"/>
                <w:tab w:val="right" w:pos="9355"/>
              </w:tabs>
              <w:ind w:firstLine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155 руб./шт.»</w:t>
            </w:r>
          </w:p>
        </w:tc>
        <w:tc>
          <w:tcPr>
            <w:tcW w:w="3543" w:type="dxa"/>
          </w:tcPr>
          <w:p w:rsidR="00E31E1D" w:rsidRDefault="00962394">
            <w:pPr>
              <w:rPr>
                <w:rFonts w:eastAsia="Arial Unicode MS"/>
                <w:sz w:val="20"/>
                <w:szCs w:val="20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Комиссия включает НДС</w:t>
            </w:r>
          </w:p>
        </w:tc>
      </w:tr>
    </w:tbl>
    <w:p w:rsidR="00E31E1D" w:rsidRDefault="00962394">
      <w:pPr>
        <w:pStyle w:val="4"/>
        <w:rPr>
          <w:lang w:val="ru-RU"/>
        </w:rPr>
      </w:pPr>
      <w:bookmarkStart w:id="17" w:name="_Toc188456791"/>
      <w:r>
        <w:t>1</w:t>
      </w:r>
      <w:r>
        <w:rPr>
          <w:lang w:val="ru-RU"/>
        </w:rPr>
        <w:t>6</w:t>
      </w:r>
      <w:r>
        <w:t>. Операции с драгоценными металлами</w:t>
      </w:r>
      <w:bookmarkEnd w:id="17"/>
    </w:p>
    <w:p w:rsidR="00E31E1D" w:rsidRDefault="00E31E1D"/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42"/>
        <w:gridCol w:w="1843"/>
        <w:gridCol w:w="142"/>
        <w:gridCol w:w="3401"/>
      </w:tblGrid>
      <w:tr w:rsidR="00E31E1D">
        <w:trPr>
          <w:tblHeader/>
        </w:trPr>
        <w:tc>
          <w:tcPr>
            <w:tcW w:w="993" w:type="dxa"/>
            <w:vMerge w:val="restart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827" w:type="dxa"/>
            <w:vMerge w:val="restart"/>
          </w:tcPr>
          <w:p w:rsidR="00E31E1D" w:rsidRDefault="00962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Тариф</w:t>
            </w:r>
          </w:p>
        </w:tc>
        <w:tc>
          <w:tcPr>
            <w:tcW w:w="3543" w:type="dxa"/>
            <w:gridSpan w:val="2"/>
            <w:vMerge w:val="restart"/>
          </w:tcPr>
          <w:p w:rsidR="00E31E1D" w:rsidRDefault="00962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31E1D">
        <w:trPr>
          <w:tblHeader/>
        </w:trPr>
        <w:tc>
          <w:tcPr>
            <w:tcW w:w="993" w:type="dxa"/>
            <w:vMerge/>
          </w:tcPr>
          <w:p w:rsidR="00E31E1D" w:rsidRDefault="00E31E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E31E1D" w:rsidRDefault="00E31E1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российских рублях</w:t>
            </w:r>
          </w:p>
        </w:tc>
        <w:tc>
          <w:tcPr>
            <w:tcW w:w="3543" w:type="dxa"/>
            <w:gridSpan w:val="2"/>
            <w:vMerge/>
          </w:tcPr>
          <w:p w:rsidR="00E31E1D" w:rsidRDefault="00E31E1D">
            <w:pPr>
              <w:rPr>
                <w:b/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9355" w:type="dxa"/>
            <w:gridSpan w:val="5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банковского счета в драгоценных металлах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16.1.1.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банковского счета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16.1.2.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Закрытие банковского счета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16.1.3.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обслуживание банковского счета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выписки по банковскому счету в драгоценных металлах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16.1.4.1.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дубликата выписки по у по запросу клиента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16.1.5</w:t>
            </w:r>
          </w:p>
        </w:tc>
        <w:tc>
          <w:tcPr>
            <w:tcW w:w="3827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справки по банковскому счету в драгоценных металлах по запросу клиента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руб. за лист</w:t>
            </w:r>
          </w:p>
        </w:tc>
        <w:tc>
          <w:tcPr>
            <w:tcW w:w="3543" w:type="dxa"/>
            <w:gridSpan w:val="2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9355" w:type="dxa"/>
            <w:gridSpan w:val="5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«Good Delivery»</w:t>
            </w:r>
            <w:r>
              <w:rPr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16.2.1.3.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платиновой группы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16.2.3.1.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16.2.3.2.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 или акта приема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pageBreakBefor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16.3.</w:t>
            </w:r>
          </w:p>
        </w:tc>
        <w:tc>
          <w:tcPr>
            <w:tcW w:w="9355" w:type="dxa"/>
            <w:gridSpan w:val="5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слитков драгоценных металлов со списанием с банковского счета в драгоценных металлах: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0,05 % </w:t>
            </w:r>
            <w:r>
              <w:rPr>
                <w:sz w:val="20"/>
                <w:szCs w:val="20"/>
              </w:rPr>
              <w:br w:type="textWrapping" w:clear="all"/>
              <w:t>от стоимости драгоценного металла</w:t>
            </w:r>
            <w:r>
              <w:rPr>
                <w:sz w:val="20"/>
                <w:szCs w:val="20"/>
              </w:rPr>
              <w:footnoteReference w:id="7"/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 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16.3.1.3.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Серебро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0,50 % </w:t>
            </w:r>
            <w:r>
              <w:rPr>
                <w:sz w:val="20"/>
                <w:szCs w:val="20"/>
              </w:rPr>
              <w:br w:type="textWrapping" w:clear="all"/>
              <w:t>от стоимости драгоценного металла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слитках, не соответствующих стандарту «Good Delivery»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16.3.3.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платиновой группы</w:t>
            </w:r>
          </w:p>
        </w:tc>
        <w:tc>
          <w:tcPr>
            <w:tcW w:w="1985" w:type="dxa"/>
            <w:gridSpan w:val="2"/>
          </w:tcPr>
          <w:p w:rsidR="00E31E1D" w:rsidRDefault="00E31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E31E1D" w:rsidRDefault="00E31E1D">
            <w:pPr>
              <w:rPr>
                <w:sz w:val="20"/>
                <w:szCs w:val="20"/>
              </w:rPr>
            </w:pP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16.3.3.1.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стандартных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993" w:type="dxa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16.3.3.2.</w:t>
            </w:r>
          </w:p>
        </w:tc>
        <w:tc>
          <w:tcPr>
            <w:tcW w:w="3969" w:type="dxa"/>
            <w:gridSpan w:val="2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мерных слитках</w:t>
            </w:r>
          </w:p>
        </w:tc>
        <w:tc>
          <w:tcPr>
            <w:tcW w:w="1985" w:type="dxa"/>
            <w:gridSpan w:val="2"/>
          </w:tcPr>
          <w:p w:rsidR="00E31E1D" w:rsidRDefault="00962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сторон</w:t>
            </w:r>
          </w:p>
        </w:tc>
        <w:tc>
          <w:tcPr>
            <w:tcW w:w="3401" w:type="dxa"/>
          </w:tcPr>
          <w:p w:rsidR="00E31E1D" w:rsidRDefault="0096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Взимается в день составления акта приема-передачи драгоценных металлов»</w:t>
            </w:r>
          </w:p>
        </w:tc>
      </w:tr>
    </w:tbl>
    <w:p w:rsidR="00E31E1D" w:rsidRPr="00962394" w:rsidRDefault="00962394">
      <w:pPr>
        <w:pStyle w:val="4"/>
        <w:rPr>
          <w:lang w:val="ru-RU" w:eastAsia="ru-RU"/>
        </w:rPr>
      </w:pPr>
      <w:bookmarkStart w:id="18" w:name="_Toc188456792"/>
      <w:r w:rsidRPr="00962394">
        <w:rPr>
          <w:lang w:val="ru-RU" w:eastAsia="ru-RU"/>
        </w:rPr>
        <w:t>1</w:t>
      </w:r>
      <w:r>
        <w:rPr>
          <w:lang w:val="ru-RU" w:eastAsia="ru-RU"/>
        </w:rPr>
        <w:t>7</w:t>
      </w:r>
      <w:r w:rsidRPr="00962394">
        <w:rPr>
          <w:lang w:val="ru-RU" w:eastAsia="ru-RU"/>
        </w:rPr>
        <w:t>. Обслуживание с использованием Торговой системы</w:t>
      </w:r>
      <w:r w:rsidRPr="00962394">
        <w:rPr>
          <w:lang w:val="ru-RU" w:eastAsia="ru-RU"/>
        </w:rPr>
        <w:br w:type="textWrapping" w:clear="all"/>
        <w:t xml:space="preserve"> РСХБ-Дилинг АО «Россельхозбанк», Торговой системы РСХБ-Дилинг 2.0</w:t>
      </w:r>
      <w:bookmarkEnd w:id="18"/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321"/>
        <w:gridCol w:w="99"/>
        <w:gridCol w:w="2635"/>
        <w:gridCol w:w="3938"/>
      </w:tblGrid>
      <w:tr w:rsidR="00E31E1D">
        <w:tc>
          <w:tcPr>
            <w:tcW w:w="567" w:type="pct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 xml:space="preserve"> п/п</w:t>
            </w:r>
          </w:p>
        </w:tc>
        <w:tc>
          <w:tcPr>
            <w:tcW w:w="1193" w:type="pct"/>
            <w:gridSpan w:val="2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" w:type="pct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941" w:type="pct"/>
            <w:vAlign w:val="center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 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Обслуживание с использованием Торговой системы РСХБ-Дилинг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 xml:space="preserve"> АО «Россельхозбанк»</w:t>
            </w: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17.1.1. 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Сопровождение Торговой системы РСХБ-Дилинг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 xml:space="preserve"> АО «Россельхозбанк» 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Подключение к Торговой системе РСХБ-Дилинг АО «Россельхозбанк»</w:t>
            </w: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17.1.2.2.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Подключение дополнительных счетов к Торговой системе РСХБ-Дилинг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17.1.2.3.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Смена логина</w:t>
            </w:r>
            <w:r>
              <w:rPr>
                <w:rFonts w:eastAsia="Times New Roman"/>
                <w:bCs/>
                <w:sz w:val="20"/>
                <w:szCs w:val="20"/>
                <w:vertAlign w:val="superscript"/>
                <w:lang w:eastAsia="ru-RU"/>
              </w:rPr>
              <w:footnoteReference w:id="8"/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и/или пароля для доступа к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Торговой системе РСХБ-Дилинг АО «Россельхозбанк»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17.1.2.4.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Предоставление доступа в Торговую систему РСХБ-Дилинг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>АО «Россельхозбанк» для новых уполномоченных лиц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17.1.2.5.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Блокировка доступа/ возобновление доступа к Торговой системе РСХБ-Дилинг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 xml:space="preserve"> АО «Россельхозбанк»</w:t>
            </w:r>
          </w:p>
        </w:tc>
        <w:tc>
          <w:tcPr>
            <w:tcW w:w="1299" w:type="pct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bottom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Формирование одной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HTML-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взимается 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t>17.1.3.1.1.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299" w:type="pct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  <w:tcBorders>
              <w:top w:val="single" w:sz="4" w:space="0" w:color="000000"/>
            </w:tcBorders>
          </w:tcPr>
          <w:p w:rsidR="00E31E1D" w:rsidRDefault="00962394">
            <w:pPr>
              <w:spacing w:before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E31E1D" w:rsidRDefault="00E31E1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17.1.3.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155 руб.</w:t>
            </w:r>
          </w:p>
        </w:tc>
        <w:tc>
          <w:tcPr>
            <w:tcW w:w="1941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17.1.3</w:t>
            </w:r>
            <w:r>
              <w:rPr>
                <w:rFonts w:eastAsia="Times New Roman"/>
                <w:bCs/>
                <w:sz w:val="20"/>
                <w:szCs w:val="20"/>
                <w:lang w:val="en-US" w:eastAsia="ru-RU"/>
              </w:rPr>
              <w:t>.5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1 530 руб.</w:t>
            </w:r>
          </w:p>
        </w:tc>
        <w:tc>
          <w:tcPr>
            <w:tcW w:w="1941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br w:type="textWrapping" w:clear="all"/>
              <w:t>АО «Россельхозбанк».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17.1.4.</w:t>
            </w:r>
          </w:p>
        </w:tc>
        <w:tc>
          <w:tcPr>
            <w:tcW w:w="44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17.1.4.1.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tabs>
                <w:tab w:val="left" w:pos="122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E31E1D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E31E1D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17.1.5.</w:t>
            </w:r>
          </w:p>
        </w:tc>
        <w:tc>
          <w:tcPr>
            <w:tcW w:w="44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17.1.5.1.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HTML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формы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1299" w:type="pct"/>
          </w:tcPr>
          <w:p w:rsidR="00E31E1D" w:rsidRDefault="00962394">
            <w:pPr>
              <w:tabs>
                <w:tab w:val="left" w:pos="981"/>
                <w:tab w:val="left" w:pos="1131"/>
              </w:tabs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1 730 руб.</w:t>
            </w:r>
          </w:p>
        </w:tc>
        <w:tc>
          <w:tcPr>
            <w:tcW w:w="1941" w:type="pct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Комиссия взимается не позднее рабочего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lastRenderedPageBreak/>
              <w:t>17.1.5.1.1.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17.1.5.2.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HTML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-формы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связи с компрометацией ключа  электронной подписи на новом функциональном ключевом носителе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E31E1D" w:rsidRDefault="00962394">
            <w:pPr>
              <w:spacing w:before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pacing w:val="-20"/>
                <w:sz w:val="20"/>
                <w:szCs w:val="20"/>
                <w:lang w:eastAsia="ru-RU"/>
              </w:rPr>
              <w:t>17.1.5.2.1.</w:t>
            </w:r>
          </w:p>
        </w:tc>
        <w:tc>
          <w:tcPr>
            <w:tcW w:w="1193" w:type="pct"/>
            <w:gridSpan w:val="2"/>
          </w:tcPr>
          <w:p w:rsidR="00E31E1D" w:rsidRDefault="00962394">
            <w:pPr>
              <w:spacing w:before="40" w:after="4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1299" w:type="pct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1941" w:type="pct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17.2.</w:t>
            </w:r>
          </w:p>
        </w:tc>
        <w:tc>
          <w:tcPr>
            <w:tcW w:w="4433" w:type="pct"/>
            <w:gridSpan w:val="4"/>
          </w:tcPr>
          <w:p w:rsidR="00E31E1D" w:rsidRDefault="00962394">
            <w:pPr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Операции по банковским счетам в драгоценных металлах</w:t>
            </w:r>
            <w:r>
              <w:rPr>
                <w:rFonts w:eastAsia="Times New Roman"/>
                <w:b/>
                <w:sz w:val="22"/>
                <w:vertAlign w:val="superscript"/>
                <w:lang w:eastAsia="ru-RU"/>
              </w:rPr>
              <w:footnoteReference w:id="9"/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Прием слитков драгоценных металлов для зачисления на банковский счет в драгоценных металлах: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Золото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17.2.1.1.1.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17.2.1.1.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17.2.1.2.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Серебро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17.2.1.2.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Комиссия не взимается</w:t>
            </w: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Выдача слитков драгоценных металлов со списанием с банковского счета в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драгоценных металлах: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17.2.2.1.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Золото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17.2.2.1.1.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0,2 % от стоимости драгоценного металла</w:t>
            </w:r>
            <w:r>
              <w:rPr>
                <w:rFonts w:eastAsia="Times New Roman"/>
                <w:sz w:val="22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17.2.2.1.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Тариф за слиток (руб.)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650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700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750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000,00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val="en-US"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500,00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2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000,00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250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5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9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7 000,00</w:t>
                  </w:r>
                </w:p>
              </w:tc>
            </w:tr>
          </w:tbl>
          <w:p w:rsidR="00E31E1D" w:rsidRDefault="00E31E1D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17.2.2.2.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Серебро</w:t>
            </w:r>
          </w:p>
        </w:tc>
        <w:tc>
          <w:tcPr>
            <w:tcW w:w="1348" w:type="pct"/>
            <w:gridSpan w:val="2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E31E1D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17.2.2.2.1.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стандартных слитках</w:t>
            </w:r>
          </w:p>
        </w:tc>
        <w:tc>
          <w:tcPr>
            <w:tcW w:w="1348" w:type="pct"/>
            <w:gridSpan w:val="2"/>
          </w:tcPr>
          <w:p w:rsidR="00E31E1D" w:rsidRDefault="00962394">
            <w:pPr>
              <w:tabs>
                <w:tab w:val="left" w:pos="284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0,2 % от стоимости драгоценного металла</w:t>
            </w:r>
            <w:r>
              <w:rPr>
                <w:rFonts w:eastAsia="Times New Roman"/>
                <w:sz w:val="22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  <w:tr w:rsidR="00E31E1D">
        <w:tc>
          <w:tcPr>
            <w:tcW w:w="567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17.2.2.2.</w:t>
            </w:r>
            <w:r>
              <w:rPr>
                <w:rFonts w:eastAsia="Times New Roman"/>
                <w:sz w:val="22"/>
                <w:lang w:val="en-US" w:eastAsia="ru-RU"/>
              </w:rPr>
              <w:t>2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144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 мерных слитках</w:t>
            </w:r>
          </w:p>
        </w:tc>
        <w:tc>
          <w:tcPr>
            <w:tcW w:w="1348" w:type="pct"/>
            <w:gridSpan w:val="2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Весовая номенклатура (грамм)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Цена за слиток (руб.)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1 100,00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1 2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00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250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1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9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2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22"/>
                      <w:lang w:val="en-US" w:eastAsia="ru-RU"/>
                    </w:rPr>
                    <w:t>3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>00,00</w:t>
                  </w:r>
                </w:p>
              </w:tc>
            </w:tr>
            <w:tr w:rsidR="00E31E1D">
              <w:tc>
                <w:tcPr>
                  <w:tcW w:w="1559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eastAsia="ru-RU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31E1D" w:rsidRDefault="00962394">
                  <w:pPr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eastAsia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lang w:val="en-US" w:eastAsia="ru-RU"/>
                    </w:rPr>
                    <w:t>2</w:t>
                  </w:r>
                  <w:r>
                    <w:rPr>
                      <w:rFonts w:eastAsia="Times New Roman"/>
                      <w:sz w:val="22"/>
                      <w:lang w:eastAsia="ru-RU"/>
                    </w:rPr>
                    <w:t xml:space="preserve"> 500,00</w:t>
                  </w:r>
                </w:p>
              </w:tc>
            </w:tr>
          </w:tbl>
          <w:p w:rsidR="00E31E1D" w:rsidRDefault="00E31E1D">
            <w:pPr>
              <w:tabs>
                <w:tab w:val="left" w:pos="284"/>
                <w:tab w:val="left" w:pos="993"/>
              </w:tabs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41" w:type="pct"/>
          </w:tcPr>
          <w:p w:rsidR="00E31E1D" w:rsidRDefault="00962394">
            <w:pPr>
              <w:tabs>
                <w:tab w:val="left" w:pos="284"/>
                <w:tab w:val="left" w:pos="993"/>
              </w:tabs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E31E1D" w:rsidRDefault="00E31E1D">
      <w:pPr>
        <w:ind w:firstLine="709"/>
        <w:jc w:val="both"/>
        <w:rPr>
          <w:szCs w:val="24"/>
        </w:rPr>
      </w:pPr>
    </w:p>
    <w:p w:rsidR="00E31E1D" w:rsidRDefault="00962394">
      <w:pPr>
        <w:pStyle w:val="4"/>
      </w:pPr>
      <w:bookmarkStart w:id="19" w:name="_Toc188456793"/>
      <w:r>
        <w:t>18</w:t>
      </w:r>
      <w:r>
        <w:rPr>
          <w:lang w:val="ru-RU"/>
        </w:rPr>
        <w:t>.</w:t>
      </w:r>
      <w:r>
        <w:t xml:space="preserve"> Операции с использованием цифрового рубля</w:t>
      </w:r>
      <w:bookmarkEnd w:id="19"/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36"/>
        <w:gridCol w:w="2126"/>
        <w:gridCol w:w="3261"/>
      </w:tblGrid>
      <w:tr w:rsidR="00E31E1D">
        <w:tc>
          <w:tcPr>
            <w:tcW w:w="959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№</w:t>
            </w:r>
          </w:p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п/п</w:t>
            </w:r>
          </w:p>
        </w:tc>
        <w:tc>
          <w:tcPr>
            <w:tcW w:w="3436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Тариф </w:t>
            </w:r>
          </w:p>
        </w:tc>
        <w:tc>
          <w:tcPr>
            <w:tcW w:w="3261" w:type="dxa"/>
            <w:vAlign w:val="center"/>
          </w:tcPr>
          <w:p w:rsidR="00E31E1D" w:rsidRDefault="0096239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Примечание</w:t>
            </w:r>
          </w:p>
        </w:tc>
      </w:tr>
      <w:tr w:rsidR="00E31E1D">
        <w:tc>
          <w:tcPr>
            <w:tcW w:w="959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18.1.</w:t>
            </w:r>
          </w:p>
        </w:tc>
        <w:tc>
          <w:tcPr>
            <w:tcW w:w="8823" w:type="dxa"/>
            <w:gridSpan w:val="3"/>
          </w:tcPr>
          <w:p w:rsidR="00E31E1D" w:rsidRDefault="00962394">
            <w:pPr>
              <w:spacing w:before="40" w:after="4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E31E1D">
        <w:tc>
          <w:tcPr>
            <w:tcW w:w="959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18.1.1.</w:t>
            </w:r>
          </w:p>
        </w:tc>
        <w:tc>
          <w:tcPr>
            <w:tcW w:w="3436" w:type="dxa"/>
          </w:tcPr>
          <w:p w:rsidR="00E31E1D" w:rsidRDefault="00962394">
            <w:pPr>
              <w:spacing w:before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eastAsia="Times New Roman"/>
                <w:sz w:val="22"/>
                <w:lang w:eastAsia="ru-RU"/>
              </w:rPr>
              <w:tab/>
            </w:r>
          </w:p>
        </w:tc>
        <w:tc>
          <w:tcPr>
            <w:tcW w:w="2126" w:type="dxa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Не взимается*</w:t>
            </w:r>
          </w:p>
        </w:tc>
        <w:tc>
          <w:tcPr>
            <w:tcW w:w="3261" w:type="dxa"/>
          </w:tcPr>
          <w:p w:rsidR="00E31E1D" w:rsidRDefault="00E31E1D">
            <w:pPr>
              <w:spacing w:before="40" w:after="80"/>
              <w:jc w:val="both"/>
              <w:rPr>
                <w:rFonts w:eastAsia="Times New Roman"/>
                <w:sz w:val="22"/>
              </w:rPr>
            </w:pPr>
          </w:p>
        </w:tc>
      </w:tr>
      <w:tr w:rsidR="00E31E1D">
        <w:tc>
          <w:tcPr>
            <w:tcW w:w="959" w:type="dxa"/>
          </w:tcPr>
          <w:p w:rsidR="00E31E1D" w:rsidRDefault="00962394">
            <w:pPr>
              <w:spacing w:before="40" w:after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18.1.2.</w:t>
            </w:r>
          </w:p>
        </w:tc>
        <w:tc>
          <w:tcPr>
            <w:tcW w:w="3436" w:type="dxa"/>
          </w:tcPr>
          <w:p w:rsidR="00E31E1D" w:rsidRDefault="00962394">
            <w:pPr>
              <w:spacing w:before="4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цифровых рублей на счете цифрового рубля Клиента</w:t>
            </w:r>
          </w:p>
        </w:tc>
        <w:tc>
          <w:tcPr>
            <w:tcW w:w="2126" w:type="dxa"/>
          </w:tcPr>
          <w:p w:rsidR="00E31E1D" w:rsidRDefault="00962394">
            <w:pPr>
              <w:spacing w:before="4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Не взимается*</w:t>
            </w:r>
          </w:p>
        </w:tc>
        <w:tc>
          <w:tcPr>
            <w:tcW w:w="3261" w:type="dxa"/>
          </w:tcPr>
          <w:p w:rsidR="00E31E1D" w:rsidRDefault="00E31E1D">
            <w:pPr>
              <w:spacing w:before="40" w:after="80"/>
              <w:jc w:val="both"/>
              <w:rPr>
                <w:rFonts w:eastAsia="Times New Roman"/>
                <w:sz w:val="22"/>
              </w:rPr>
            </w:pPr>
          </w:p>
        </w:tc>
      </w:tr>
    </w:tbl>
    <w:p w:rsidR="00E31E1D" w:rsidRDefault="00962394">
      <w:pPr>
        <w:spacing w:before="120"/>
        <w:ind w:left="-425" w:right="-284"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* Срок действия – до 31.12.2025 (включительно).</w:t>
      </w:r>
    </w:p>
    <w:p w:rsidR="00E31E1D" w:rsidRDefault="00E31E1D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</w:p>
    <w:p w:rsidR="00E31E1D" w:rsidRDefault="00E31E1D">
      <w:pPr>
        <w:jc w:val="both"/>
        <w:rPr>
          <w:rFonts w:eastAsia="Times New Roman"/>
          <w:bCs/>
          <w:iCs/>
          <w:sz w:val="20"/>
          <w:szCs w:val="20"/>
          <w:lang w:eastAsia="ru-RU"/>
        </w:rPr>
      </w:pPr>
    </w:p>
    <w:p w:rsidR="00E31E1D" w:rsidRDefault="00962394">
      <w:pPr>
        <w:rPr>
          <w:rFonts w:eastAsia="Times New Roman"/>
          <w:bCs/>
          <w:iCs/>
          <w:sz w:val="20"/>
          <w:szCs w:val="20"/>
          <w:u w:val="single"/>
          <w:lang w:eastAsia="ru-RU"/>
        </w:rPr>
      </w:pPr>
      <w:r>
        <w:rPr>
          <w:rFonts w:eastAsia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1.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2.</w:t>
      </w:r>
      <w:r>
        <w:rPr>
          <w:rFonts w:eastAsia="Times New Roman"/>
          <w:bCs/>
          <w:iCs/>
          <w:sz w:val="20"/>
          <w:szCs w:val="20"/>
          <w:lang w:eastAsia="ru-RU"/>
        </w:rPr>
        <w:tab/>
        <w:t>В случае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E31E1D" w:rsidRDefault="00962394">
      <w:pPr>
        <w:tabs>
          <w:tab w:val="left" w:pos="284"/>
          <w:tab w:val="left" w:pos="1134"/>
        </w:tabs>
        <w:spacing w:before="40"/>
        <w:jc w:val="both"/>
        <w:rPr>
          <w:rFonts w:eastAsia="Times New Roman"/>
          <w:bCs/>
          <w:iCs/>
          <w:sz w:val="20"/>
          <w:szCs w:val="20"/>
          <w:lang w:eastAsia="ru-RU"/>
        </w:rPr>
      </w:pPr>
      <w:r>
        <w:rPr>
          <w:rFonts w:eastAsia="Times New Roman"/>
          <w:bCs/>
          <w:iCs/>
          <w:sz w:val="20"/>
          <w:szCs w:val="20"/>
          <w:lang w:eastAsia="ru-RU"/>
        </w:rPr>
        <w:t>3.  Порядок представления документов при выполнении Банком функций агента валютного контроля установлен Регламентом взаимодействия клиентов с АО «Россельхозбанк» при осуществлении операций, подлежащих валютному контролю.</w:t>
      </w:r>
    </w:p>
    <w:sectPr w:rsidR="00E31E1D" w:rsidSect="00962394">
      <w:headerReference w:type="default" r:id="rId12"/>
      <w:headerReference w:type="first" r:id="rId13"/>
      <w:pgSz w:w="11906" w:h="16838"/>
      <w:pgMar w:top="851" w:right="720" w:bottom="426" w:left="12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6C" w:rsidRDefault="00CE3E6C">
      <w:r>
        <w:separator/>
      </w:r>
    </w:p>
  </w:endnote>
  <w:endnote w:type="continuationSeparator" w:id="0">
    <w:p w:rsidR="00CE3E6C" w:rsidRDefault="00CE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6C" w:rsidRDefault="00CE3E6C">
      <w:r>
        <w:separator/>
      </w:r>
    </w:p>
  </w:footnote>
  <w:footnote w:type="continuationSeparator" w:id="0">
    <w:p w:rsidR="00CE3E6C" w:rsidRDefault="00CE3E6C">
      <w:r>
        <w:continuationSeparator/>
      </w:r>
    </w:p>
  </w:footnote>
  <w:footnote w:id="1">
    <w:p w:rsidR="00CE3E6C" w:rsidRPr="00962394" w:rsidRDefault="00CE3E6C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CE3E6C" w:rsidRDefault="00CE3E6C">
      <w:pPr>
        <w:pStyle w:val="1112111"/>
        <w:jc w:val="both"/>
        <w:rPr>
          <w:lang w:val="ru-RU"/>
        </w:rPr>
      </w:pPr>
      <w:r>
        <w:rPr>
          <w:lang w:val="ru-RU"/>
        </w:rPr>
        <w:t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2">
    <w:p w:rsidR="00CE3E6C" w:rsidRPr="00962394" w:rsidRDefault="00CE3E6C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CE3E6C" w:rsidRDefault="00CE3E6C">
      <w:pPr>
        <w:pStyle w:val="1112111"/>
        <w:rPr>
          <w:lang w:val="ru-RU"/>
        </w:rPr>
      </w:pPr>
      <w:r>
        <w:rPr>
          <w:bCs/>
          <w:lang w:val="ru-RU"/>
        </w:rPr>
        <w:t>В</w:t>
      </w:r>
      <w:r w:rsidRPr="00962394">
        <w:rPr>
          <w:bCs/>
          <w:lang w:val="ru-RU"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 w:rsidRPr="00962394">
        <w:rPr>
          <w:bCs/>
          <w:lang w:val="ru-RU"/>
        </w:rPr>
        <w:t>(части кредита)</w:t>
      </w:r>
      <w:r>
        <w:rPr>
          <w:bCs/>
          <w:lang w:val="ru-RU"/>
        </w:rPr>
        <w:t xml:space="preserve"> в рамках льготных программ.</w:t>
      </w:r>
    </w:p>
    <w:p w:rsidR="00CE3E6C" w:rsidRDefault="00CE3E6C">
      <w:pPr>
        <w:pStyle w:val="1112111"/>
        <w:rPr>
          <w:lang w:val="ru-RU"/>
        </w:rPr>
      </w:pPr>
    </w:p>
  </w:footnote>
  <w:footnote w:id="3">
    <w:p w:rsidR="00CE3E6C" w:rsidRPr="00962394" w:rsidRDefault="00CE3E6C">
      <w:pPr>
        <w:pStyle w:val="1112111"/>
        <w:jc w:val="both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 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CE3E6C" w:rsidRPr="00962394" w:rsidRDefault="00CE3E6C">
      <w:pPr>
        <w:pStyle w:val="1112111"/>
        <w:jc w:val="both"/>
        <w:rPr>
          <w:lang w:val="ru-RU"/>
        </w:rPr>
      </w:pPr>
      <w:r w:rsidRPr="00962394">
        <w:rPr>
          <w:lang w:val="ru-RU"/>
        </w:rPr>
        <w:t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4">
    <w:p w:rsidR="00CE3E6C" w:rsidRPr="00962394" w:rsidRDefault="00CE3E6C">
      <w:pPr>
        <w:pStyle w:val="1112111"/>
        <w:rPr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  [номер сноски указывается в соответствии с нумерацией сносок в </w:t>
      </w:r>
      <w:r>
        <w:rPr>
          <w:lang w:val="ru-RU"/>
        </w:rPr>
        <w:t>Тарифах</w:t>
      </w:r>
      <w:r w:rsidRPr="00962394">
        <w:rPr>
          <w:lang w:val="ru-RU"/>
        </w:rPr>
        <w:t>]</w:t>
      </w:r>
    </w:p>
    <w:p w:rsidR="00CE3E6C" w:rsidRPr="00962394" w:rsidRDefault="00CE3E6C">
      <w:pPr>
        <w:pStyle w:val="1112111"/>
        <w:rPr>
          <w:lang w:val="ru-RU"/>
        </w:rPr>
      </w:pPr>
      <w:r w:rsidRPr="00962394">
        <w:rPr>
          <w:lang w:val="ru-RU"/>
        </w:rPr>
        <w:t>В соответствии с пунктом 1</w:t>
      </w:r>
      <w:r>
        <w:rPr>
          <w:lang w:val="ru-RU"/>
        </w:rPr>
        <w:t>0.2</w:t>
      </w:r>
      <w:r w:rsidRPr="00962394">
        <w:rPr>
          <w:lang w:val="ru-RU"/>
        </w:rPr>
        <w:t xml:space="preserve"> приказа АО «Россельхозбанк» от 01.08.2013 № 386-ОД.</w:t>
      </w:r>
    </w:p>
  </w:footnote>
  <w:footnote w:id="5">
    <w:p w:rsidR="00CE3E6C" w:rsidRDefault="00CE3E6C">
      <w:pPr>
        <w:tabs>
          <w:tab w:val="left" w:pos="4464"/>
          <w:tab w:val="left" w:pos="5760"/>
        </w:tabs>
        <w:spacing w:before="40" w:after="40"/>
        <w:ind w:right="-17"/>
        <w:jc w:val="both"/>
        <w:rPr>
          <w:sz w:val="20"/>
          <w:szCs w:val="20"/>
        </w:rPr>
      </w:pPr>
      <w:r>
        <w:rPr>
          <w:rStyle w:val="1-FNftref1Ciaeniinee-FNReferencianotaalpieFootnoteReferencefrUsedbyWordforHelpfootnotesymbolsSUPERSTableFootnotelast1Avg"/>
          <w:sz w:val="20"/>
          <w:szCs w:val="20"/>
        </w:rPr>
        <w:footnoteRef/>
      </w:r>
      <w:r>
        <w:rPr>
          <w:sz w:val="20"/>
          <w:szCs w:val="20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6">
    <w:p w:rsidR="00CE3E6C" w:rsidRPr="00962394" w:rsidRDefault="00CE3E6C">
      <w:pPr>
        <w:pStyle w:val="1112111"/>
        <w:jc w:val="both"/>
        <w:rPr>
          <w:i/>
          <w:sz w:val="16"/>
          <w:szCs w:val="16"/>
          <w:lang w:val="ru-RU"/>
        </w:rPr>
      </w:pPr>
      <w:r>
        <w:rPr>
          <w:rStyle w:val="1-FNftref1Ciaeniinee-FNReferencianotaalpieFootnoteReferencefrUsedbyWordforHelpfootnotesymbolsSUPERSTableFootnotelast1Avg"/>
          <w:i/>
          <w:sz w:val="16"/>
          <w:szCs w:val="16"/>
        </w:rPr>
        <w:footnoteRef/>
      </w:r>
      <w:r w:rsidRPr="00962394">
        <w:rPr>
          <w:i/>
          <w:sz w:val="16"/>
          <w:szCs w:val="16"/>
          <w:lang w:val="ru-RU"/>
        </w:rPr>
        <w:t xml:space="preserve"> </w:t>
      </w:r>
      <w:r w:rsidRPr="00962394">
        <w:rPr>
          <w:i/>
          <w:color w:val="000000"/>
          <w:sz w:val="16"/>
          <w:szCs w:val="16"/>
          <w:lang w:val="ru-RU"/>
        </w:rPr>
        <w:t>Здесь и далее стандартные слитки, изготовленные аффинажной организацией, соответствующей стандартам «</w:t>
      </w:r>
      <w:r>
        <w:rPr>
          <w:i/>
          <w:color w:val="000000"/>
          <w:sz w:val="16"/>
          <w:szCs w:val="16"/>
        </w:rPr>
        <w:t>Good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Delivery</w:t>
      </w:r>
      <w:r w:rsidRPr="00962394">
        <w:rPr>
          <w:i/>
          <w:color w:val="000000"/>
          <w:sz w:val="16"/>
          <w:szCs w:val="16"/>
          <w:lang w:val="ru-RU"/>
        </w:rPr>
        <w:t>», должна быть включена в специальный список («</w:t>
      </w:r>
      <w:r>
        <w:rPr>
          <w:i/>
          <w:color w:val="000000"/>
          <w:sz w:val="16"/>
          <w:szCs w:val="16"/>
        </w:rPr>
        <w:t>Good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Delivery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List</w:t>
      </w:r>
      <w:r w:rsidRPr="00962394">
        <w:rPr>
          <w:i/>
          <w:color w:val="000000"/>
          <w:sz w:val="16"/>
          <w:szCs w:val="16"/>
          <w:lang w:val="ru-RU"/>
        </w:rPr>
        <w:t xml:space="preserve">», </w:t>
      </w:r>
      <w:r>
        <w:rPr>
          <w:i/>
          <w:color w:val="000000"/>
          <w:sz w:val="16"/>
          <w:szCs w:val="16"/>
        </w:rPr>
        <w:t>GDL</w:t>
      </w:r>
      <w:r w:rsidRPr="00962394">
        <w:rPr>
          <w:i/>
          <w:color w:val="000000"/>
          <w:sz w:val="16"/>
          <w:szCs w:val="16"/>
          <w:lang w:val="ru-RU"/>
        </w:rPr>
        <w:t>) Лондонской Ассоциации Участников Рынка драгоценных металлов («</w:t>
      </w:r>
      <w:r>
        <w:rPr>
          <w:i/>
          <w:color w:val="000000"/>
          <w:sz w:val="16"/>
          <w:szCs w:val="16"/>
        </w:rPr>
        <w:t>London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Bullion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Market</w:t>
      </w:r>
      <w:r w:rsidRPr="00962394">
        <w:rPr>
          <w:i/>
          <w:color w:val="000000"/>
          <w:sz w:val="16"/>
          <w:szCs w:val="16"/>
          <w:lang w:val="ru-RU"/>
        </w:rPr>
        <w:t xml:space="preserve"> </w:t>
      </w:r>
      <w:r>
        <w:rPr>
          <w:i/>
          <w:color w:val="000000"/>
          <w:sz w:val="16"/>
          <w:szCs w:val="16"/>
        </w:rPr>
        <w:t>Association</w:t>
      </w:r>
      <w:r w:rsidRPr="00962394">
        <w:rPr>
          <w:i/>
          <w:color w:val="000000"/>
          <w:sz w:val="16"/>
          <w:szCs w:val="16"/>
          <w:lang w:val="ru-RU"/>
        </w:rPr>
        <w:t xml:space="preserve">», </w:t>
      </w:r>
      <w:r>
        <w:rPr>
          <w:i/>
          <w:color w:val="000000"/>
          <w:sz w:val="16"/>
          <w:szCs w:val="16"/>
        </w:rPr>
        <w:t>LBMA</w:t>
      </w:r>
      <w:r w:rsidRPr="00962394">
        <w:rPr>
          <w:i/>
          <w:color w:val="000000"/>
          <w:sz w:val="16"/>
          <w:szCs w:val="16"/>
          <w:lang w:val="ru-RU"/>
        </w:rPr>
        <w:t xml:space="preserve">), </w:t>
      </w:r>
      <w:hyperlink r:id="rId1" w:history="1">
        <w:r>
          <w:rPr>
            <w:rStyle w:val="af2"/>
            <w:i/>
            <w:sz w:val="16"/>
            <w:szCs w:val="16"/>
          </w:rPr>
          <w:t>www</w:t>
        </w:r>
        <w:r w:rsidRPr="00962394">
          <w:rPr>
            <w:rStyle w:val="af2"/>
            <w:i/>
            <w:sz w:val="16"/>
            <w:szCs w:val="16"/>
            <w:lang w:val="ru-RU"/>
          </w:rPr>
          <w:t>.</w:t>
        </w:r>
        <w:r>
          <w:rPr>
            <w:rStyle w:val="af2"/>
            <w:i/>
            <w:sz w:val="16"/>
            <w:szCs w:val="16"/>
          </w:rPr>
          <w:t>lbma</w:t>
        </w:r>
        <w:r w:rsidRPr="00962394">
          <w:rPr>
            <w:rStyle w:val="af2"/>
            <w:i/>
            <w:sz w:val="16"/>
            <w:szCs w:val="16"/>
            <w:lang w:val="ru-RU"/>
          </w:rPr>
          <w:t>.</w:t>
        </w:r>
        <w:r>
          <w:rPr>
            <w:rStyle w:val="af2"/>
            <w:i/>
            <w:sz w:val="16"/>
            <w:szCs w:val="16"/>
          </w:rPr>
          <w:t>org</w:t>
        </w:r>
        <w:r w:rsidRPr="00962394">
          <w:rPr>
            <w:rStyle w:val="af2"/>
            <w:i/>
            <w:sz w:val="16"/>
            <w:szCs w:val="16"/>
            <w:lang w:val="ru-RU"/>
          </w:rPr>
          <w:t>.</w:t>
        </w:r>
        <w:r>
          <w:rPr>
            <w:rStyle w:val="af2"/>
            <w:i/>
            <w:sz w:val="16"/>
            <w:szCs w:val="16"/>
          </w:rPr>
          <w:t>uk</w:t>
        </w:r>
      </w:hyperlink>
      <w:r w:rsidRPr="00962394">
        <w:rPr>
          <w:rStyle w:val="af2"/>
          <w:i/>
          <w:sz w:val="16"/>
          <w:szCs w:val="16"/>
          <w:lang w:val="ru-RU"/>
        </w:rPr>
        <w:t>.</w:t>
      </w:r>
    </w:p>
  </w:footnote>
  <w:footnote w:id="7">
    <w:p w:rsidR="00CE3E6C" w:rsidRPr="00962394" w:rsidRDefault="00CE3E6C">
      <w:pPr>
        <w:pStyle w:val="1112111"/>
        <w:jc w:val="both"/>
        <w:rPr>
          <w:i/>
          <w:sz w:val="16"/>
          <w:szCs w:val="16"/>
          <w:lang w:val="ru-RU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 w:rsidRPr="00962394">
        <w:rPr>
          <w:sz w:val="18"/>
          <w:szCs w:val="18"/>
          <w:lang w:val="ru-RU"/>
        </w:rPr>
        <w:t xml:space="preserve"> </w:t>
      </w:r>
      <w:r w:rsidRPr="00962394">
        <w:rPr>
          <w:i/>
          <w:color w:val="000000"/>
          <w:sz w:val="16"/>
          <w:szCs w:val="16"/>
          <w:lang w:val="ru-RU"/>
        </w:rPr>
        <w:t xml:space="preserve">Стоимость драгоценного металла здесь и далее определяется как произведение массы драгоценного металла, зачисляемого на банковский счет в драгоценных металлах (выдаваемого </w:t>
      </w:r>
      <w:r>
        <w:rPr>
          <w:i/>
          <w:color w:val="000000"/>
          <w:sz w:val="16"/>
          <w:szCs w:val="16"/>
          <w:lang w:val="ru-RU"/>
        </w:rPr>
        <w:t>с банковского счета в драгоценных металлах</w:t>
      </w:r>
      <w:r w:rsidRPr="00962394">
        <w:rPr>
          <w:i/>
          <w:color w:val="000000"/>
          <w:sz w:val="16"/>
          <w:szCs w:val="16"/>
          <w:lang w:val="ru-RU"/>
        </w:rPr>
        <w:t>), и учетной цены драгоценного металла, установленной Банком России на день совершения операции.</w:t>
      </w:r>
    </w:p>
  </w:footnote>
  <w:footnote w:id="8">
    <w:p w:rsidR="00CE3E6C" w:rsidRDefault="00CE3E6C">
      <w:pPr>
        <w:jc w:val="both"/>
        <w:rPr>
          <w:bCs/>
          <w:sz w:val="18"/>
          <w:szCs w:val="18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t>[</w:t>
      </w:r>
      <w:r w:rsidRPr="00962394">
        <w:rPr>
          <w:bCs/>
          <w:sz w:val="18"/>
          <w:szCs w:val="18"/>
        </w:rPr>
        <w:t xml:space="preserve">номер сноски указывается в соответствии с нумерацией сносок в Тарифах комиссионного вознаграждения на услуги </w:t>
      </w:r>
      <w:r w:rsidRPr="00962394">
        <w:rPr>
          <w:bCs/>
          <w:sz w:val="18"/>
          <w:szCs w:val="18"/>
        </w:rPr>
        <w:br w:type="textWrapping" w:clear="all"/>
        <w:t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>
        <w:rPr>
          <w:bCs/>
          <w:sz w:val="18"/>
          <w:szCs w:val="18"/>
        </w:rPr>
        <w:t>]</w:t>
      </w:r>
    </w:p>
    <w:p w:rsidR="00CE3E6C" w:rsidRDefault="00CE3E6C">
      <w:pPr>
        <w:pStyle w:val="1112111"/>
        <w:jc w:val="both"/>
        <w:rPr>
          <w:bCs/>
          <w:sz w:val="18"/>
          <w:szCs w:val="18"/>
          <w:lang w:val="ru-RU"/>
        </w:rPr>
      </w:pPr>
      <w:r w:rsidRPr="00962394">
        <w:rPr>
          <w:bCs/>
          <w:sz w:val="18"/>
          <w:szCs w:val="18"/>
          <w:lang w:val="ru-RU"/>
        </w:rPr>
        <w:t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</w:t>
      </w:r>
      <w:r>
        <w:rPr>
          <w:bCs/>
          <w:sz w:val="18"/>
          <w:szCs w:val="18"/>
          <w:lang w:val="ru-RU"/>
        </w:rPr>
        <w:t>.</w:t>
      </w:r>
    </w:p>
  </w:footnote>
  <w:footnote w:id="9">
    <w:p w:rsidR="00CE3E6C" w:rsidRDefault="00CE3E6C">
      <w:pPr>
        <w:pStyle w:val="1112111"/>
        <w:rPr>
          <w:sz w:val="18"/>
          <w:szCs w:val="18"/>
          <w:lang w:val="ru-RU"/>
        </w:rPr>
      </w:pPr>
      <w:r>
        <w:rPr>
          <w:rStyle w:val="1-FNftref1Ciaeniinee-FNReferencianotaalpieFootnoteReferencefrUsedbyWordforHelpfootnotesymbolsSUPERSTableFootnotelast1Avg"/>
          <w:sz w:val="18"/>
          <w:szCs w:val="18"/>
        </w:rPr>
        <w:footnoteRef/>
      </w:r>
      <w:r w:rsidRPr="009623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[Номер сноски указывается в соответствии с нумерацией сносок в Тарифах]</w:t>
      </w:r>
    </w:p>
    <w:p w:rsidR="00CE3E6C" w:rsidRPr="00962394" w:rsidRDefault="00CE3E6C">
      <w:pPr>
        <w:pStyle w:val="1112111"/>
        <w:rPr>
          <w:sz w:val="18"/>
          <w:szCs w:val="18"/>
          <w:lang w:val="ru-RU"/>
        </w:rPr>
      </w:pPr>
      <w:r w:rsidRPr="00962394">
        <w:rPr>
          <w:sz w:val="18"/>
          <w:szCs w:val="18"/>
          <w:lang w:val="ru-RU"/>
        </w:rPr>
        <w:t xml:space="preserve">Комиссионное вознаграждение по операциям приема/выдачи слитков драгоценных металлов НДС не облагается. </w:t>
      </w:r>
    </w:p>
  </w:footnote>
  <w:footnote w:id="10">
    <w:p w:rsidR="00CE3E6C" w:rsidRDefault="00CE3E6C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</w:t>
      </w:r>
      <w:r>
        <w:rPr>
          <w:sz w:val="18"/>
          <w:szCs w:val="18"/>
          <w:lang w:val="ru-RU"/>
        </w:rPr>
        <w:t>[Номер сноски указывается в соответствии с нумерацией сносок в Тарифах]</w:t>
      </w:r>
    </w:p>
    <w:p w:rsidR="00CE3E6C" w:rsidRDefault="00CE3E6C">
      <w:pPr>
        <w:pStyle w:val="1112111"/>
        <w:jc w:val="both"/>
        <w:rPr>
          <w:lang w:val="ru-RU"/>
        </w:rPr>
      </w:pPr>
      <w:r w:rsidRPr="00962394">
        <w:rPr>
          <w:sz w:val="18"/>
          <w:szCs w:val="18"/>
          <w:lang w:val="ru-RU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CE3E6C" w:rsidRDefault="00CE3E6C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1Ciaeniinee-FNReferencianotaalpieFootnoteReferencefrUsedbyWordforHelpfootnotesymbolsSUPERSTableFootnotelast1Avg"/>
        </w:rPr>
        <w:footnoteRef/>
      </w:r>
      <w:r w:rsidRPr="00962394">
        <w:rPr>
          <w:lang w:val="ru-RU"/>
        </w:rPr>
        <w:t xml:space="preserve"> </w:t>
      </w:r>
      <w:r>
        <w:rPr>
          <w:sz w:val="18"/>
          <w:szCs w:val="18"/>
          <w:lang w:val="ru-RU"/>
        </w:rPr>
        <w:t>[Номер сноски указывается в соответствии с нумерацией сносок в Тарифах]</w:t>
      </w:r>
    </w:p>
    <w:p w:rsidR="00CE3E6C" w:rsidRPr="00962394" w:rsidRDefault="00CE3E6C">
      <w:pPr>
        <w:pStyle w:val="1112111"/>
        <w:jc w:val="both"/>
        <w:rPr>
          <w:sz w:val="18"/>
          <w:szCs w:val="18"/>
          <w:lang w:val="ru-RU"/>
        </w:rPr>
      </w:pPr>
      <w:r w:rsidRPr="00962394">
        <w:rPr>
          <w:sz w:val="18"/>
          <w:szCs w:val="18"/>
          <w:lang w:val="ru-RU"/>
        </w:rPr>
        <w:t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6C" w:rsidRDefault="00CE3E6C">
    <w:pPr>
      <w:pStyle w:val="LiniereesubsEven155115"/>
      <w:jc w:val="center"/>
    </w:pPr>
    <w:r>
      <w:fldChar w:fldCharType="begin"/>
    </w:r>
    <w:r>
      <w:instrText>PAGE   \* MERGEFORMAT</w:instrText>
    </w:r>
    <w:r>
      <w:fldChar w:fldCharType="separate"/>
    </w:r>
    <w:r w:rsidR="00995C93">
      <w:rPr>
        <w:noProof/>
      </w:rPr>
      <w:t>72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6C" w:rsidRDefault="00CE3E6C">
    <w:pPr>
      <w:pStyle w:val="LiniereesubsEven155115"/>
      <w:rPr>
        <w:color w:val="FFFFFF"/>
      </w:rPr>
    </w:pPr>
    <w:r>
      <w:rPr>
        <w:color w:val="FFFFFF"/>
      </w:rPr>
      <w:t>2013.11.01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CCF"/>
    <w:multiLevelType w:val="hybridMultilevel"/>
    <w:tmpl w:val="6BAADC26"/>
    <w:lvl w:ilvl="0" w:tplc="194261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47D406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52ACE7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BBA14B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C8009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1F4D4E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2B879F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C2451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248EAB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979179F"/>
    <w:multiLevelType w:val="hybridMultilevel"/>
    <w:tmpl w:val="ACEC784A"/>
    <w:lvl w:ilvl="0" w:tplc="4DB8F798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1EF29172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54AE0080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661A7E86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6BB20C66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E6C4A34A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E626F472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6CF426D6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4D1A7614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">
    <w:nsid w:val="0AEB11FE"/>
    <w:multiLevelType w:val="hybridMultilevel"/>
    <w:tmpl w:val="D172BC1C"/>
    <w:lvl w:ilvl="0" w:tplc="34B68178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5B8C99F0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2018C266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7C1A5522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76C868DC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2C02B97C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4664F77C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E48C6C68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47EA39E6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3">
    <w:nsid w:val="1310024D"/>
    <w:multiLevelType w:val="hybridMultilevel"/>
    <w:tmpl w:val="FDD80EAA"/>
    <w:lvl w:ilvl="0" w:tplc="FF18D030">
      <w:start w:val="1"/>
      <w:numFmt w:val="decimal"/>
      <w:lvlText w:val="%1."/>
      <w:lvlJc w:val="left"/>
      <w:pPr>
        <w:ind w:left="1069" w:hanging="360"/>
      </w:pPr>
    </w:lvl>
    <w:lvl w:ilvl="1" w:tplc="4BCA1DD8">
      <w:start w:val="1"/>
      <w:numFmt w:val="lowerLetter"/>
      <w:lvlText w:val="%2."/>
      <w:lvlJc w:val="left"/>
      <w:pPr>
        <w:ind w:left="1789" w:hanging="360"/>
      </w:pPr>
    </w:lvl>
    <w:lvl w:ilvl="2" w:tplc="304E8512">
      <w:start w:val="1"/>
      <w:numFmt w:val="lowerRoman"/>
      <w:lvlText w:val="%3."/>
      <w:lvlJc w:val="right"/>
      <w:pPr>
        <w:ind w:left="2509" w:hanging="180"/>
      </w:pPr>
    </w:lvl>
    <w:lvl w:ilvl="3" w:tplc="A3464268">
      <w:start w:val="1"/>
      <w:numFmt w:val="decimal"/>
      <w:lvlText w:val="%4."/>
      <w:lvlJc w:val="left"/>
      <w:pPr>
        <w:ind w:left="3229" w:hanging="360"/>
      </w:pPr>
    </w:lvl>
    <w:lvl w:ilvl="4" w:tplc="0F0696BC">
      <w:start w:val="1"/>
      <w:numFmt w:val="lowerLetter"/>
      <w:lvlText w:val="%5."/>
      <w:lvlJc w:val="left"/>
      <w:pPr>
        <w:ind w:left="3949" w:hanging="360"/>
      </w:pPr>
    </w:lvl>
    <w:lvl w:ilvl="5" w:tplc="27843F30">
      <w:start w:val="1"/>
      <w:numFmt w:val="lowerRoman"/>
      <w:lvlText w:val="%6."/>
      <w:lvlJc w:val="right"/>
      <w:pPr>
        <w:ind w:left="4669" w:hanging="180"/>
      </w:pPr>
    </w:lvl>
    <w:lvl w:ilvl="6" w:tplc="67A80E6E">
      <w:start w:val="1"/>
      <w:numFmt w:val="decimal"/>
      <w:lvlText w:val="%7."/>
      <w:lvlJc w:val="left"/>
      <w:pPr>
        <w:ind w:left="5389" w:hanging="360"/>
      </w:pPr>
    </w:lvl>
    <w:lvl w:ilvl="7" w:tplc="D22CA39E">
      <w:start w:val="1"/>
      <w:numFmt w:val="lowerLetter"/>
      <w:lvlText w:val="%8."/>
      <w:lvlJc w:val="left"/>
      <w:pPr>
        <w:ind w:left="6109" w:hanging="360"/>
      </w:pPr>
    </w:lvl>
    <w:lvl w:ilvl="8" w:tplc="9056A78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B54C7"/>
    <w:multiLevelType w:val="hybridMultilevel"/>
    <w:tmpl w:val="2918D4F0"/>
    <w:lvl w:ilvl="0" w:tplc="BD227B9E">
      <w:start w:val="1"/>
      <w:numFmt w:val="decimal"/>
      <w:lvlText w:val="%1."/>
      <w:lvlJc w:val="left"/>
      <w:pPr>
        <w:ind w:left="394" w:hanging="360"/>
      </w:pPr>
    </w:lvl>
    <w:lvl w:ilvl="1" w:tplc="C8168992">
      <w:start w:val="1"/>
      <w:numFmt w:val="lowerLetter"/>
      <w:lvlText w:val="%2."/>
      <w:lvlJc w:val="left"/>
      <w:pPr>
        <w:ind w:left="1114" w:hanging="360"/>
      </w:pPr>
    </w:lvl>
    <w:lvl w:ilvl="2" w:tplc="27F2DFFC">
      <w:start w:val="1"/>
      <w:numFmt w:val="lowerRoman"/>
      <w:lvlText w:val="%3."/>
      <w:lvlJc w:val="right"/>
      <w:pPr>
        <w:ind w:left="1834" w:hanging="180"/>
      </w:pPr>
    </w:lvl>
    <w:lvl w:ilvl="3" w:tplc="88F0C6B6">
      <w:start w:val="1"/>
      <w:numFmt w:val="decimal"/>
      <w:lvlText w:val="%4."/>
      <w:lvlJc w:val="left"/>
      <w:pPr>
        <w:ind w:left="2554" w:hanging="360"/>
      </w:pPr>
    </w:lvl>
    <w:lvl w:ilvl="4" w:tplc="D7D2162C">
      <w:start w:val="1"/>
      <w:numFmt w:val="lowerLetter"/>
      <w:lvlText w:val="%5."/>
      <w:lvlJc w:val="left"/>
      <w:pPr>
        <w:ind w:left="3274" w:hanging="360"/>
      </w:pPr>
    </w:lvl>
    <w:lvl w:ilvl="5" w:tplc="1A827158">
      <w:start w:val="1"/>
      <w:numFmt w:val="lowerRoman"/>
      <w:lvlText w:val="%6."/>
      <w:lvlJc w:val="right"/>
      <w:pPr>
        <w:ind w:left="3994" w:hanging="180"/>
      </w:pPr>
    </w:lvl>
    <w:lvl w:ilvl="6" w:tplc="C4E89688">
      <w:start w:val="1"/>
      <w:numFmt w:val="decimal"/>
      <w:lvlText w:val="%7."/>
      <w:lvlJc w:val="left"/>
      <w:pPr>
        <w:ind w:left="4714" w:hanging="360"/>
      </w:pPr>
    </w:lvl>
    <w:lvl w:ilvl="7" w:tplc="5FD856A2">
      <w:start w:val="1"/>
      <w:numFmt w:val="lowerLetter"/>
      <w:lvlText w:val="%8."/>
      <w:lvlJc w:val="left"/>
      <w:pPr>
        <w:ind w:left="5434" w:hanging="360"/>
      </w:pPr>
    </w:lvl>
    <w:lvl w:ilvl="8" w:tplc="E8E2B9D2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6A42CBF"/>
    <w:multiLevelType w:val="hybridMultilevel"/>
    <w:tmpl w:val="AAD0995A"/>
    <w:lvl w:ilvl="0" w:tplc="BCBE6B6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DDC098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63A8D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29852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72EA4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D7A2A7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EF69AF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89C8A6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4B6AA9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A0C3BED"/>
    <w:multiLevelType w:val="hybridMultilevel"/>
    <w:tmpl w:val="8BCA3E86"/>
    <w:lvl w:ilvl="0" w:tplc="1FA69E18">
      <w:start w:val="1"/>
      <w:numFmt w:val="decimal"/>
      <w:lvlText w:val="%1."/>
      <w:lvlJc w:val="left"/>
      <w:pPr>
        <w:ind w:left="720" w:hanging="360"/>
      </w:pPr>
    </w:lvl>
    <w:lvl w:ilvl="1" w:tplc="A96AF3AE">
      <w:start w:val="1"/>
      <w:numFmt w:val="lowerLetter"/>
      <w:lvlText w:val="%2."/>
      <w:lvlJc w:val="left"/>
      <w:pPr>
        <w:ind w:left="1440" w:hanging="360"/>
      </w:pPr>
    </w:lvl>
    <w:lvl w:ilvl="2" w:tplc="F6280DBA">
      <w:start w:val="1"/>
      <w:numFmt w:val="lowerRoman"/>
      <w:lvlText w:val="%3."/>
      <w:lvlJc w:val="right"/>
      <w:pPr>
        <w:ind w:left="2160" w:hanging="180"/>
      </w:pPr>
    </w:lvl>
    <w:lvl w:ilvl="3" w:tplc="0010D322">
      <w:start w:val="1"/>
      <w:numFmt w:val="decimal"/>
      <w:lvlText w:val="%4."/>
      <w:lvlJc w:val="left"/>
      <w:pPr>
        <w:ind w:left="2880" w:hanging="360"/>
      </w:pPr>
    </w:lvl>
    <w:lvl w:ilvl="4" w:tplc="4C0241CC">
      <w:start w:val="1"/>
      <w:numFmt w:val="lowerLetter"/>
      <w:lvlText w:val="%5."/>
      <w:lvlJc w:val="left"/>
      <w:pPr>
        <w:ind w:left="3600" w:hanging="360"/>
      </w:pPr>
    </w:lvl>
    <w:lvl w:ilvl="5" w:tplc="A4AE173C">
      <w:start w:val="1"/>
      <w:numFmt w:val="lowerRoman"/>
      <w:lvlText w:val="%6."/>
      <w:lvlJc w:val="right"/>
      <w:pPr>
        <w:ind w:left="4320" w:hanging="180"/>
      </w:pPr>
    </w:lvl>
    <w:lvl w:ilvl="6" w:tplc="BAEC701C">
      <w:start w:val="1"/>
      <w:numFmt w:val="decimal"/>
      <w:lvlText w:val="%7."/>
      <w:lvlJc w:val="left"/>
      <w:pPr>
        <w:ind w:left="5040" w:hanging="360"/>
      </w:pPr>
    </w:lvl>
    <w:lvl w:ilvl="7" w:tplc="61CC2F20">
      <w:start w:val="1"/>
      <w:numFmt w:val="lowerLetter"/>
      <w:lvlText w:val="%8."/>
      <w:lvlJc w:val="left"/>
      <w:pPr>
        <w:ind w:left="5760" w:hanging="360"/>
      </w:pPr>
    </w:lvl>
    <w:lvl w:ilvl="8" w:tplc="676C298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B5126"/>
    <w:multiLevelType w:val="hybridMultilevel"/>
    <w:tmpl w:val="E74022D8"/>
    <w:lvl w:ilvl="0" w:tplc="FFA29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082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5802A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28EC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8A4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B40A6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B2AB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DC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C4FB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F0F03AE"/>
    <w:multiLevelType w:val="hybridMultilevel"/>
    <w:tmpl w:val="9300FABE"/>
    <w:lvl w:ilvl="0" w:tplc="EE8CFCF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CD8F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107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B074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74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53ACE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4A72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427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725F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2397987"/>
    <w:multiLevelType w:val="hybridMultilevel"/>
    <w:tmpl w:val="1C08B462"/>
    <w:lvl w:ilvl="0" w:tplc="A258B4CC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768EAFA4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AB86CD0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5C8E4EFA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5C021B4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2C540A46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67129CCC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AC6AD7FC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9422733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0">
    <w:nsid w:val="33115B50"/>
    <w:multiLevelType w:val="hybridMultilevel"/>
    <w:tmpl w:val="88E8CA50"/>
    <w:lvl w:ilvl="0" w:tplc="045462D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3D683C98">
      <w:start w:val="1"/>
      <w:numFmt w:val="lowerLetter"/>
      <w:lvlText w:val="%2."/>
      <w:lvlJc w:val="left"/>
      <w:pPr>
        <w:ind w:left="1800" w:hanging="360"/>
      </w:pPr>
    </w:lvl>
    <w:lvl w:ilvl="2" w:tplc="FA06398E">
      <w:start w:val="1"/>
      <w:numFmt w:val="lowerRoman"/>
      <w:lvlText w:val="%3."/>
      <w:lvlJc w:val="right"/>
      <w:pPr>
        <w:ind w:left="2520" w:hanging="180"/>
      </w:pPr>
    </w:lvl>
    <w:lvl w:ilvl="3" w:tplc="5E02E61E">
      <w:start w:val="1"/>
      <w:numFmt w:val="decimal"/>
      <w:lvlText w:val="%4."/>
      <w:lvlJc w:val="left"/>
      <w:pPr>
        <w:ind w:left="3240" w:hanging="360"/>
      </w:pPr>
    </w:lvl>
    <w:lvl w:ilvl="4" w:tplc="BCFA4A4A">
      <w:start w:val="1"/>
      <w:numFmt w:val="lowerLetter"/>
      <w:lvlText w:val="%5."/>
      <w:lvlJc w:val="left"/>
      <w:pPr>
        <w:ind w:left="3960" w:hanging="360"/>
      </w:pPr>
    </w:lvl>
    <w:lvl w:ilvl="5" w:tplc="5A8C1430">
      <w:start w:val="1"/>
      <w:numFmt w:val="lowerRoman"/>
      <w:lvlText w:val="%6."/>
      <w:lvlJc w:val="right"/>
      <w:pPr>
        <w:ind w:left="4680" w:hanging="180"/>
      </w:pPr>
    </w:lvl>
    <w:lvl w:ilvl="6" w:tplc="BD38C748">
      <w:start w:val="1"/>
      <w:numFmt w:val="decimal"/>
      <w:lvlText w:val="%7."/>
      <w:lvlJc w:val="left"/>
      <w:pPr>
        <w:ind w:left="5400" w:hanging="360"/>
      </w:pPr>
    </w:lvl>
    <w:lvl w:ilvl="7" w:tplc="B26A0574">
      <w:start w:val="1"/>
      <w:numFmt w:val="lowerLetter"/>
      <w:lvlText w:val="%8."/>
      <w:lvlJc w:val="left"/>
      <w:pPr>
        <w:ind w:left="6120" w:hanging="360"/>
      </w:pPr>
    </w:lvl>
    <w:lvl w:ilvl="8" w:tplc="8B269F3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943084"/>
    <w:multiLevelType w:val="hybridMultilevel"/>
    <w:tmpl w:val="EC784B12"/>
    <w:lvl w:ilvl="0" w:tplc="4ECEB87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F9A86E0">
      <w:start w:val="1"/>
      <w:numFmt w:val="lowerLetter"/>
      <w:lvlText w:val="%2."/>
      <w:lvlJc w:val="left"/>
      <w:pPr>
        <w:ind w:left="1440" w:hanging="360"/>
      </w:pPr>
    </w:lvl>
    <w:lvl w:ilvl="2" w:tplc="AD064728">
      <w:start w:val="1"/>
      <w:numFmt w:val="lowerRoman"/>
      <w:lvlText w:val="%3."/>
      <w:lvlJc w:val="right"/>
      <w:pPr>
        <w:ind w:left="2160" w:hanging="180"/>
      </w:pPr>
    </w:lvl>
    <w:lvl w:ilvl="3" w:tplc="48126AF6">
      <w:start w:val="1"/>
      <w:numFmt w:val="decimal"/>
      <w:lvlText w:val="%4."/>
      <w:lvlJc w:val="left"/>
      <w:pPr>
        <w:ind w:left="2880" w:hanging="360"/>
      </w:pPr>
    </w:lvl>
    <w:lvl w:ilvl="4" w:tplc="DAB270B8">
      <w:start w:val="1"/>
      <w:numFmt w:val="lowerLetter"/>
      <w:lvlText w:val="%5."/>
      <w:lvlJc w:val="left"/>
      <w:pPr>
        <w:ind w:left="3600" w:hanging="360"/>
      </w:pPr>
    </w:lvl>
    <w:lvl w:ilvl="5" w:tplc="C5A4AB18">
      <w:start w:val="1"/>
      <w:numFmt w:val="lowerRoman"/>
      <w:lvlText w:val="%6."/>
      <w:lvlJc w:val="right"/>
      <w:pPr>
        <w:ind w:left="4320" w:hanging="180"/>
      </w:pPr>
    </w:lvl>
    <w:lvl w:ilvl="6" w:tplc="2420304E">
      <w:start w:val="1"/>
      <w:numFmt w:val="decimal"/>
      <w:lvlText w:val="%7."/>
      <w:lvlJc w:val="left"/>
      <w:pPr>
        <w:ind w:left="5040" w:hanging="360"/>
      </w:pPr>
    </w:lvl>
    <w:lvl w:ilvl="7" w:tplc="72F0BE76">
      <w:start w:val="1"/>
      <w:numFmt w:val="lowerLetter"/>
      <w:lvlText w:val="%8."/>
      <w:lvlJc w:val="left"/>
      <w:pPr>
        <w:ind w:left="5760" w:hanging="360"/>
      </w:pPr>
    </w:lvl>
    <w:lvl w:ilvl="8" w:tplc="286617A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71959"/>
    <w:multiLevelType w:val="multilevel"/>
    <w:tmpl w:val="7D049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>
    <w:nsid w:val="3E2851BF"/>
    <w:multiLevelType w:val="hybridMultilevel"/>
    <w:tmpl w:val="A8ECD3DC"/>
    <w:lvl w:ilvl="0" w:tplc="24148A58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D8F60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E0F4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808D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C42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A524D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44C7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EE2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0AE80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E427F73"/>
    <w:multiLevelType w:val="hybridMultilevel"/>
    <w:tmpl w:val="466648A0"/>
    <w:lvl w:ilvl="0" w:tplc="9E525F5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1FC090D0">
      <w:start w:val="1"/>
      <w:numFmt w:val="lowerLetter"/>
      <w:lvlText w:val="%2."/>
      <w:lvlJc w:val="left"/>
      <w:pPr>
        <w:ind w:left="1440" w:hanging="360"/>
      </w:pPr>
    </w:lvl>
    <w:lvl w:ilvl="2" w:tplc="F05CB880">
      <w:start w:val="1"/>
      <w:numFmt w:val="lowerRoman"/>
      <w:lvlText w:val="%3."/>
      <w:lvlJc w:val="right"/>
      <w:pPr>
        <w:ind w:left="2160" w:hanging="180"/>
      </w:pPr>
    </w:lvl>
    <w:lvl w:ilvl="3" w:tplc="8CB2F358">
      <w:start w:val="1"/>
      <w:numFmt w:val="decimal"/>
      <w:lvlText w:val="%4."/>
      <w:lvlJc w:val="left"/>
      <w:pPr>
        <w:ind w:left="2880" w:hanging="360"/>
      </w:pPr>
    </w:lvl>
    <w:lvl w:ilvl="4" w:tplc="3552E546">
      <w:start w:val="1"/>
      <w:numFmt w:val="lowerLetter"/>
      <w:lvlText w:val="%5."/>
      <w:lvlJc w:val="left"/>
      <w:pPr>
        <w:ind w:left="3600" w:hanging="360"/>
      </w:pPr>
    </w:lvl>
    <w:lvl w:ilvl="5" w:tplc="52B8C6A4">
      <w:start w:val="1"/>
      <w:numFmt w:val="lowerRoman"/>
      <w:lvlText w:val="%6."/>
      <w:lvlJc w:val="right"/>
      <w:pPr>
        <w:ind w:left="4320" w:hanging="180"/>
      </w:pPr>
    </w:lvl>
    <w:lvl w:ilvl="6" w:tplc="0EF2C8AE">
      <w:start w:val="1"/>
      <w:numFmt w:val="decimal"/>
      <w:lvlText w:val="%7."/>
      <w:lvlJc w:val="left"/>
      <w:pPr>
        <w:ind w:left="5040" w:hanging="360"/>
      </w:pPr>
    </w:lvl>
    <w:lvl w:ilvl="7" w:tplc="6BB45890">
      <w:start w:val="1"/>
      <w:numFmt w:val="lowerLetter"/>
      <w:lvlText w:val="%8."/>
      <w:lvlJc w:val="left"/>
      <w:pPr>
        <w:ind w:left="5760" w:hanging="360"/>
      </w:pPr>
    </w:lvl>
    <w:lvl w:ilvl="8" w:tplc="05D886E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B2233"/>
    <w:multiLevelType w:val="hybridMultilevel"/>
    <w:tmpl w:val="92CC0BFE"/>
    <w:lvl w:ilvl="0" w:tplc="796A3C16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7192838A">
      <w:start w:val="1"/>
      <w:numFmt w:val="lowerLetter"/>
      <w:lvlText w:val="%2."/>
      <w:lvlJc w:val="left"/>
      <w:pPr>
        <w:ind w:left="1440" w:hanging="360"/>
      </w:pPr>
    </w:lvl>
    <w:lvl w:ilvl="2" w:tplc="D8FA9802">
      <w:start w:val="1"/>
      <w:numFmt w:val="lowerRoman"/>
      <w:lvlText w:val="%3."/>
      <w:lvlJc w:val="right"/>
      <w:pPr>
        <w:ind w:left="2160" w:hanging="180"/>
      </w:pPr>
    </w:lvl>
    <w:lvl w:ilvl="3" w:tplc="0BD8E274">
      <w:start w:val="1"/>
      <w:numFmt w:val="decimal"/>
      <w:lvlText w:val="%4."/>
      <w:lvlJc w:val="left"/>
      <w:pPr>
        <w:ind w:left="2880" w:hanging="360"/>
      </w:pPr>
    </w:lvl>
    <w:lvl w:ilvl="4" w:tplc="136ECCFC">
      <w:start w:val="1"/>
      <w:numFmt w:val="lowerLetter"/>
      <w:lvlText w:val="%5."/>
      <w:lvlJc w:val="left"/>
      <w:pPr>
        <w:ind w:left="3600" w:hanging="360"/>
      </w:pPr>
    </w:lvl>
    <w:lvl w:ilvl="5" w:tplc="540CAC60">
      <w:start w:val="1"/>
      <w:numFmt w:val="lowerRoman"/>
      <w:lvlText w:val="%6."/>
      <w:lvlJc w:val="right"/>
      <w:pPr>
        <w:ind w:left="4320" w:hanging="180"/>
      </w:pPr>
    </w:lvl>
    <w:lvl w:ilvl="6" w:tplc="6A28D87E">
      <w:start w:val="1"/>
      <w:numFmt w:val="decimal"/>
      <w:lvlText w:val="%7."/>
      <w:lvlJc w:val="left"/>
      <w:pPr>
        <w:ind w:left="5040" w:hanging="360"/>
      </w:pPr>
    </w:lvl>
    <w:lvl w:ilvl="7" w:tplc="D8B06ECA">
      <w:start w:val="1"/>
      <w:numFmt w:val="lowerLetter"/>
      <w:lvlText w:val="%8."/>
      <w:lvlJc w:val="left"/>
      <w:pPr>
        <w:ind w:left="5760" w:hanging="360"/>
      </w:pPr>
    </w:lvl>
    <w:lvl w:ilvl="8" w:tplc="9A86AD1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0628C"/>
    <w:multiLevelType w:val="hybridMultilevel"/>
    <w:tmpl w:val="B5B09DB0"/>
    <w:lvl w:ilvl="0" w:tplc="E0EECCF0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B57E2ED4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08E464C4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1D6ACF32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4336F06A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B5A05A14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44A2786C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32E277FA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1EE0B850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17">
    <w:nsid w:val="52375748"/>
    <w:multiLevelType w:val="hybridMultilevel"/>
    <w:tmpl w:val="7DFA3C46"/>
    <w:lvl w:ilvl="0" w:tplc="96CCBD60">
      <w:start w:val="1"/>
      <w:numFmt w:val="decimal"/>
      <w:lvlText w:val="%1."/>
      <w:lvlJc w:val="left"/>
      <w:pPr>
        <w:ind w:left="1429" w:hanging="360"/>
      </w:pPr>
    </w:lvl>
    <w:lvl w:ilvl="1" w:tplc="AEC4FFC6">
      <w:start w:val="1"/>
      <w:numFmt w:val="lowerLetter"/>
      <w:lvlText w:val="%2."/>
      <w:lvlJc w:val="left"/>
      <w:pPr>
        <w:ind w:left="2149" w:hanging="360"/>
      </w:pPr>
    </w:lvl>
    <w:lvl w:ilvl="2" w:tplc="E0E8D7EC">
      <w:start w:val="1"/>
      <w:numFmt w:val="lowerRoman"/>
      <w:lvlText w:val="%3."/>
      <w:lvlJc w:val="right"/>
      <w:pPr>
        <w:ind w:left="2869" w:hanging="180"/>
      </w:pPr>
    </w:lvl>
    <w:lvl w:ilvl="3" w:tplc="02024DF6">
      <w:start w:val="1"/>
      <w:numFmt w:val="decimal"/>
      <w:lvlText w:val="%4."/>
      <w:lvlJc w:val="left"/>
      <w:pPr>
        <w:ind w:left="3589" w:hanging="360"/>
      </w:pPr>
    </w:lvl>
    <w:lvl w:ilvl="4" w:tplc="6EC861A2">
      <w:start w:val="1"/>
      <w:numFmt w:val="lowerLetter"/>
      <w:lvlText w:val="%5."/>
      <w:lvlJc w:val="left"/>
      <w:pPr>
        <w:ind w:left="4309" w:hanging="360"/>
      </w:pPr>
    </w:lvl>
    <w:lvl w:ilvl="5" w:tplc="DF68388C">
      <w:start w:val="1"/>
      <w:numFmt w:val="lowerRoman"/>
      <w:lvlText w:val="%6."/>
      <w:lvlJc w:val="right"/>
      <w:pPr>
        <w:ind w:left="5029" w:hanging="180"/>
      </w:pPr>
    </w:lvl>
    <w:lvl w:ilvl="6" w:tplc="E432D2FC">
      <w:start w:val="1"/>
      <w:numFmt w:val="decimal"/>
      <w:lvlText w:val="%7."/>
      <w:lvlJc w:val="left"/>
      <w:pPr>
        <w:ind w:left="5749" w:hanging="360"/>
      </w:pPr>
    </w:lvl>
    <w:lvl w:ilvl="7" w:tplc="CA8E6894">
      <w:start w:val="1"/>
      <w:numFmt w:val="lowerLetter"/>
      <w:lvlText w:val="%8."/>
      <w:lvlJc w:val="left"/>
      <w:pPr>
        <w:ind w:left="6469" w:hanging="360"/>
      </w:pPr>
    </w:lvl>
    <w:lvl w:ilvl="8" w:tplc="55C6087A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8841F3"/>
    <w:multiLevelType w:val="hybridMultilevel"/>
    <w:tmpl w:val="76EA7A7A"/>
    <w:lvl w:ilvl="0" w:tplc="0928BD94">
      <w:start w:val="1"/>
      <w:numFmt w:val="decimal"/>
      <w:lvlText w:val="%1."/>
      <w:lvlJc w:val="left"/>
      <w:pPr>
        <w:ind w:left="720" w:hanging="360"/>
      </w:pPr>
    </w:lvl>
    <w:lvl w:ilvl="1" w:tplc="5BFC5D2C">
      <w:start w:val="1"/>
      <w:numFmt w:val="decimal"/>
      <w:lvlText w:val="%2)"/>
      <w:lvlJc w:val="left"/>
      <w:pPr>
        <w:ind w:left="1440" w:hanging="360"/>
      </w:pPr>
    </w:lvl>
    <w:lvl w:ilvl="2" w:tplc="B8368B50">
      <w:start w:val="1"/>
      <w:numFmt w:val="lowerRoman"/>
      <w:lvlText w:val="%3."/>
      <w:lvlJc w:val="right"/>
      <w:pPr>
        <w:ind w:left="2160" w:hanging="180"/>
      </w:pPr>
    </w:lvl>
    <w:lvl w:ilvl="3" w:tplc="EA567BB4">
      <w:start w:val="1"/>
      <w:numFmt w:val="decimal"/>
      <w:lvlText w:val="%4."/>
      <w:lvlJc w:val="left"/>
      <w:pPr>
        <w:ind w:left="2880" w:hanging="360"/>
      </w:pPr>
    </w:lvl>
    <w:lvl w:ilvl="4" w:tplc="24986676">
      <w:start w:val="1"/>
      <w:numFmt w:val="lowerLetter"/>
      <w:lvlText w:val="%5."/>
      <w:lvlJc w:val="left"/>
      <w:pPr>
        <w:ind w:left="3600" w:hanging="360"/>
      </w:pPr>
    </w:lvl>
    <w:lvl w:ilvl="5" w:tplc="59E2B7E4">
      <w:start w:val="1"/>
      <w:numFmt w:val="lowerRoman"/>
      <w:lvlText w:val="%6."/>
      <w:lvlJc w:val="right"/>
      <w:pPr>
        <w:ind w:left="4320" w:hanging="180"/>
      </w:pPr>
    </w:lvl>
    <w:lvl w:ilvl="6" w:tplc="2CF8A44E">
      <w:start w:val="1"/>
      <w:numFmt w:val="decimal"/>
      <w:lvlText w:val="%7."/>
      <w:lvlJc w:val="left"/>
      <w:pPr>
        <w:ind w:left="5040" w:hanging="360"/>
      </w:pPr>
    </w:lvl>
    <w:lvl w:ilvl="7" w:tplc="B34C1578">
      <w:start w:val="1"/>
      <w:numFmt w:val="lowerLetter"/>
      <w:lvlText w:val="%8."/>
      <w:lvlJc w:val="left"/>
      <w:pPr>
        <w:ind w:left="5760" w:hanging="360"/>
      </w:pPr>
    </w:lvl>
    <w:lvl w:ilvl="8" w:tplc="F4A0588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E4CFB"/>
    <w:multiLevelType w:val="hybridMultilevel"/>
    <w:tmpl w:val="14BA852E"/>
    <w:lvl w:ilvl="0" w:tplc="A6A6B8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E93A11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6E56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69E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4A06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8E1C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42AB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AFE1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9B426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E102228"/>
    <w:multiLevelType w:val="multilevel"/>
    <w:tmpl w:val="A3CC3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1">
    <w:nsid w:val="721967EA"/>
    <w:multiLevelType w:val="hybridMultilevel"/>
    <w:tmpl w:val="7F0EC2BC"/>
    <w:lvl w:ilvl="0" w:tplc="284C6FDC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D25CBE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FCFF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BAFD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A4B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8AD1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16BB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A095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74E1E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8203085"/>
    <w:multiLevelType w:val="hybridMultilevel"/>
    <w:tmpl w:val="281E56E0"/>
    <w:lvl w:ilvl="0" w:tplc="4336E61E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BBF2D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58D6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96B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F005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1412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D0A4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808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FA9E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2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20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4"/>
  </w:num>
  <w:num w:numId="16">
    <w:abstractNumId w:val="3"/>
  </w:num>
  <w:num w:numId="17">
    <w:abstractNumId w:val="19"/>
  </w:num>
  <w:num w:numId="18">
    <w:abstractNumId w:val="13"/>
  </w:num>
  <w:num w:numId="19">
    <w:abstractNumId w:val="21"/>
  </w:num>
  <w:num w:numId="20">
    <w:abstractNumId w:val="8"/>
  </w:num>
  <w:num w:numId="21">
    <w:abstractNumId w:val="16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1D"/>
    <w:rsid w:val="0023097A"/>
    <w:rsid w:val="00962394"/>
    <w:rsid w:val="00995C93"/>
    <w:rsid w:val="00CE3E6C"/>
    <w:rsid w:val="00E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jc w:val="center"/>
      <w:outlineLvl w:val="3"/>
    </w:pPr>
    <w:rPr>
      <w:rFonts w:eastAsia="Times New Roman"/>
      <w:b/>
      <w:bCs/>
      <w:sz w:val="22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  <w:rPr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sz w:val="20"/>
      <w:szCs w:val="20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rPr>
      <w:color w:val="0000FF"/>
      <w:sz w:val="22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</w:style>
  <w:style w:type="paragraph" w:styleId="23">
    <w:name w:val="toc 2"/>
    <w:basedOn w:val="a"/>
    <w:next w:val="a"/>
    <w:uiPriority w:val="39"/>
    <w:unhideWhenUsed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pPr>
      <w:tabs>
        <w:tab w:val="right" w:leader="dot" w:pos="9923"/>
      </w:tabs>
      <w:spacing w:line="360" w:lineRule="auto"/>
    </w:pPr>
    <w:rPr>
      <w:rFonts w:eastAsia="Times New Roman"/>
      <w:szCs w:val="24"/>
      <w:lang w:eastAsia="ru-RU"/>
    </w:r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color w:val="365F91"/>
      <w:sz w:val="28"/>
      <w:szCs w:val="28"/>
      <w:lang w:eastAsia="ru-RU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-FNftref1Ciaeniinee-FNReferencianotaalpieFootnoteReferencefrUsedbyWordforHelpfootnotesymbolsSUPERSTableFootnotelast1Avg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;Avg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uiPriority w:val="99"/>
    <w:qFormat/>
    <w:rPr>
      <w:rFonts w:eastAsia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unhideWhenUsed/>
    <w:pPr>
      <w:tabs>
        <w:tab w:val="center" w:pos="4677"/>
        <w:tab w:val="right" w:pos="9355"/>
      </w:tabs>
    </w:p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a0"/>
    <w:link w:val="LiniereesubsEven155115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character" w:customStyle="1" w:styleId="a5">
    <w:name w:val="Без интервала Знак"/>
    <w:link w:val="a4"/>
    <w:rPr>
      <w:sz w:val="22"/>
      <w:szCs w:val="22"/>
      <w:lang w:val="ru-RU" w:eastAsia="en-US" w:bidi="ar-SA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b/>
      <w:bCs/>
      <w:sz w:val="22"/>
      <w:szCs w:val="28"/>
      <w:lang w:eastAsia="en-US"/>
    </w:rPr>
  </w:style>
  <w:style w:type="paragraph" w:customStyle="1" w:styleId="afd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</w:style>
  <w:style w:type="table" w:customStyle="1" w:styleId="13">
    <w:name w:val="Сетка таблицы1"/>
    <w:basedOn w:val="a1"/>
    <w:next w:val="af1"/>
    <w:uiPriority w:val="59"/>
    <w:tblPr/>
  </w:style>
  <w:style w:type="paragraph" w:styleId="afe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1">
    <w:name w:val="Текст примечания Знак"/>
    <w:link w:val="aff0"/>
    <w:uiPriority w:val="99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b/>
      <w:bCs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szCs w:val="22"/>
      <w:lang w:eastAsia="ru-RU"/>
    </w:rPr>
  </w:style>
  <w:style w:type="character" w:customStyle="1" w:styleId="50">
    <w:name w:val="Заголовок 5 Знак"/>
    <w:link w:val="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ma.org.uk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79</Pages>
  <Words>26866</Words>
  <Characters>153142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179649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Елена Анатольевна</dc:creator>
  <cp:lastModifiedBy>Власов Александр Викторович</cp:lastModifiedBy>
  <cp:revision>245</cp:revision>
  <dcterms:created xsi:type="dcterms:W3CDTF">2017-05-02T09:56:00Z</dcterms:created>
  <dcterms:modified xsi:type="dcterms:W3CDTF">2025-05-27T12:02:00Z</dcterms:modified>
  <cp:version>1048576</cp:version>
</cp:coreProperties>
</file>