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2805BE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РАСЧЕТ СОБСТВЕHНЫХ СРЕДСТВ (КАПИТАЛА) ("БАЗЕЛЬ III")</w:t>
      </w:r>
    </w:p>
    <w:p w:rsidR="00EB09F0" w:rsidRPr="002805BE" w:rsidRDefault="00EB09F0" w:rsidP="002805BE">
      <w:pPr>
        <w:pStyle w:val="a3"/>
        <w:jc w:val="center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2805BE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по состоянию на 01.09.2020 г.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АО Россельхозбанк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</w:t>
      </w:r>
      <w:r w:rsidR="002805BE">
        <w:rPr>
          <w:rFonts w:ascii="Courier New" w:hAnsi="Courier New" w:cs="Courier New"/>
          <w:sz w:val="12"/>
          <w:szCs w:val="12"/>
          <w:lang w:val="en-US"/>
        </w:rPr>
        <w:t xml:space="preserve">   </w:t>
      </w:r>
      <w:r w:rsidRPr="002805BE">
        <w:rPr>
          <w:rFonts w:ascii="Courier New" w:hAnsi="Courier New" w:cs="Courier New"/>
          <w:sz w:val="12"/>
          <w:szCs w:val="12"/>
        </w:rPr>
        <w:t xml:space="preserve"> Месячная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>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на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строки    |                                                                                   | отчетную дату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1      |                                         2                                         |        3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000         | Собственные средства (капитал), итого, в том числе:                               |      510619154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         | Источники базового капитала:                                                      |      469553039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100.1       | Уставный капитал кредитной организации:                                           |      459483000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100.1.1     | сформированный обыкновенными акциями                                              |      365683000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>:                           |       93800000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100.2       | Эмиссионный доход: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2805BE">
        <w:rPr>
          <w:rFonts w:ascii="Courier New" w:hAnsi="Courier New" w:cs="Courier New"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ответственностью  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предшествующих лет                                                                |       10070039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текущего года     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         | Показатели, уменьшающие сумму источников базового капитала:                       |      121757824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101.1       | Нематериальные активы                                                             |        8279732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на прибыль                                                                        |        6294097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том числе:      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2805BE">
        <w:rPr>
          <w:rFonts w:ascii="Courier New" w:hAnsi="Courier New" w:cs="Courier New"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       | Убыток текущего года, всего, в том числе:                                         |        2879859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102         | Базовый капитал, итого                                                            |      347795215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103.2       | Эмиссионный доход 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49408070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106         | Основной капитал, итого                                                           |      397203285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         | Источники дополнительного капитала:                                               |      113417307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средств           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до 1 марта 2013 года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200.7       | Субординированный кредит (депозит, заем, облигационный заем), всего, в том числе: |      112103203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200.8       | Прирост стоимости основных сре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>едитной организации за счет переоценки,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1314104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1438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201.7       | Промежуточный итог                                                                |      510619154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Банка России № 646-П: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участнику общества       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|             | временно </w:t>
      </w:r>
      <w:proofErr w:type="gramStart"/>
      <w:r w:rsidRPr="002805BE">
        <w:rPr>
          <w:rFonts w:ascii="Courier New" w:hAnsi="Courier New" w:cs="Courier New"/>
          <w:sz w:val="12"/>
          <w:szCs w:val="12"/>
        </w:rPr>
        <w:t>неиспользуемую</w:t>
      </w:r>
      <w:proofErr w:type="gramEnd"/>
      <w:r w:rsidRPr="002805BE">
        <w:rPr>
          <w:rFonts w:ascii="Courier New" w:hAnsi="Courier New" w:cs="Courier New"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            | пункта 4 Положения Банка России № 646-П                                           |       53507274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| 203         | Дополнительный капитал, итого                                                     |      113415869 |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Справочно.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</w:t>
      </w:r>
      <w:r w:rsidR="002805BE">
        <w:rPr>
          <w:rFonts w:ascii="Courier New" w:hAnsi="Courier New" w:cs="Courier New"/>
          <w:sz w:val="12"/>
          <w:szCs w:val="12"/>
        </w:rPr>
        <w:t xml:space="preserve">  отчужденных по сделкам </w:t>
      </w:r>
      <w:proofErr w:type="spellStart"/>
      <w:r w:rsidR="002805BE">
        <w:rPr>
          <w:rFonts w:ascii="Courier New" w:hAnsi="Courier New" w:cs="Courier New"/>
          <w:sz w:val="12"/>
          <w:szCs w:val="12"/>
        </w:rPr>
        <w:t>репо</w:t>
      </w:r>
      <w:proofErr w:type="spellEnd"/>
      <w:r w:rsidR="002805BE">
        <w:rPr>
          <w:rFonts w:ascii="Courier New" w:hAnsi="Courier New" w:cs="Courier New"/>
          <w:sz w:val="12"/>
          <w:szCs w:val="12"/>
        </w:rPr>
        <w:t xml:space="preserve"> </w:t>
      </w:r>
      <w:r w:rsidRPr="002805BE">
        <w:rPr>
          <w:rFonts w:ascii="Courier New" w:hAnsi="Courier New" w:cs="Courier New"/>
          <w:sz w:val="12"/>
          <w:szCs w:val="12"/>
        </w:rPr>
        <w:t xml:space="preserve">0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>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приобретенных по сделкам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репо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 xml:space="preserve"> 0 </w:t>
      </w:r>
      <w:proofErr w:type="spellStart"/>
      <w:r w:rsidRPr="002805BE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2805BE">
        <w:rPr>
          <w:rFonts w:ascii="Courier New" w:hAnsi="Courier New" w:cs="Courier New"/>
          <w:sz w:val="12"/>
          <w:szCs w:val="12"/>
        </w:rPr>
        <w:t>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отраженный по строке 100.5, и (или) 101.8, и (или) 200.5 в составе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 xml:space="preserve">    финансового результата текущего года, включает: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3.1. реализованный   -3565250 тыс. руб.;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3.2. нереализованный -7316669 тыс. руб.</w:t>
      </w: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Член Правления, Первый заместитель Председателя Правления             К.Ю. Лёвин</w:t>
      </w: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Правления,</w:t>
      </w:r>
    </w:p>
    <w:p w:rsidR="00EB09F0" w:rsidRPr="002805BE" w:rsidRDefault="002805BE" w:rsidP="002805BE">
      <w:pPr>
        <w:pStyle w:val="a3"/>
        <w:rPr>
          <w:rFonts w:ascii="Courier New" w:hAnsi="Courier New" w:cs="Courier New"/>
          <w:sz w:val="12"/>
          <w:szCs w:val="12"/>
        </w:rPr>
      </w:pPr>
      <w:r w:rsidRPr="002805BE">
        <w:rPr>
          <w:rFonts w:ascii="Courier New" w:hAnsi="Courier New" w:cs="Courier New"/>
          <w:sz w:val="12"/>
          <w:szCs w:val="12"/>
        </w:rPr>
        <w:t>главный бухгалтер                                                     Е.А. Романькова</w:t>
      </w:r>
    </w:p>
    <w:p w:rsidR="00EB09F0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Default="002805BE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Default="002805BE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2805BE" w:rsidRDefault="002805BE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</w:p>
    <w:p w:rsidR="00EB09F0" w:rsidRPr="002805BE" w:rsidRDefault="00EB09F0" w:rsidP="00EB09F0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EB09F0" w:rsidRPr="002805BE" w:rsidSect="002805BE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50"/>
    <w:rsid w:val="002805BE"/>
    <w:rsid w:val="005C41C6"/>
    <w:rsid w:val="008C6050"/>
    <w:rsid w:val="00EB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1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01C7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1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01C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8796</Words>
  <Characters>50141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2020-09-07T07:57:00Z</dcterms:created>
  <dcterms:modified xsi:type="dcterms:W3CDTF">2020-09-07T07:57:00Z</dcterms:modified>
</cp:coreProperties>
</file>