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FD" w:rsidRDefault="00111CFD" w:rsidP="0076304A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:rsidR="000C464B" w:rsidRPr="000C464B" w:rsidRDefault="008042EC" w:rsidP="0076304A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C464B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00662BF" wp14:editId="208BB8AE">
            <wp:simplePos x="0" y="0"/>
            <wp:positionH relativeFrom="page">
              <wp:posOffset>2366645</wp:posOffset>
            </wp:positionH>
            <wp:positionV relativeFrom="paragraph">
              <wp:posOffset>-14605</wp:posOffset>
            </wp:positionV>
            <wp:extent cx="3108960" cy="774671"/>
            <wp:effectExtent l="0" t="0" r="0" b="6985"/>
            <wp:wrapNone/>
            <wp:docPr id="3" name="Picture 3" descr="О Б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Бан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EC" w:rsidRDefault="008042EC" w:rsidP="000A6FBD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E20EF" w:rsidRPr="000C464B" w:rsidRDefault="000C464B" w:rsidP="000C464B">
      <w:pPr>
        <w:jc w:val="center"/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C464B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319A" w:rsidRPr="005003E5" w:rsidRDefault="00DD319A">
      <w:pPr>
        <w:rPr>
          <w:sz w:val="20"/>
          <w:szCs w:val="20"/>
          <w:lang w:val="ru-RU"/>
        </w:rPr>
      </w:pPr>
    </w:p>
    <w:p w:rsidR="008A1CF3" w:rsidRDefault="008A1CF3" w:rsidP="00D506FB">
      <w:pPr>
        <w:jc w:val="center"/>
        <w:rPr>
          <w:rFonts w:ascii="Arial" w:hAnsi="Arial" w:cs="Arial"/>
          <w:b/>
          <w:bCs/>
          <w:caps/>
          <w:lang w:val="ru-RU"/>
        </w:rPr>
      </w:pPr>
    </w:p>
    <w:p w:rsidR="0076304A" w:rsidRDefault="0076304A" w:rsidP="000A6FBD">
      <w:pPr>
        <w:rPr>
          <w:rFonts w:ascii="Arial" w:hAnsi="Arial" w:cs="Arial"/>
          <w:b/>
          <w:bCs/>
          <w:caps/>
          <w:lang w:val="ru-RU"/>
        </w:rPr>
      </w:pPr>
    </w:p>
    <w:p w:rsidR="008E0C46" w:rsidRPr="00B60BF8" w:rsidRDefault="00D506FB" w:rsidP="00D506FB">
      <w:pPr>
        <w:jc w:val="center"/>
        <w:rPr>
          <w:rFonts w:ascii="Arial" w:hAnsi="Arial" w:cs="Arial"/>
          <w:bCs/>
          <w:caps/>
          <w:sz w:val="22"/>
          <w:lang w:val="ru-RU"/>
        </w:rPr>
      </w:pPr>
      <w:r w:rsidRPr="00B60BF8">
        <w:rPr>
          <w:rFonts w:ascii="Arial" w:hAnsi="Arial" w:cs="Arial"/>
          <w:bCs/>
          <w:caps/>
          <w:sz w:val="22"/>
          <w:lang w:val="ru-RU"/>
        </w:rPr>
        <w:t>П</w:t>
      </w:r>
      <w:r w:rsidR="00BA29FB" w:rsidRPr="00B60BF8">
        <w:rPr>
          <w:rFonts w:ascii="Arial" w:hAnsi="Arial" w:cs="Arial"/>
          <w:bCs/>
          <w:caps/>
          <w:sz w:val="22"/>
          <w:lang w:val="ru-RU"/>
        </w:rPr>
        <w:t>РЕДВАРИТЕЛЬНЫЕ П</w:t>
      </w:r>
      <w:r w:rsidRPr="00B60BF8">
        <w:rPr>
          <w:rFonts w:ascii="Arial" w:hAnsi="Arial" w:cs="Arial"/>
          <w:bCs/>
          <w:caps/>
          <w:sz w:val="22"/>
          <w:lang w:val="ru-RU"/>
        </w:rPr>
        <w:t xml:space="preserve">араметры размещения </w:t>
      </w:r>
    </w:p>
    <w:p w:rsidR="00F224EC" w:rsidRPr="00B60BF8" w:rsidRDefault="003F0DFF" w:rsidP="00D506FB">
      <w:pPr>
        <w:jc w:val="center"/>
        <w:rPr>
          <w:rFonts w:ascii="Arial" w:hAnsi="Arial" w:cs="Arial"/>
          <w:bCs/>
          <w:caps/>
          <w:sz w:val="22"/>
          <w:lang w:val="ru-RU"/>
        </w:rPr>
      </w:pPr>
      <w:r w:rsidRPr="00B60BF8">
        <w:rPr>
          <w:rFonts w:ascii="Arial" w:hAnsi="Arial" w:cs="Arial"/>
          <w:bCs/>
          <w:caps/>
          <w:sz w:val="22"/>
          <w:lang w:val="ru-RU"/>
        </w:rPr>
        <w:t xml:space="preserve">ДОП. ВЫПУСКА №1 </w:t>
      </w:r>
      <w:r w:rsidR="00D506FB" w:rsidRPr="00B60BF8">
        <w:rPr>
          <w:rFonts w:ascii="Arial" w:hAnsi="Arial" w:cs="Arial"/>
          <w:bCs/>
          <w:caps/>
          <w:sz w:val="22"/>
          <w:lang w:val="ru-RU"/>
        </w:rPr>
        <w:t>Биржевых облигаций</w:t>
      </w:r>
      <w:r w:rsidR="008E0C46" w:rsidRPr="00B60BF8">
        <w:rPr>
          <w:rFonts w:ascii="Arial" w:hAnsi="Arial" w:cs="Arial"/>
          <w:bCs/>
          <w:caps/>
          <w:sz w:val="22"/>
          <w:lang w:val="ru-RU"/>
        </w:rPr>
        <w:t xml:space="preserve"> </w:t>
      </w:r>
      <w:r w:rsidR="00392CB9" w:rsidRPr="00B60BF8">
        <w:rPr>
          <w:rFonts w:ascii="Arial" w:hAnsi="Arial" w:cs="Arial"/>
          <w:bCs/>
          <w:caps/>
          <w:sz w:val="22"/>
          <w:lang w:val="ru-RU"/>
        </w:rPr>
        <w:t xml:space="preserve">СЕРИИ </w:t>
      </w:r>
      <w:r w:rsidR="00082D37" w:rsidRPr="00B60BF8">
        <w:rPr>
          <w:rFonts w:ascii="Arial" w:hAnsi="Arial" w:cs="Arial"/>
          <w:bCs/>
          <w:caps/>
          <w:sz w:val="22"/>
          <w:lang w:val="ru-RU"/>
        </w:rPr>
        <w:t>БО-03</w:t>
      </w:r>
      <w:r w:rsidRPr="00B60BF8">
        <w:rPr>
          <w:rFonts w:ascii="Arial" w:hAnsi="Arial" w:cs="Arial"/>
          <w:bCs/>
          <w:caps/>
          <w:sz w:val="22"/>
          <w:lang w:val="ru-RU"/>
        </w:rPr>
        <w:t>-002Р</w:t>
      </w:r>
      <w:r w:rsidR="00B60BF8">
        <w:rPr>
          <w:rFonts w:ascii="Arial" w:hAnsi="Arial" w:cs="Arial"/>
          <w:bCs/>
          <w:caps/>
          <w:sz w:val="22"/>
          <w:lang w:val="ru-RU"/>
        </w:rPr>
        <w:t xml:space="preserve"> С ПЛАВАЮЩЕЙ СТАВКОЙ</w:t>
      </w:r>
    </w:p>
    <w:p w:rsidR="00D506FB" w:rsidRPr="00B60BF8" w:rsidRDefault="00D506FB" w:rsidP="00D506FB">
      <w:pPr>
        <w:jc w:val="center"/>
        <w:rPr>
          <w:rFonts w:ascii="Arial" w:hAnsi="Arial" w:cs="Arial"/>
          <w:b/>
          <w:bCs/>
          <w:caps/>
          <w:sz w:val="22"/>
          <w:lang w:val="ru-RU"/>
        </w:rPr>
      </w:pPr>
      <w:r w:rsidRPr="00B60BF8">
        <w:rPr>
          <w:rFonts w:ascii="Arial" w:hAnsi="Arial" w:cs="Arial"/>
          <w:b/>
          <w:bCs/>
          <w:caps/>
          <w:sz w:val="22"/>
          <w:lang w:val="ru-RU"/>
        </w:rPr>
        <w:t xml:space="preserve"> АО Россельхозбанк</w:t>
      </w:r>
    </w:p>
    <w:p w:rsidR="00DC4B09" w:rsidRPr="00EA3E0D" w:rsidRDefault="00DC4B09" w:rsidP="00D506FB">
      <w:pPr>
        <w:jc w:val="center"/>
        <w:rPr>
          <w:rFonts w:ascii="Arial" w:hAnsi="Arial" w:cs="Arial"/>
          <w:b/>
          <w:bCs/>
          <w:caps/>
          <w:color w:val="000000" w:themeColor="text1"/>
          <w:lang w:val="ru-RU"/>
        </w:rPr>
      </w:pPr>
    </w:p>
    <w:tbl>
      <w:tblPr>
        <w:tblW w:w="10256" w:type="dxa"/>
        <w:tblInd w:w="-176" w:type="dxa"/>
        <w:tblBorders>
          <w:top w:val="single" w:sz="18" w:space="0" w:color="auto"/>
          <w:bottom w:val="single" w:sz="8" w:space="0" w:color="auto"/>
          <w:insideH w:val="single" w:sz="4" w:space="0" w:color="BFBFBF" w:themeColor="background1" w:themeShade="BF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6390"/>
      </w:tblGrid>
      <w:tr w:rsidR="00D506FB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6FB" w:rsidRPr="00AD0627" w:rsidRDefault="00D506FB" w:rsidP="007F1E2C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 w:rsidRPr="00AD0627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Эмитент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6FB" w:rsidRPr="007F1E2C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pacing w:val="-3"/>
                <w:sz w:val="20"/>
                <w:szCs w:val="20"/>
                <w:lang w:val="ru-RU" w:eastAsia="en-GB"/>
              </w:rPr>
              <w:t>АО</w:t>
            </w:r>
            <w:r w:rsidR="00D506FB" w:rsidRPr="007F1E2C">
              <w:rPr>
                <w:rFonts w:ascii="Arial" w:eastAsiaTheme="minorHAnsi" w:hAnsi="Arial" w:cs="Arial"/>
                <w:bCs/>
                <w:spacing w:val="-3"/>
                <w:sz w:val="20"/>
                <w:szCs w:val="20"/>
                <w:lang w:val="ru-RU" w:eastAsia="en-GB"/>
              </w:rPr>
              <w:t xml:space="preserve"> «</w:t>
            </w:r>
            <w:r>
              <w:rPr>
                <w:rFonts w:ascii="Arial" w:eastAsiaTheme="minorHAnsi" w:hAnsi="Arial" w:cs="Arial"/>
                <w:bCs/>
                <w:spacing w:val="-3"/>
                <w:sz w:val="20"/>
                <w:szCs w:val="20"/>
                <w:lang w:val="ru-RU" w:eastAsia="en-GB"/>
              </w:rPr>
              <w:t>Россельхозбанк</w:t>
            </w:r>
            <w:r w:rsidR="00D506FB" w:rsidRPr="007F1E2C">
              <w:rPr>
                <w:rFonts w:ascii="Arial" w:eastAsiaTheme="minorHAnsi" w:hAnsi="Arial" w:cs="Arial"/>
                <w:bCs/>
                <w:spacing w:val="-3"/>
                <w:sz w:val="20"/>
                <w:szCs w:val="20"/>
                <w:lang w:val="ru-RU" w:eastAsia="en-GB"/>
              </w:rPr>
              <w:t>»</w:t>
            </w:r>
          </w:p>
        </w:tc>
      </w:tr>
      <w:tr w:rsidR="008E0C46" w:rsidRPr="00111CFD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46" w:rsidRPr="008E0C46" w:rsidRDefault="008E0C46" w:rsidP="00674F19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 w:rsidRPr="008E0C46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Серия</w:t>
            </w:r>
            <w:r w:rsidR="00111CFD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 выпуска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46" w:rsidRPr="00082D37" w:rsidRDefault="00082D37" w:rsidP="00571C66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БО-03</w:t>
            </w:r>
            <w:r w:rsidR="00392CB9" w:rsidRPr="00082D3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-002Р</w:t>
            </w:r>
            <w:r w:rsidR="00111CFD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, доп. выпуск №1</w:t>
            </w:r>
          </w:p>
        </w:tc>
      </w:tr>
      <w:tr w:rsidR="005F0034" w:rsidRPr="00B60BF8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034" w:rsidRPr="00AD0627" w:rsidRDefault="005F0034" w:rsidP="003F0DFF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 w:rsidRPr="00AD0627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Срок </w:t>
            </w:r>
            <w:r w:rsidR="003F0DFF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погашения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034" w:rsidRPr="00034616" w:rsidRDefault="003F0DFF" w:rsidP="007F1E2C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3F0DFF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29.01.2027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(2.8 года до погашения)</w:t>
            </w:r>
          </w:p>
        </w:tc>
      </w:tr>
      <w:tr w:rsidR="005F0034" w:rsidRPr="00111CFD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034" w:rsidRPr="00384D5F" w:rsidRDefault="005F0034" w:rsidP="00FF220C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Купонны</w:t>
            </w:r>
            <w:r w:rsidR="003F0DFF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й</w:t>
            </w: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 период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034" w:rsidRPr="00034616" w:rsidRDefault="00807307" w:rsidP="007F1E2C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3</w:t>
            </w:r>
            <w:r w:rsidR="009A2C8E"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1</w:t>
            </w:r>
            <w:r w:rsidR="005F0034"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д</w:t>
            </w:r>
            <w:r w:rsidR="009A2C8E"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е</w:t>
            </w:r>
            <w:r w:rsidR="005F0034"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н</w:t>
            </w:r>
            <w:r w:rsidR="009A2C8E"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ь</w:t>
            </w:r>
          </w:p>
        </w:tc>
      </w:tr>
      <w:tr w:rsidR="001678A8" w:rsidRPr="00111CFD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8A8" w:rsidRDefault="001678A8" w:rsidP="00FF220C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Тип ставки купона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8A8" w:rsidRDefault="001678A8" w:rsidP="007F1E2C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Переменная</w:t>
            </w:r>
          </w:p>
        </w:tc>
      </w:tr>
      <w:tr w:rsidR="003F0DFF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DFF" w:rsidRDefault="003F0DFF" w:rsidP="007F1E2C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Текущая ставка купона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DFF" w:rsidRPr="003F0DFF" w:rsidRDefault="003F0DFF" w:rsidP="00082D37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17.08% годовых</w:t>
            </w:r>
            <w:r w:rsidR="00111CFD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(до 11.04.2024)</w:t>
            </w:r>
          </w:p>
        </w:tc>
      </w:tr>
      <w:tr w:rsidR="00E87517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17" w:rsidRDefault="00417402" w:rsidP="00417402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Ставка</w:t>
            </w:r>
            <w:r w:rsidR="001678A8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1678A8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eastAsia="en-GB"/>
              </w:rPr>
              <w:t>i</w:t>
            </w:r>
            <w:proofErr w:type="spellEnd"/>
            <w:r w:rsidR="001678A8" w:rsidRPr="001678A8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-</w:t>
            </w:r>
            <w:r w:rsidR="001678A8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го</w:t>
            </w:r>
            <w:r w:rsidR="008E0C46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 купона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B7D" w:rsidRPr="003F0DFF" w:rsidRDefault="00CA3FC8" w:rsidP="00082D37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RUONIA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ср</w:t>
            </w:r>
            <w:proofErr w:type="spellStart"/>
            <w:r w:rsidRPr="00296B17">
              <w:rPr>
                <w:rFonts w:ascii="Arial" w:eastAsiaTheme="minorHAnsi" w:hAnsi="Arial" w:cs="Arial"/>
                <w:bCs/>
                <w:sz w:val="20"/>
                <w:szCs w:val="20"/>
                <w:vertAlign w:val="subscript"/>
                <w:lang w:eastAsia="en-GB"/>
              </w:rPr>
              <w:t>i</w:t>
            </w:r>
            <w:proofErr w:type="spellEnd"/>
            <w:r w:rsidR="00082D3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+ спред </w:t>
            </w:r>
            <w:r w:rsidR="003F0DFF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13</w:t>
            </w:r>
            <w:r w:rsidR="00082D3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0</w:t>
            </w:r>
            <w:r w:rsidRPr="00571C6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б.п.</w:t>
            </w:r>
          </w:p>
        </w:tc>
      </w:tr>
      <w:tr w:rsidR="00571C66" w:rsidRPr="003F0DFF" w:rsidTr="00571C66">
        <w:trPr>
          <w:trHeight w:val="720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66" w:rsidRPr="00FF220C" w:rsidRDefault="00571C66" w:rsidP="00571C66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Расчет </w:t>
            </w: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eastAsia="en-GB"/>
              </w:rPr>
              <w:t>RUONIA</w:t>
            </w:r>
            <w:r w:rsidR="009825B0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ср</w:t>
            </w:r>
            <w:proofErr w:type="spellStart"/>
            <w:r w:rsidRPr="00571C66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vertAlign w:val="subscript"/>
                <w:lang w:eastAsia="en-GB"/>
              </w:rPr>
              <w:t>i</w:t>
            </w:r>
            <w:proofErr w:type="spellEnd"/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307" w:rsidRPr="00FF220C" w:rsidRDefault="00807307">
            <w:pPr>
              <w:rPr>
                <w:sz w:val="4"/>
                <w:szCs w:val="4"/>
                <w:lang w:val="ru-RU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144"/>
              <w:gridCol w:w="450"/>
              <w:gridCol w:w="936"/>
              <w:gridCol w:w="2055"/>
            </w:tblGrid>
            <w:tr w:rsidR="00807307" w:rsidRPr="003F0DFF" w:rsidTr="009825B0">
              <w:trPr>
                <w:trHeight w:val="20"/>
              </w:trPr>
              <w:tc>
                <w:tcPr>
                  <w:tcW w:w="1152" w:type="dxa"/>
                  <w:vAlign w:val="center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</w:p>
              </w:tc>
              <w:tc>
                <w:tcPr>
                  <w:tcW w:w="144" w:type="dxa"/>
                </w:tcPr>
                <w:p w:rsidR="00807307" w:rsidRPr="00FF220C" w:rsidRDefault="00807307" w:rsidP="00571C66">
                  <w:pPr>
                    <w:jc w:val="center"/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807307" w:rsidRPr="00FF220C" w:rsidRDefault="00807307" w:rsidP="00807307">
                  <w:pPr>
                    <w:jc w:val="center"/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  <w:proofErr w:type="spellStart"/>
                  <w:r w:rsidRPr="00571C66"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eastAsia="en-GB"/>
                    </w:rPr>
                    <w:t>Ti</w:t>
                  </w:r>
                  <w:proofErr w:type="spellEnd"/>
                  <w:r w:rsidRPr="00FF220C"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  <w:t>-7</w:t>
                  </w:r>
                </w:p>
              </w:tc>
              <w:tc>
                <w:tcPr>
                  <w:tcW w:w="936" w:type="dxa"/>
                  <w:vAlign w:val="center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</w:p>
              </w:tc>
              <w:tc>
                <w:tcPr>
                  <w:tcW w:w="2055" w:type="dxa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</w:p>
              </w:tc>
            </w:tr>
            <w:tr w:rsidR="00807307" w:rsidRPr="003F0DFF" w:rsidTr="009825B0">
              <w:trPr>
                <w:trHeight w:val="20"/>
              </w:trPr>
              <w:tc>
                <w:tcPr>
                  <w:tcW w:w="1152" w:type="dxa"/>
                  <w:vAlign w:val="center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lang w:val="ru-RU" w:eastAsia="en-GB"/>
                    </w:rPr>
                  </w:pPr>
                  <w:r w:rsidRPr="00571C66"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lang w:eastAsia="en-GB"/>
                    </w:rPr>
                    <w:t>RUONIA</w:t>
                  </w:r>
                  <w:r w:rsidR="009825B0"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lang w:val="ru-RU" w:eastAsia="en-GB"/>
                    </w:rPr>
                    <w:t>ср</w:t>
                  </w:r>
                  <w:proofErr w:type="spellStart"/>
                  <w:r w:rsidRPr="00571C66"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vertAlign w:val="subscript"/>
                      <w:lang w:eastAsia="en-GB"/>
                    </w:rPr>
                    <w:t>i</w:t>
                  </w:r>
                  <w:proofErr w:type="spellEnd"/>
                  <w:r w:rsidRPr="00FF220C"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vertAlign w:val="subscript"/>
                      <w:lang w:val="ru-RU" w:eastAsia="en-GB"/>
                    </w:rPr>
                    <w:t xml:space="preserve"> =</w:t>
                  </w:r>
                </w:p>
              </w:tc>
              <w:tc>
                <w:tcPr>
                  <w:tcW w:w="144" w:type="dxa"/>
                </w:tcPr>
                <w:p w:rsidR="00807307" w:rsidRPr="00FF220C" w:rsidRDefault="00807307" w:rsidP="00571C66">
                  <w:pPr>
                    <w:jc w:val="center"/>
                    <w:rPr>
                      <w:rFonts w:ascii="Arial" w:eastAsiaTheme="minorHAnsi" w:hAnsi="Arial" w:cs="Arial"/>
                      <w:bCs/>
                      <w:spacing w:val="-3"/>
                      <w:sz w:val="28"/>
                      <w:szCs w:val="20"/>
                      <w:lang w:val="ru-RU" w:eastAsia="en-GB"/>
                    </w:rPr>
                  </w:pPr>
                  <w:r w:rsidRPr="00FF220C">
                    <w:rPr>
                      <w:rFonts w:ascii="Arial" w:eastAsiaTheme="minorHAnsi" w:hAnsi="Arial" w:cs="Arial"/>
                      <w:bCs/>
                      <w:spacing w:val="-3"/>
                      <w:sz w:val="28"/>
                      <w:szCs w:val="20"/>
                      <w:lang w:val="ru-RU" w:eastAsia="en-GB"/>
                    </w:rPr>
                    <w:t>(</w:t>
                  </w:r>
                </w:p>
              </w:tc>
              <w:tc>
                <w:tcPr>
                  <w:tcW w:w="450" w:type="dxa"/>
                  <w:vAlign w:val="center"/>
                </w:tcPr>
                <w:p w:rsidR="00807307" w:rsidRPr="00FF220C" w:rsidRDefault="00807307" w:rsidP="00571C66">
                  <w:pPr>
                    <w:jc w:val="center"/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lang w:val="ru-RU" w:eastAsia="en-GB"/>
                    </w:rPr>
                  </w:pPr>
                  <w:r w:rsidRPr="00FF220C">
                    <w:rPr>
                      <w:rFonts w:ascii="Arial" w:eastAsiaTheme="minorHAnsi" w:hAnsi="Arial" w:cs="Arial"/>
                      <w:bCs/>
                      <w:spacing w:val="-3"/>
                      <w:sz w:val="28"/>
                      <w:szCs w:val="20"/>
                      <w:lang w:val="ru-RU" w:eastAsia="en-GB"/>
                    </w:rPr>
                    <w:t>∑</w:t>
                  </w:r>
                </w:p>
              </w:tc>
              <w:tc>
                <w:tcPr>
                  <w:tcW w:w="936" w:type="dxa"/>
                  <w:vAlign w:val="center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lang w:val="ru-RU" w:eastAsia="en-GB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lang w:eastAsia="en-GB"/>
                    </w:rPr>
                    <w:t>RUONIA</w:t>
                  </w:r>
                  <w:r w:rsidRPr="00807307"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vertAlign w:val="subscript"/>
                      <w:lang w:eastAsia="en-GB"/>
                    </w:rPr>
                    <w:t>t</w:t>
                  </w:r>
                  <w:proofErr w:type="spellEnd"/>
                </w:p>
              </w:tc>
              <w:tc>
                <w:tcPr>
                  <w:tcW w:w="2055" w:type="dxa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lang w:val="ru-RU" w:eastAsia="en-GB"/>
                    </w:rPr>
                  </w:pPr>
                  <w:r w:rsidRPr="00FF220C">
                    <w:rPr>
                      <w:rFonts w:ascii="Arial" w:eastAsiaTheme="minorHAnsi" w:hAnsi="Arial" w:cs="Arial"/>
                      <w:bCs/>
                      <w:spacing w:val="-3"/>
                      <w:sz w:val="28"/>
                      <w:szCs w:val="20"/>
                      <w:lang w:val="ru-RU" w:eastAsia="en-GB"/>
                    </w:rPr>
                    <w:t xml:space="preserve">) </w:t>
                  </w:r>
                  <w:r w:rsidRPr="00FF220C">
                    <w:rPr>
                      <w:rFonts w:ascii="Arial" w:eastAsiaTheme="minorHAnsi" w:hAnsi="Arial" w:cs="Arial"/>
                      <w:bCs/>
                      <w:spacing w:val="-3"/>
                      <w:sz w:val="20"/>
                      <w:szCs w:val="20"/>
                      <w:lang w:val="ru-RU" w:eastAsia="en-GB"/>
                    </w:rPr>
                    <w:t>/ 31</w:t>
                  </w:r>
                </w:p>
              </w:tc>
            </w:tr>
            <w:tr w:rsidR="00807307" w:rsidRPr="003F0DFF" w:rsidTr="009825B0">
              <w:trPr>
                <w:trHeight w:val="20"/>
              </w:trPr>
              <w:tc>
                <w:tcPr>
                  <w:tcW w:w="1152" w:type="dxa"/>
                  <w:vAlign w:val="center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</w:p>
              </w:tc>
              <w:tc>
                <w:tcPr>
                  <w:tcW w:w="144" w:type="dxa"/>
                </w:tcPr>
                <w:p w:rsidR="00807307" w:rsidRPr="00FF220C" w:rsidRDefault="00807307" w:rsidP="00571C66">
                  <w:pPr>
                    <w:jc w:val="center"/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807307" w:rsidRPr="00FF220C" w:rsidRDefault="00807307" w:rsidP="00571C66">
                  <w:pPr>
                    <w:jc w:val="center"/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  <w:r w:rsidRPr="00571C66"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eastAsia="en-GB"/>
                    </w:rPr>
                    <w:t>t</w:t>
                  </w:r>
                  <w:r w:rsidRPr="00FF220C"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  <w:t>=</w:t>
                  </w:r>
                  <w:proofErr w:type="spellStart"/>
                  <w:r w:rsidRPr="00571C66"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eastAsia="en-GB"/>
                    </w:rPr>
                    <w:t>Ti</w:t>
                  </w:r>
                  <w:proofErr w:type="spellEnd"/>
                  <w:r w:rsidRPr="00FF220C"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  <w:t>-37</w:t>
                  </w:r>
                </w:p>
              </w:tc>
              <w:tc>
                <w:tcPr>
                  <w:tcW w:w="936" w:type="dxa"/>
                  <w:vAlign w:val="center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</w:p>
              </w:tc>
              <w:tc>
                <w:tcPr>
                  <w:tcW w:w="2055" w:type="dxa"/>
                </w:tcPr>
                <w:p w:rsidR="00807307" w:rsidRPr="00FF220C" w:rsidRDefault="00807307" w:rsidP="00571C66">
                  <w:pPr>
                    <w:rPr>
                      <w:rFonts w:ascii="Arial" w:eastAsiaTheme="minorHAnsi" w:hAnsi="Arial" w:cs="Arial"/>
                      <w:bCs/>
                      <w:spacing w:val="-3"/>
                      <w:sz w:val="12"/>
                      <w:szCs w:val="12"/>
                      <w:lang w:val="ru-RU" w:eastAsia="en-GB"/>
                    </w:rPr>
                  </w:pPr>
                </w:p>
              </w:tc>
            </w:tr>
          </w:tbl>
          <w:p w:rsidR="00807307" w:rsidRPr="00FF220C" w:rsidRDefault="00807307" w:rsidP="00807307">
            <w:pPr>
              <w:shd w:val="clear" w:color="auto" w:fill="FFFFFF"/>
              <w:spacing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где</w:t>
            </w:r>
            <w:r w:rsidR="00E11322" w:rsidRPr="00FF220C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:</w:t>
            </w:r>
            <w:r w:rsidRPr="00FF220C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</w:t>
            </w:r>
          </w:p>
          <w:p w:rsidR="00807307" w:rsidRPr="000458D7" w:rsidRDefault="00807307" w:rsidP="00807307">
            <w:pPr>
              <w:shd w:val="clear" w:color="auto" w:fill="FFFFFF"/>
              <w:spacing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Ti</w:t>
            </w:r>
            <w:proofErr w:type="spellEnd"/>
            <w:r w:rsidRPr="0080730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дата начала </w:t>
            </w:r>
            <w:proofErr w:type="spellStart"/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80730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-го купонного периода</w:t>
            </w:r>
            <w:r w:rsidR="000458D7" w:rsidRPr="000458D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(</w:t>
            </w:r>
            <w:proofErr w:type="spellStart"/>
            <w:r w:rsidR="000458D7"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="000458D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=1,2,</w:t>
            </w:r>
            <w:r w:rsidR="000458D7" w:rsidRPr="000458D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…35)</w:t>
            </w:r>
          </w:p>
          <w:p w:rsidR="00807307" w:rsidRDefault="00807307" w:rsidP="00807307">
            <w:pPr>
              <w:shd w:val="clear" w:color="auto" w:fill="FFFFFF"/>
              <w:spacing w:after="60"/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</w:pPr>
            <w:proofErr w:type="spellStart"/>
            <w:r w:rsidRPr="00807307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GB"/>
              </w:rPr>
              <w:t>RUONIA</w:t>
            </w:r>
            <w:r w:rsidRPr="00807307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vertAlign w:val="subscript"/>
                <w:lang w:eastAsia="en-GB"/>
              </w:rPr>
              <w:t>t</w:t>
            </w:r>
            <w:proofErr w:type="spellEnd"/>
            <w:r w:rsidRPr="00807307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vertAlign w:val="subscript"/>
                <w:lang w:val="ru-RU" w:eastAsia="en-GB"/>
              </w:rPr>
              <w:t xml:space="preserve"> </w:t>
            </w:r>
            <w:r w:rsidRPr="00807307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  <w:t xml:space="preserve">– ставка </w:t>
            </w:r>
            <w:r w:rsidRPr="00807307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GB"/>
              </w:rPr>
              <w:t>RUONIA</w:t>
            </w:r>
            <w:r w:rsidRPr="00807307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  <w:t xml:space="preserve"> на дату </w:t>
            </w:r>
            <w:r w:rsidRPr="00807307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GB"/>
              </w:rPr>
              <w:t>t</w:t>
            </w:r>
            <w:r w:rsidRPr="00807307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  <w:t>, публикуемая Банком России*</w:t>
            </w:r>
          </w:p>
          <w:p w:rsidR="00E11322" w:rsidRPr="00E11322" w:rsidRDefault="00E11322" w:rsidP="00807307">
            <w:pPr>
              <w:shd w:val="clear" w:color="auto" w:fill="FFFFFF"/>
              <w:spacing w:after="60"/>
              <w:rPr>
                <w:rFonts w:ascii="Arial" w:eastAsiaTheme="minorHAnsi" w:hAnsi="Arial" w:cs="Arial"/>
                <w:bCs/>
                <w:spacing w:val="-4"/>
                <w:sz w:val="4"/>
                <w:szCs w:val="4"/>
                <w:lang w:val="ru-RU" w:eastAsia="en-GB"/>
              </w:rPr>
            </w:pPr>
          </w:p>
        </w:tc>
      </w:tr>
      <w:tr w:rsidR="00111CFD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AD0627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 w:rsidRPr="00AD0627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Цена размещения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034616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100% от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номинала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+ НКД</w:t>
            </w:r>
          </w:p>
        </w:tc>
      </w:tr>
      <w:tr w:rsidR="001319F3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F3" w:rsidRDefault="00111CFD" w:rsidP="00392CB9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Сбор</w:t>
            </w:r>
            <w:r w:rsidR="00392CB9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 заявок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F3" w:rsidRPr="00034616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До </w:t>
            </w:r>
            <w:r w:rsidR="003F0DFF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16</w:t>
            </w:r>
            <w:r w:rsidR="00971279" w:rsidRPr="00971279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</w:t>
            </w:r>
            <w:r w:rsidR="003F0DFF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апреля</w:t>
            </w:r>
            <w:r w:rsidR="00082D3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2024</w:t>
            </w:r>
            <w:r w:rsidR="0080730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г.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, 14</w:t>
            </w:r>
            <w:r w:rsidR="00971279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:00</w:t>
            </w:r>
            <w:r w:rsidR="008042EC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(Мск)</w:t>
            </w:r>
          </w:p>
        </w:tc>
      </w:tr>
      <w:tr w:rsidR="00971279" w:rsidRPr="00111CFD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79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Д</w:t>
            </w:r>
            <w:r w:rsidR="00971279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ата </w:t>
            </w: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расчетов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79" w:rsidRPr="00971279" w:rsidRDefault="003F0DFF" w:rsidP="003F0DFF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18</w:t>
            </w:r>
            <w:r w:rsidR="00971279" w:rsidRPr="00971279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апреля</w:t>
            </w:r>
            <w:r w:rsidR="00082D3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2024 </w:t>
            </w:r>
            <w:r w:rsidR="00971279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г.</w:t>
            </w:r>
          </w:p>
        </w:tc>
      </w:tr>
      <w:tr w:rsidR="00111CFD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AD0627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Номинальная стоимость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034616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1 000 рублей</w:t>
            </w:r>
          </w:p>
        </w:tc>
      </w:tr>
      <w:tr w:rsidR="00111CFD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AD0627" w:rsidRDefault="00111CFD" w:rsidP="00111CFD">
            <w:pPr>
              <w:shd w:val="clear" w:color="auto" w:fill="FFFFFF"/>
              <w:tabs>
                <w:tab w:val="left" w:pos="2475"/>
              </w:tabs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Объем размещения доп. выпуска</w:t>
            </w: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ab/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B60BF8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не менее 5 млрд руб.</w:t>
            </w:r>
          </w:p>
        </w:tc>
      </w:tr>
      <w:tr w:rsidR="00111CFD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AD0627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Кредитные р</w:t>
            </w:r>
            <w:r w:rsidRPr="00AD0627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ейтинг</w:t>
            </w: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и</w:t>
            </w:r>
            <w:r w:rsidRPr="00AD0627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 Эмитента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034616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AA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+.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ru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/ Стабильный от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НКР</w:t>
            </w:r>
            <w:r w:rsidRPr="00B60BF8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; 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AA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(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RU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) / Стабильный от АКРА</w:t>
            </w:r>
          </w:p>
        </w:tc>
      </w:tr>
      <w:tr w:rsidR="00111CFD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Кредитный р</w:t>
            </w:r>
            <w:r w:rsidRPr="00AD0627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ейтинг </w:t>
            </w: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выпуска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8042EC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AA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(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eastAsia="en-GB"/>
              </w:rPr>
              <w:t>RU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) от АКРА</w:t>
            </w:r>
          </w:p>
        </w:tc>
      </w:tr>
      <w:tr w:rsidR="00111CFD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AD0627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Регистрационный</w:t>
            </w:r>
            <w:r w:rsidRPr="00AD0627"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номер выпуска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034616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082D37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4B02-11-03349-B-002P </w:t>
            </w:r>
            <w:r w:rsidRPr="00392CB9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от 14.12.2020 г.</w:t>
            </w:r>
          </w:p>
        </w:tc>
      </w:tr>
      <w:tr w:rsidR="00111CFD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AD0627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Регистрационный номер Программы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FD" w:rsidRPr="00034616" w:rsidRDefault="00111CFD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4-03349-B-002P-02E от 09.07.2020 г.</w:t>
            </w:r>
          </w:p>
        </w:tc>
      </w:tr>
      <w:tr w:rsidR="00971279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79" w:rsidRPr="00C8544C" w:rsidRDefault="00971279" w:rsidP="00971279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Способ размещения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79" w:rsidRPr="00034616" w:rsidRDefault="00971279" w:rsidP="003F0DFF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Бук-билдинг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 по </w:t>
            </w:r>
            <w:r w:rsidR="003F0DFF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цене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, открытая подписка</w:t>
            </w:r>
          </w:p>
        </w:tc>
      </w:tr>
      <w:tr w:rsidR="00971279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79" w:rsidRDefault="00971279" w:rsidP="00971279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Размещение и обращение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79" w:rsidRPr="00034616" w:rsidRDefault="00971279" w:rsidP="007329AA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</w:pP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 xml:space="preserve">ПАО Московская Биржа, </w:t>
            </w:r>
            <w:r w:rsidR="007329AA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3</w:t>
            </w:r>
            <w:r w:rsidRPr="00034616">
              <w:rPr>
                <w:rFonts w:ascii="Arial" w:eastAsiaTheme="minorHAnsi" w:hAnsi="Arial" w:cs="Arial"/>
                <w:bCs/>
                <w:sz w:val="20"/>
                <w:szCs w:val="20"/>
                <w:lang w:val="ru-RU" w:eastAsia="en-GB"/>
              </w:rPr>
              <w:t>й уровень листинга</w:t>
            </w:r>
          </w:p>
        </w:tc>
      </w:tr>
      <w:tr w:rsidR="002A394B" w:rsidRPr="003F0DFF" w:rsidTr="00034616">
        <w:trPr>
          <w:trHeight w:val="432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4B" w:rsidRPr="002A394B" w:rsidRDefault="00111CFD" w:rsidP="00971279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</w:pPr>
            <w:r>
              <w:rPr>
                <w:rFonts w:ascii="Arial" w:eastAsiaTheme="minorHAnsi" w:hAnsi="Arial" w:cs="Arial"/>
                <w:b/>
                <w:bCs/>
                <w:spacing w:val="-3"/>
                <w:sz w:val="20"/>
                <w:szCs w:val="20"/>
                <w:lang w:val="ru-RU" w:eastAsia="en-GB"/>
              </w:rPr>
              <w:t>Тестирование физ.лиц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4B" w:rsidRPr="00111CFD" w:rsidRDefault="002A394B" w:rsidP="00111CFD">
            <w:pPr>
              <w:shd w:val="clear" w:color="auto" w:fill="FFFFFF"/>
              <w:spacing w:before="60" w:after="60"/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</w:pPr>
            <w:r w:rsidRPr="00111CFD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  <w:t xml:space="preserve">Требуется </w:t>
            </w:r>
            <w:r w:rsidR="00111CFD" w:rsidRPr="00111CFD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  <w:t>тестирование</w:t>
            </w:r>
            <w:r w:rsidRPr="00111CFD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  <w:t xml:space="preserve"> в соответствии с </w:t>
            </w:r>
            <w:r w:rsidR="00111CFD" w:rsidRPr="00111CFD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  <w:t>ФЗ №192-ФЗ от 11.06.</w:t>
            </w:r>
            <w:r w:rsidRPr="00111CFD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val="ru-RU" w:eastAsia="en-GB"/>
              </w:rPr>
              <w:t>21</w:t>
            </w:r>
          </w:p>
        </w:tc>
      </w:tr>
    </w:tbl>
    <w:p w:rsidR="008042EC" w:rsidRPr="002A394B" w:rsidRDefault="00807307" w:rsidP="002A394B">
      <w:pPr>
        <w:spacing w:before="60" w:line="216" w:lineRule="auto"/>
        <w:rPr>
          <w:rFonts w:ascii="Arial" w:hAnsi="Arial" w:cs="Arial"/>
          <w:color w:val="1F497D" w:themeColor="text2"/>
          <w:sz w:val="18"/>
          <w:szCs w:val="18"/>
          <w:lang w:val="ru-RU" w:eastAsia="ru-RU"/>
        </w:rPr>
      </w:pPr>
      <w:r w:rsidRPr="002A394B">
        <w:rPr>
          <w:rFonts w:ascii="Arial" w:hAnsi="Arial" w:cs="Arial"/>
          <w:sz w:val="16"/>
          <w:szCs w:val="18"/>
          <w:lang w:val="ru-RU" w:eastAsia="ru-RU"/>
        </w:rPr>
        <w:t>* https://cbr.ru/hd_base/ruonia/dynamics/</w:t>
      </w:r>
      <w:r w:rsidR="007F1E2C" w:rsidRPr="00034616">
        <w:rPr>
          <w:rFonts w:ascii="Arial" w:hAnsi="Arial" w:cs="Arial"/>
          <w:color w:val="1F497D" w:themeColor="text2"/>
          <w:sz w:val="18"/>
          <w:szCs w:val="18"/>
          <w:lang w:val="ru-RU" w:eastAsia="ru-RU"/>
        </w:rPr>
        <w:br w:type="page"/>
      </w:r>
    </w:p>
    <w:p w:rsidR="007329AA" w:rsidRDefault="007329AA" w:rsidP="00034616">
      <w:pPr>
        <w:tabs>
          <w:tab w:val="left" w:pos="4320"/>
          <w:tab w:val="left" w:pos="5040"/>
        </w:tabs>
        <w:spacing w:before="360" w:after="120"/>
        <w:ind w:right="21"/>
        <w:jc w:val="center"/>
        <w:rPr>
          <w:rFonts w:ascii="Arial" w:hAnsi="Arial" w:cs="Arial"/>
          <w:b/>
          <w:color w:val="1F497D" w:themeColor="text2"/>
          <w:sz w:val="18"/>
          <w:szCs w:val="18"/>
          <w:lang w:val="ru-RU" w:eastAsia="ru-RU"/>
        </w:rPr>
      </w:pPr>
    </w:p>
    <w:p w:rsidR="00615480" w:rsidRPr="00615480" w:rsidRDefault="00615480" w:rsidP="00034616">
      <w:pPr>
        <w:tabs>
          <w:tab w:val="left" w:pos="4320"/>
          <w:tab w:val="left" w:pos="5040"/>
        </w:tabs>
        <w:spacing w:before="360" w:after="120"/>
        <w:ind w:right="21"/>
        <w:jc w:val="center"/>
        <w:rPr>
          <w:color w:val="1F497D" w:themeColor="text2"/>
          <w:sz w:val="20"/>
          <w:szCs w:val="20"/>
          <w:lang w:val="ru-RU" w:eastAsia="ru-RU"/>
        </w:rPr>
      </w:pPr>
      <w:r w:rsidRPr="00615480">
        <w:rPr>
          <w:rFonts w:ascii="Arial" w:hAnsi="Arial" w:cs="Arial"/>
          <w:b/>
          <w:color w:val="1F497D" w:themeColor="text2"/>
          <w:sz w:val="18"/>
          <w:szCs w:val="18"/>
          <w:lang w:val="ru-RU" w:eastAsia="ru-RU"/>
        </w:rPr>
        <w:t>НЕ ЯВЛЯЕТСЯ ИНВЕСТИЦИОННОЙ РЕКОМЕНДАЦИЕЙ, В ТОМ ЧИСЛЕ ИНДИВИДУАЛЬНОЙ</w:t>
      </w:r>
    </w:p>
    <w:p w:rsidR="00615480" w:rsidRPr="00615480" w:rsidRDefault="00615480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>Внимание!</w:t>
      </w:r>
    </w:p>
    <w:p w:rsidR="00615480" w:rsidRPr="00615480" w:rsidRDefault="00615480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>Настоящий информационный материал не является индивидуальной инвестиционной рекомендацией в значении статьи 6.1. и 6.2. Федерального закона от 22.04.1996 №39-ФЗ «О рынке ценных бумаг» и, если применимо, иных нормативных актов Российской Федерации. Любое лицо, ознакомляющееся с настоящим информационным материалом, не должно воспринимать его как адресованную лично ему индивидуальную рекомендацию по приобретению/размещению ценных бумаг и должно учитывать, что информация о ценной бумаге, которая содержится в настоящем документе:</w:t>
      </w:r>
    </w:p>
    <w:p w:rsidR="00615480" w:rsidRPr="00615480" w:rsidRDefault="00904F53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а) </w:t>
      </w:r>
      <w:r w:rsidR="00615480"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подготовлена и предоставляется обезличено и не на основании какого-либо договора об инвестиционном консультировании, а также не на основании инвестиционного профиля получателя информации, даже если какие-либо договоры об инвестиционном консультировании были заключены между Организатором (-ами) и (или) Агентом по размещению и (или) Эмитентом и (или) потенциальным инвестором и (или) иным получателем настоящего информационного материала; </w:t>
      </w:r>
    </w:p>
    <w:p w:rsidR="00615480" w:rsidRPr="00615480" w:rsidRDefault="00904F53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б) </w:t>
      </w:r>
      <w:r w:rsidR="00615480"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>представляет собой универсальные для всех лиц сведения, в том числе общедоступные для всех сведения. Она может не соответствовать инвестиционному профилю получателя информации и (или) юридического лица, в котором получатель информации является работником (лицом, оказывающим услуги юридическому лицу на основании договора), не учитывать его (их) индивидуальные предпочтения и ожидания по уровню риска и/или доходности и, таким образом, не является индивидуальной инвестиционной рекомендацией персонально ему (им).</w:t>
      </w:r>
    </w:p>
    <w:p w:rsidR="00615480" w:rsidRPr="00615480" w:rsidRDefault="00615480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>Получатель настоящего информационного материала должен осознавать, что:</w:t>
      </w:r>
    </w:p>
    <w:p w:rsidR="00615480" w:rsidRPr="00615480" w:rsidRDefault="00904F53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а) </w:t>
      </w:r>
      <w:r w:rsidR="00615480"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Агент по размещению и Организаторы при направлении настоящего информационного материала не оценивали приемлемость размещения / участия в размещении указанных в настоящем информационном материале ценных бумаг лично для получателя информационного материала и (или) юридического лица, в котором такой получатель является работником (лицом, оказывающим услуги юридическому лицу на основании договора); </w:t>
      </w:r>
    </w:p>
    <w:p w:rsidR="00615480" w:rsidRPr="00615480" w:rsidRDefault="00904F53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б) </w:t>
      </w:r>
      <w:r w:rsidR="00615480"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>само по себе направление настоящего информационного материала и коммуникации с его получателем, связанные с направлением такого материала, не являются предоставлением Агентом по размещению и Организаторами услуг по инвестиционному консультированию ни на возмездной, ни на безвозмездной основе;</w:t>
      </w:r>
    </w:p>
    <w:p w:rsidR="00615480" w:rsidRPr="00615480" w:rsidRDefault="00904F53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в) </w:t>
      </w:r>
      <w:r w:rsidR="00615480"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>рекомендации в отношении ценных могут быть предоставлены получателю настоящих материалов только на основании отдельного возмездного договора на условиях, согласованных сторонами такого договора, в соответствии с инвестиционным профилем, присвоенным такому лицу инвестиционным консультантом на основании ожидаемой таким лицом доходности инвестиций, сроков планируемых инвестиций, а также допустимом риске убытков;</w:t>
      </w:r>
    </w:p>
    <w:p w:rsidR="00615480" w:rsidRPr="00615480" w:rsidRDefault="00904F53" w:rsidP="0061548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</w:pPr>
      <w:r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г) </w:t>
      </w:r>
      <w:r w:rsidR="00615480" w:rsidRPr="00615480">
        <w:rPr>
          <w:rFonts w:ascii="Arial" w:hAnsi="Arial" w:cs="Arial"/>
          <w:bCs/>
          <w:color w:val="000000"/>
          <w:spacing w:val="-5"/>
          <w:sz w:val="18"/>
          <w:szCs w:val="18"/>
          <w:lang w:val="ru-RU" w:eastAsia="ru-RU"/>
        </w:rPr>
        <w:t xml:space="preserve">Как Эмитент, так и инвесторы (потенциальные приобретатели ценных бумаг) и (или) иные получатели настоящего информационного материала должны принимать решение о размещении/приобретении ценных бумаг самостоятельно, проведя надлежащий анализ финансовых и иных рисков, связанных с такими действиями и (или) при необходимости привлекая профессиональных консультантов. </w:t>
      </w:r>
    </w:p>
    <w:p w:rsidR="003E20EF" w:rsidRPr="00575132" w:rsidRDefault="003E20EF" w:rsidP="005502EE">
      <w:pPr>
        <w:rPr>
          <w:lang w:val="ru-RU"/>
        </w:rPr>
      </w:pPr>
    </w:p>
    <w:sectPr w:rsidR="003E20EF" w:rsidRPr="00575132" w:rsidSect="007329AA">
      <w:footerReference w:type="default" r:id="rId9"/>
      <w:footnotePr>
        <w:numFmt w:val="chicago"/>
      </w:footnotePr>
      <w:pgSz w:w="11909" w:h="16834" w:code="9"/>
      <w:pgMar w:top="288" w:right="850" w:bottom="432" w:left="1138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32" w:rsidRDefault="00880232" w:rsidP="00BF76EC">
      <w:r>
        <w:separator/>
      </w:r>
    </w:p>
  </w:endnote>
  <w:endnote w:type="continuationSeparator" w:id="0">
    <w:p w:rsidR="00880232" w:rsidRDefault="00880232" w:rsidP="00BF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AB" w:rsidRDefault="00213FAB" w:rsidP="00213FAB">
    <w:pPr>
      <w:pStyle w:val="Default"/>
    </w:pPr>
  </w:p>
  <w:p w:rsidR="00213FAB" w:rsidRPr="00213FAB" w:rsidRDefault="00213FAB" w:rsidP="00213FAB">
    <w:pPr>
      <w:pStyle w:val="a6"/>
      <w:rPr>
        <w:rFonts w:ascii="Arial" w:hAnsi="Arial" w:cs="Arial"/>
      </w:rPr>
    </w:pPr>
    <w:r w:rsidRPr="00213FAB">
      <w:rPr>
        <w:rFonts w:ascii="Arial" w:hAnsi="Arial" w:cs="Arial"/>
      </w:rPr>
      <w:t xml:space="preserve"> </w:t>
    </w:r>
    <w:r w:rsidRPr="00213FAB">
      <w:rPr>
        <w:rFonts w:ascii="Arial" w:hAnsi="Arial" w:cs="Arial"/>
        <w:sz w:val="20"/>
        <w:szCs w:val="20"/>
      </w:rPr>
      <w:t>НЕ ЯВЛЯЕТСЯ ИНВЕСТИЦИОННОЙ РЕКОМЕНДАЦИЕЙ, В ТОМ ЧИСЛЕ ИНДИВИДУАЛЬНОЙ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32" w:rsidRDefault="00880232" w:rsidP="00BF76EC">
      <w:r>
        <w:separator/>
      </w:r>
    </w:p>
  </w:footnote>
  <w:footnote w:type="continuationSeparator" w:id="0">
    <w:p w:rsidR="00880232" w:rsidRDefault="00880232" w:rsidP="00BF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5544"/>
    <w:multiLevelType w:val="hybridMultilevel"/>
    <w:tmpl w:val="ADCCEE5A"/>
    <w:lvl w:ilvl="0" w:tplc="9170D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A0B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4F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4F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B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A7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6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3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EA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4F"/>
    <w:rsid w:val="00002DD6"/>
    <w:rsid w:val="000058D8"/>
    <w:rsid w:val="00033D5C"/>
    <w:rsid w:val="00034280"/>
    <w:rsid w:val="00034616"/>
    <w:rsid w:val="00042227"/>
    <w:rsid w:val="000458D7"/>
    <w:rsid w:val="00052282"/>
    <w:rsid w:val="000530ED"/>
    <w:rsid w:val="00053BDA"/>
    <w:rsid w:val="00054ABF"/>
    <w:rsid w:val="000617F1"/>
    <w:rsid w:val="00062FB7"/>
    <w:rsid w:val="0006539C"/>
    <w:rsid w:val="00072E76"/>
    <w:rsid w:val="000754D9"/>
    <w:rsid w:val="00082D37"/>
    <w:rsid w:val="00091E0B"/>
    <w:rsid w:val="00095084"/>
    <w:rsid w:val="00097A08"/>
    <w:rsid w:val="000A6FBD"/>
    <w:rsid w:val="000B5614"/>
    <w:rsid w:val="000C0285"/>
    <w:rsid w:val="000C464B"/>
    <w:rsid w:val="000C63EF"/>
    <w:rsid w:val="000D59C3"/>
    <w:rsid w:val="000E044F"/>
    <w:rsid w:val="000E6E27"/>
    <w:rsid w:val="0010109D"/>
    <w:rsid w:val="00103B0C"/>
    <w:rsid w:val="0010560A"/>
    <w:rsid w:val="00111CFD"/>
    <w:rsid w:val="0011629F"/>
    <w:rsid w:val="0011782D"/>
    <w:rsid w:val="00117A34"/>
    <w:rsid w:val="001212B2"/>
    <w:rsid w:val="001238FB"/>
    <w:rsid w:val="0012500C"/>
    <w:rsid w:val="00125DDF"/>
    <w:rsid w:val="001319F3"/>
    <w:rsid w:val="00143BDD"/>
    <w:rsid w:val="001451D9"/>
    <w:rsid w:val="00161531"/>
    <w:rsid w:val="0016348D"/>
    <w:rsid w:val="00166FEA"/>
    <w:rsid w:val="001678A8"/>
    <w:rsid w:val="0017390F"/>
    <w:rsid w:val="00181B1E"/>
    <w:rsid w:val="00182E89"/>
    <w:rsid w:val="001841C7"/>
    <w:rsid w:val="00193366"/>
    <w:rsid w:val="001A4218"/>
    <w:rsid w:val="001B1190"/>
    <w:rsid w:val="001B708F"/>
    <w:rsid w:val="001C5DDA"/>
    <w:rsid w:val="001E491C"/>
    <w:rsid w:val="001F2F51"/>
    <w:rsid w:val="001F5502"/>
    <w:rsid w:val="00211263"/>
    <w:rsid w:val="00213FAB"/>
    <w:rsid w:val="00216637"/>
    <w:rsid w:val="00230BAF"/>
    <w:rsid w:val="00230E77"/>
    <w:rsid w:val="0023465B"/>
    <w:rsid w:val="00237981"/>
    <w:rsid w:val="00237F9D"/>
    <w:rsid w:val="00240167"/>
    <w:rsid w:val="00240510"/>
    <w:rsid w:val="002471F3"/>
    <w:rsid w:val="002525C0"/>
    <w:rsid w:val="00256233"/>
    <w:rsid w:val="002632FD"/>
    <w:rsid w:val="00265471"/>
    <w:rsid w:val="00270B0D"/>
    <w:rsid w:val="00283F19"/>
    <w:rsid w:val="00292A53"/>
    <w:rsid w:val="002945EA"/>
    <w:rsid w:val="00296B17"/>
    <w:rsid w:val="002A394B"/>
    <w:rsid w:val="002D1C40"/>
    <w:rsid w:val="002D2938"/>
    <w:rsid w:val="002D69D7"/>
    <w:rsid w:val="002D6E57"/>
    <w:rsid w:val="002E0028"/>
    <w:rsid w:val="002F0B67"/>
    <w:rsid w:val="002F3DA8"/>
    <w:rsid w:val="002F60D6"/>
    <w:rsid w:val="002F72C4"/>
    <w:rsid w:val="003048A3"/>
    <w:rsid w:val="00304A2A"/>
    <w:rsid w:val="00306ACF"/>
    <w:rsid w:val="00307E7A"/>
    <w:rsid w:val="003128D2"/>
    <w:rsid w:val="0031399C"/>
    <w:rsid w:val="00314F95"/>
    <w:rsid w:val="00327513"/>
    <w:rsid w:val="00333BD4"/>
    <w:rsid w:val="003407C8"/>
    <w:rsid w:val="00342BD3"/>
    <w:rsid w:val="00345DD9"/>
    <w:rsid w:val="0035163F"/>
    <w:rsid w:val="00360301"/>
    <w:rsid w:val="003730AD"/>
    <w:rsid w:val="003745BE"/>
    <w:rsid w:val="00376AA7"/>
    <w:rsid w:val="0038078A"/>
    <w:rsid w:val="00384D5F"/>
    <w:rsid w:val="00392CB9"/>
    <w:rsid w:val="003968AE"/>
    <w:rsid w:val="003A511F"/>
    <w:rsid w:val="003B2BDD"/>
    <w:rsid w:val="003B4D89"/>
    <w:rsid w:val="003B51F2"/>
    <w:rsid w:val="003B790B"/>
    <w:rsid w:val="003C6059"/>
    <w:rsid w:val="003C6BDD"/>
    <w:rsid w:val="003E052C"/>
    <w:rsid w:val="003E20EF"/>
    <w:rsid w:val="003F0DFF"/>
    <w:rsid w:val="003F2651"/>
    <w:rsid w:val="003F6553"/>
    <w:rsid w:val="0040126C"/>
    <w:rsid w:val="00405310"/>
    <w:rsid w:val="00405DBB"/>
    <w:rsid w:val="0040667B"/>
    <w:rsid w:val="004072A8"/>
    <w:rsid w:val="00411D3B"/>
    <w:rsid w:val="00417402"/>
    <w:rsid w:val="004216AB"/>
    <w:rsid w:val="00424786"/>
    <w:rsid w:val="004421C7"/>
    <w:rsid w:val="00444258"/>
    <w:rsid w:val="0044610E"/>
    <w:rsid w:val="00446368"/>
    <w:rsid w:val="004464F6"/>
    <w:rsid w:val="00452F91"/>
    <w:rsid w:val="00454A0B"/>
    <w:rsid w:val="00454E9D"/>
    <w:rsid w:val="00456E5D"/>
    <w:rsid w:val="00462276"/>
    <w:rsid w:val="00464D4E"/>
    <w:rsid w:val="00472548"/>
    <w:rsid w:val="0048683A"/>
    <w:rsid w:val="004923AD"/>
    <w:rsid w:val="0049416A"/>
    <w:rsid w:val="004A35DB"/>
    <w:rsid w:val="004A766E"/>
    <w:rsid w:val="004B03B1"/>
    <w:rsid w:val="004C5313"/>
    <w:rsid w:val="004C7467"/>
    <w:rsid w:val="004D1BF6"/>
    <w:rsid w:val="004D1D9B"/>
    <w:rsid w:val="004E3170"/>
    <w:rsid w:val="005003E5"/>
    <w:rsid w:val="00504A5A"/>
    <w:rsid w:val="00510FCF"/>
    <w:rsid w:val="00511E0E"/>
    <w:rsid w:val="005205B1"/>
    <w:rsid w:val="005273D3"/>
    <w:rsid w:val="00533DCD"/>
    <w:rsid w:val="0053730E"/>
    <w:rsid w:val="00546DC5"/>
    <w:rsid w:val="005502EE"/>
    <w:rsid w:val="005571F2"/>
    <w:rsid w:val="00560B73"/>
    <w:rsid w:val="00571C66"/>
    <w:rsid w:val="0057212F"/>
    <w:rsid w:val="00575132"/>
    <w:rsid w:val="00581DC0"/>
    <w:rsid w:val="00585C3B"/>
    <w:rsid w:val="00591842"/>
    <w:rsid w:val="005A7C0E"/>
    <w:rsid w:val="005A7C15"/>
    <w:rsid w:val="005B71C4"/>
    <w:rsid w:val="005C12EC"/>
    <w:rsid w:val="005C4FEE"/>
    <w:rsid w:val="005D378E"/>
    <w:rsid w:val="005D406B"/>
    <w:rsid w:val="005D4909"/>
    <w:rsid w:val="005E0E10"/>
    <w:rsid w:val="005E31EC"/>
    <w:rsid w:val="005E7106"/>
    <w:rsid w:val="005F0034"/>
    <w:rsid w:val="005F1CB2"/>
    <w:rsid w:val="005F31F1"/>
    <w:rsid w:val="005F425A"/>
    <w:rsid w:val="005F5667"/>
    <w:rsid w:val="006004FC"/>
    <w:rsid w:val="00603E2D"/>
    <w:rsid w:val="00610B37"/>
    <w:rsid w:val="00615480"/>
    <w:rsid w:val="006204FE"/>
    <w:rsid w:val="00624A99"/>
    <w:rsid w:val="006254D8"/>
    <w:rsid w:val="0062578B"/>
    <w:rsid w:val="006313FB"/>
    <w:rsid w:val="006363C4"/>
    <w:rsid w:val="0065080D"/>
    <w:rsid w:val="00665039"/>
    <w:rsid w:val="00674F19"/>
    <w:rsid w:val="006929EF"/>
    <w:rsid w:val="006967A0"/>
    <w:rsid w:val="006A1662"/>
    <w:rsid w:val="006A3890"/>
    <w:rsid w:val="006A4989"/>
    <w:rsid w:val="006A5DE7"/>
    <w:rsid w:val="006A6C7F"/>
    <w:rsid w:val="006A7B31"/>
    <w:rsid w:val="006B5D3D"/>
    <w:rsid w:val="006B5F26"/>
    <w:rsid w:val="006B6D73"/>
    <w:rsid w:val="006B6FA6"/>
    <w:rsid w:val="006C4269"/>
    <w:rsid w:val="006C49DF"/>
    <w:rsid w:val="006C6C29"/>
    <w:rsid w:val="006D1399"/>
    <w:rsid w:val="006D474F"/>
    <w:rsid w:val="006F1FF4"/>
    <w:rsid w:val="006F2884"/>
    <w:rsid w:val="006F6073"/>
    <w:rsid w:val="00701359"/>
    <w:rsid w:val="00702B28"/>
    <w:rsid w:val="00711FA3"/>
    <w:rsid w:val="00731229"/>
    <w:rsid w:val="00731A82"/>
    <w:rsid w:val="007329AA"/>
    <w:rsid w:val="0073734E"/>
    <w:rsid w:val="007374A8"/>
    <w:rsid w:val="00743909"/>
    <w:rsid w:val="0076304A"/>
    <w:rsid w:val="00771352"/>
    <w:rsid w:val="00777DD3"/>
    <w:rsid w:val="00786CE3"/>
    <w:rsid w:val="00792C26"/>
    <w:rsid w:val="007A1E7B"/>
    <w:rsid w:val="007B49EA"/>
    <w:rsid w:val="007B4C97"/>
    <w:rsid w:val="007C6B7D"/>
    <w:rsid w:val="007C728D"/>
    <w:rsid w:val="007C72B6"/>
    <w:rsid w:val="007E070D"/>
    <w:rsid w:val="007E3DEF"/>
    <w:rsid w:val="007E479B"/>
    <w:rsid w:val="007E4FA7"/>
    <w:rsid w:val="007F1CA9"/>
    <w:rsid w:val="007F1E2C"/>
    <w:rsid w:val="007F3ACC"/>
    <w:rsid w:val="008042EC"/>
    <w:rsid w:val="00807307"/>
    <w:rsid w:val="00813650"/>
    <w:rsid w:val="00814AEC"/>
    <w:rsid w:val="008167ED"/>
    <w:rsid w:val="00822E09"/>
    <w:rsid w:val="00824245"/>
    <w:rsid w:val="0082583B"/>
    <w:rsid w:val="008322E0"/>
    <w:rsid w:val="00833940"/>
    <w:rsid w:val="00834694"/>
    <w:rsid w:val="008357A2"/>
    <w:rsid w:val="00841680"/>
    <w:rsid w:val="00845F98"/>
    <w:rsid w:val="008474CA"/>
    <w:rsid w:val="00851AE6"/>
    <w:rsid w:val="00853D0B"/>
    <w:rsid w:val="00861CE9"/>
    <w:rsid w:val="00870B7B"/>
    <w:rsid w:val="00876155"/>
    <w:rsid w:val="00877B9F"/>
    <w:rsid w:val="00880232"/>
    <w:rsid w:val="00882A16"/>
    <w:rsid w:val="00884E41"/>
    <w:rsid w:val="00885A1C"/>
    <w:rsid w:val="00886BE0"/>
    <w:rsid w:val="00891676"/>
    <w:rsid w:val="008A1CF3"/>
    <w:rsid w:val="008A53EC"/>
    <w:rsid w:val="008B126E"/>
    <w:rsid w:val="008B26DD"/>
    <w:rsid w:val="008B489D"/>
    <w:rsid w:val="008B6020"/>
    <w:rsid w:val="008B7FC0"/>
    <w:rsid w:val="008D5BAB"/>
    <w:rsid w:val="008E0C46"/>
    <w:rsid w:val="008E4751"/>
    <w:rsid w:val="008E56A6"/>
    <w:rsid w:val="008F0437"/>
    <w:rsid w:val="008F1A9D"/>
    <w:rsid w:val="008F2233"/>
    <w:rsid w:val="00904F53"/>
    <w:rsid w:val="009058C7"/>
    <w:rsid w:val="00906D14"/>
    <w:rsid w:val="00912A09"/>
    <w:rsid w:val="00914F5B"/>
    <w:rsid w:val="00920AF4"/>
    <w:rsid w:val="009313C3"/>
    <w:rsid w:val="009342DF"/>
    <w:rsid w:val="00934AD5"/>
    <w:rsid w:val="00936140"/>
    <w:rsid w:val="00953202"/>
    <w:rsid w:val="009544D2"/>
    <w:rsid w:val="00960EB3"/>
    <w:rsid w:val="00962047"/>
    <w:rsid w:val="009668E7"/>
    <w:rsid w:val="00971279"/>
    <w:rsid w:val="009762EC"/>
    <w:rsid w:val="00981CFF"/>
    <w:rsid w:val="009825B0"/>
    <w:rsid w:val="00994F52"/>
    <w:rsid w:val="009A27BA"/>
    <w:rsid w:val="009A2C8E"/>
    <w:rsid w:val="009A3E49"/>
    <w:rsid w:val="009C0223"/>
    <w:rsid w:val="009C3899"/>
    <w:rsid w:val="009C65B1"/>
    <w:rsid w:val="009C6D13"/>
    <w:rsid w:val="009D3B3E"/>
    <w:rsid w:val="009D4571"/>
    <w:rsid w:val="009D63D8"/>
    <w:rsid w:val="009E22B0"/>
    <w:rsid w:val="009E57D4"/>
    <w:rsid w:val="009F356B"/>
    <w:rsid w:val="009F70AB"/>
    <w:rsid w:val="00A05E73"/>
    <w:rsid w:val="00A17B45"/>
    <w:rsid w:val="00A33FC1"/>
    <w:rsid w:val="00A56AE8"/>
    <w:rsid w:val="00A60E9A"/>
    <w:rsid w:val="00A76474"/>
    <w:rsid w:val="00A8000E"/>
    <w:rsid w:val="00A82D29"/>
    <w:rsid w:val="00A83898"/>
    <w:rsid w:val="00A90D72"/>
    <w:rsid w:val="00AA00A9"/>
    <w:rsid w:val="00AA2B20"/>
    <w:rsid w:val="00AA43C1"/>
    <w:rsid w:val="00AA48DE"/>
    <w:rsid w:val="00AB06C6"/>
    <w:rsid w:val="00AB115B"/>
    <w:rsid w:val="00AB4188"/>
    <w:rsid w:val="00AB6E85"/>
    <w:rsid w:val="00AB77B3"/>
    <w:rsid w:val="00AB7E7A"/>
    <w:rsid w:val="00AC44BD"/>
    <w:rsid w:val="00AD7434"/>
    <w:rsid w:val="00AD7C8D"/>
    <w:rsid w:val="00AE1A3F"/>
    <w:rsid w:val="00AF3ACD"/>
    <w:rsid w:val="00AF529F"/>
    <w:rsid w:val="00B0242E"/>
    <w:rsid w:val="00B04117"/>
    <w:rsid w:val="00B0414C"/>
    <w:rsid w:val="00B046BA"/>
    <w:rsid w:val="00B10D6C"/>
    <w:rsid w:val="00B14062"/>
    <w:rsid w:val="00B227D2"/>
    <w:rsid w:val="00B22AAE"/>
    <w:rsid w:val="00B23AE5"/>
    <w:rsid w:val="00B27AFF"/>
    <w:rsid w:val="00B32BB9"/>
    <w:rsid w:val="00B4082C"/>
    <w:rsid w:val="00B427FA"/>
    <w:rsid w:val="00B55373"/>
    <w:rsid w:val="00B56E15"/>
    <w:rsid w:val="00B60BF8"/>
    <w:rsid w:val="00B641D2"/>
    <w:rsid w:val="00B74DB7"/>
    <w:rsid w:val="00B760A0"/>
    <w:rsid w:val="00B90EF0"/>
    <w:rsid w:val="00B92420"/>
    <w:rsid w:val="00BA29FB"/>
    <w:rsid w:val="00BA400C"/>
    <w:rsid w:val="00BA4973"/>
    <w:rsid w:val="00BC3451"/>
    <w:rsid w:val="00BC4E33"/>
    <w:rsid w:val="00BC4F8E"/>
    <w:rsid w:val="00BC5ACA"/>
    <w:rsid w:val="00BC716A"/>
    <w:rsid w:val="00BD3B43"/>
    <w:rsid w:val="00BE1519"/>
    <w:rsid w:val="00BE1E47"/>
    <w:rsid w:val="00BF76EC"/>
    <w:rsid w:val="00C02FA5"/>
    <w:rsid w:val="00C03B77"/>
    <w:rsid w:val="00C128B6"/>
    <w:rsid w:val="00C13B50"/>
    <w:rsid w:val="00C1719A"/>
    <w:rsid w:val="00C226BE"/>
    <w:rsid w:val="00C3157F"/>
    <w:rsid w:val="00C337C1"/>
    <w:rsid w:val="00C45DD6"/>
    <w:rsid w:val="00C56167"/>
    <w:rsid w:val="00C62909"/>
    <w:rsid w:val="00C666D6"/>
    <w:rsid w:val="00C72EFF"/>
    <w:rsid w:val="00C83DF4"/>
    <w:rsid w:val="00C8544C"/>
    <w:rsid w:val="00C94396"/>
    <w:rsid w:val="00CA3FC8"/>
    <w:rsid w:val="00CC648F"/>
    <w:rsid w:val="00CD1653"/>
    <w:rsid w:val="00CD16E0"/>
    <w:rsid w:val="00CE101A"/>
    <w:rsid w:val="00D00F55"/>
    <w:rsid w:val="00D04288"/>
    <w:rsid w:val="00D060B7"/>
    <w:rsid w:val="00D11909"/>
    <w:rsid w:val="00D11D54"/>
    <w:rsid w:val="00D14B53"/>
    <w:rsid w:val="00D21619"/>
    <w:rsid w:val="00D25886"/>
    <w:rsid w:val="00D27C0B"/>
    <w:rsid w:val="00D31C54"/>
    <w:rsid w:val="00D36CD3"/>
    <w:rsid w:val="00D36E22"/>
    <w:rsid w:val="00D42BA3"/>
    <w:rsid w:val="00D442F8"/>
    <w:rsid w:val="00D44E14"/>
    <w:rsid w:val="00D454D3"/>
    <w:rsid w:val="00D46143"/>
    <w:rsid w:val="00D50588"/>
    <w:rsid w:val="00D506FB"/>
    <w:rsid w:val="00D5269B"/>
    <w:rsid w:val="00D56F83"/>
    <w:rsid w:val="00D63C59"/>
    <w:rsid w:val="00D654B2"/>
    <w:rsid w:val="00D728C8"/>
    <w:rsid w:val="00D72A94"/>
    <w:rsid w:val="00D7543A"/>
    <w:rsid w:val="00D834AE"/>
    <w:rsid w:val="00D904E3"/>
    <w:rsid w:val="00D9240E"/>
    <w:rsid w:val="00DA77C1"/>
    <w:rsid w:val="00DB3F19"/>
    <w:rsid w:val="00DB5D4F"/>
    <w:rsid w:val="00DB6A05"/>
    <w:rsid w:val="00DC4B09"/>
    <w:rsid w:val="00DD278E"/>
    <w:rsid w:val="00DD319A"/>
    <w:rsid w:val="00DD4F1E"/>
    <w:rsid w:val="00DF1AFE"/>
    <w:rsid w:val="00DF7763"/>
    <w:rsid w:val="00E01127"/>
    <w:rsid w:val="00E11322"/>
    <w:rsid w:val="00E17A1C"/>
    <w:rsid w:val="00E23E04"/>
    <w:rsid w:val="00E27B44"/>
    <w:rsid w:val="00E45396"/>
    <w:rsid w:val="00E5014A"/>
    <w:rsid w:val="00E502BA"/>
    <w:rsid w:val="00E53BDF"/>
    <w:rsid w:val="00E53ED6"/>
    <w:rsid w:val="00E625B4"/>
    <w:rsid w:val="00E720F5"/>
    <w:rsid w:val="00E7326B"/>
    <w:rsid w:val="00E85927"/>
    <w:rsid w:val="00E87517"/>
    <w:rsid w:val="00E923B0"/>
    <w:rsid w:val="00E93A20"/>
    <w:rsid w:val="00E956F1"/>
    <w:rsid w:val="00EA3E0D"/>
    <w:rsid w:val="00EB30B6"/>
    <w:rsid w:val="00EB3E19"/>
    <w:rsid w:val="00EC25A7"/>
    <w:rsid w:val="00EC4C91"/>
    <w:rsid w:val="00EC5978"/>
    <w:rsid w:val="00ED40EC"/>
    <w:rsid w:val="00EE1913"/>
    <w:rsid w:val="00EE3107"/>
    <w:rsid w:val="00EE4FA3"/>
    <w:rsid w:val="00EE54C7"/>
    <w:rsid w:val="00EE7D4D"/>
    <w:rsid w:val="00EF0B44"/>
    <w:rsid w:val="00EF3AF6"/>
    <w:rsid w:val="00EF5699"/>
    <w:rsid w:val="00F04032"/>
    <w:rsid w:val="00F07F0B"/>
    <w:rsid w:val="00F13BFD"/>
    <w:rsid w:val="00F171A8"/>
    <w:rsid w:val="00F216D3"/>
    <w:rsid w:val="00F224EC"/>
    <w:rsid w:val="00F315A9"/>
    <w:rsid w:val="00F3447F"/>
    <w:rsid w:val="00F42213"/>
    <w:rsid w:val="00F45FB3"/>
    <w:rsid w:val="00F54381"/>
    <w:rsid w:val="00F70492"/>
    <w:rsid w:val="00F84439"/>
    <w:rsid w:val="00F8452E"/>
    <w:rsid w:val="00F902D6"/>
    <w:rsid w:val="00F955DE"/>
    <w:rsid w:val="00FB1213"/>
    <w:rsid w:val="00FC494A"/>
    <w:rsid w:val="00FC529B"/>
    <w:rsid w:val="00FC7238"/>
    <w:rsid w:val="00FE3DD6"/>
    <w:rsid w:val="00FE55AA"/>
    <w:rsid w:val="00FE6226"/>
    <w:rsid w:val="00FF220C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4CDBA521-58D3-44C6-BA4D-59784C26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5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EC"/>
    <w:pPr>
      <w:tabs>
        <w:tab w:val="center" w:pos="4844"/>
        <w:tab w:val="right" w:pos="9689"/>
      </w:tabs>
    </w:pPr>
    <w:rPr>
      <w:lang w:val="x-none" w:eastAsia="x-none"/>
    </w:rPr>
  </w:style>
  <w:style w:type="paragraph" w:styleId="a5">
    <w:name w:val="Balloon Text"/>
    <w:basedOn w:val="a"/>
    <w:semiHidden/>
    <w:unhideWhenUsed/>
    <w:rsid w:val="00994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94F5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F76E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76EC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F76EC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3807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078A"/>
  </w:style>
  <w:style w:type="character" w:styleId="aa">
    <w:name w:val="footnote reference"/>
    <w:uiPriority w:val="99"/>
    <w:semiHidden/>
    <w:unhideWhenUsed/>
    <w:rsid w:val="0038078A"/>
    <w:rPr>
      <w:vertAlign w:val="superscript"/>
    </w:rPr>
  </w:style>
  <w:style w:type="paragraph" w:customStyle="1" w:styleId="CharCharCharCharCharChar">
    <w:name w:val="Char Char Знак Знак Char Char Знак Знак Char Char Знак Знак"/>
    <w:basedOn w:val="a"/>
    <w:rsid w:val="004E317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13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A51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51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511F"/>
    <w:rPr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51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511F"/>
    <w:rPr>
      <w:b/>
      <w:bCs/>
      <w:lang w:val="en-US" w:eastAsia="en-US"/>
    </w:rPr>
  </w:style>
  <w:style w:type="paragraph" w:styleId="af0">
    <w:name w:val="List Paragraph"/>
    <w:basedOn w:val="a"/>
    <w:uiPriority w:val="34"/>
    <w:qFormat/>
    <w:rsid w:val="00034616"/>
    <w:pPr>
      <w:ind w:left="720"/>
      <w:contextualSpacing/>
    </w:pPr>
  </w:style>
  <w:style w:type="table" w:styleId="af1">
    <w:name w:val="Table Grid"/>
    <w:basedOn w:val="a1"/>
    <w:uiPriority w:val="59"/>
    <w:rsid w:val="0057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4C4C-7C2B-4DDF-9CDE-B999A413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3906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Renaissance Capital</Company>
  <LinksUpToDate>false</LinksUpToDate>
  <CharactersWithSpaces>4456</CharactersWithSpaces>
  <SharedDoc>false</SharedDoc>
  <HLinks>
    <vt:vector size="12" baseType="variant">
      <vt:variant>
        <vt:i4>7864414</vt:i4>
      </vt:variant>
      <vt:variant>
        <vt:i4>-1</vt:i4>
      </vt:variant>
      <vt:variant>
        <vt:i4>2051</vt:i4>
      </vt:variant>
      <vt:variant>
        <vt:i4>1</vt:i4>
      </vt:variant>
      <vt:variant>
        <vt:lpwstr>http://www.sberbank-cib.ru/v3/img/logo/cib_logo.gif</vt:lpwstr>
      </vt:variant>
      <vt:variant>
        <vt:lpwstr/>
      </vt:variant>
      <vt:variant>
        <vt:i4>4980758</vt:i4>
      </vt:variant>
      <vt:variant>
        <vt:i4>-1</vt:i4>
      </vt:variant>
      <vt:variant>
        <vt:i4>2052</vt:i4>
      </vt:variant>
      <vt:variant>
        <vt:i4>4</vt:i4>
      </vt:variant>
      <vt:variant>
        <vt:lpwstr>http://www.an24.org/upload/images/banki/e11a1e53a44b3da8244936f262ddb154.jpg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kizilve</dc:creator>
  <cp:lastModifiedBy>Ханова Светлана Александровна</cp:lastModifiedBy>
  <cp:revision>2</cp:revision>
  <cp:lastPrinted>2024-02-01T11:14:00Z</cp:lastPrinted>
  <dcterms:created xsi:type="dcterms:W3CDTF">2024-03-27T11:36:00Z</dcterms:created>
  <dcterms:modified xsi:type="dcterms:W3CDTF">2024-03-27T11:36:00Z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