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36"/>
        <w:jc w:val="center"/>
        <w:spacing w:after="0"/>
        <w:rPr>
          <w:rFonts w:ascii="Times New Roman" w:hAnsi="Times New Roman"/>
          <w:b/>
          <w:bCs/>
          <w:sz w:val="28"/>
          <w:szCs w:val="28"/>
        </w:rPr>
      </w:pPr>
      <w:r>
        <w:rPr>
          <w:rFonts w:ascii="Times New Roman" w:hAnsi="Times New Roman"/>
          <w:b/>
          <w:bCs/>
          <w:sz w:val="28"/>
          <w:szCs w:val="28"/>
        </w:rPr>
        <w:t xml:space="preserve">Акционерное общество</w:t>
      </w:r>
      <w:r>
        <w:rPr>
          <w:rFonts w:ascii="Times New Roman" w:hAnsi="Times New Roman"/>
          <w:b/>
          <w:bCs/>
          <w:sz w:val="28"/>
          <w:szCs w:val="28"/>
        </w:rPr>
      </w:r>
      <w:r>
        <w:rPr>
          <w:rFonts w:ascii="Times New Roman" w:hAnsi="Times New Roman"/>
          <w:b/>
          <w:bCs/>
          <w:sz w:val="28"/>
          <w:szCs w:val="28"/>
        </w:rPr>
      </w:r>
    </w:p>
    <w:p>
      <w:pPr>
        <w:pStyle w:val="1136"/>
        <w:jc w:val="center"/>
        <w:keepNext/>
        <w:spacing w:after="0"/>
        <w:rPr>
          <w:rFonts w:ascii="Times New Roman" w:hAnsi="Times New Roman"/>
          <w:b/>
          <w:bCs/>
          <w:sz w:val="28"/>
          <w:szCs w:val="28"/>
        </w:rPr>
        <w:outlineLvl w:val="0"/>
      </w:pPr>
      <w:r>
        <w:rPr>
          <w:rFonts w:ascii="Times New Roman" w:hAnsi="Times New Roman"/>
          <w:b/>
          <w:bCs/>
          <w:sz w:val="28"/>
          <w:szCs w:val="28"/>
        </w:rPr>
        <w:t xml:space="preserve">«Российский Сельскохозяйственный банк»</w:t>
      </w:r>
      <w:r>
        <w:rPr>
          <w:rFonts w:ascii="Times New Roman" w:hAnsi="Times New Roman"/>
          <w:b/>
          <w:bCs/>
          <w:sz w:val="28"/>
          <w:szCs w:val="28"/>
        </w:rPr>
      </w:r>
      <w:r>
        <w:rPr>
          <w:rFonts w:ascii="Times New Roman" w:hAnsi="Times New Roman"/>
          <w:b/>
          <w:bCs/>
          <w:sz w:val="28"/>
          <w:szCs w:val="28"/>
        </w:rPr>
      </w:r>
    </w:p>
    <w:p>
      <w:pPr>
        <w:pStyle w:val="1136"/>
        <w:jc w:val="center"/>
        <w:keepNext/>
        <w:spacing w:after="0"/>
        <w:rPr>
          <w:rFonts w:ascii="Times New Roman" w:hAnsi="Times New Roman"/>
          <w:b/>
          <w:bCs/>
        </w:rPr>
        <w:outlineLvl w:val="2"/>
      </w:pPr>
      <w:r>
        <w:rPr>
          <w:rFonts w:ascii="Times New Roman" w:hAnsi="Times New Roman"/>
          <w:b/>
          <w:bCs/>
          <w:sz w:val="28"/>
          <w:szCs w:val="28"/>
        </w:rPr>
        <w:t xml:space="preserve">(АО «Россельхозбанк»)</w:t>
      </w:r>
      <w:r>
        <w:rPr>
          <w:rFonts w:ascii="Times New Roman" w:hAnsi="Times New Roman"/>
          <w:b/>
          <w:bCs/>
        </w:rPr>
      </w:r>
      <w:r>
        <w:rPr>
          <w:rFonts w:ascii="Times New Roman" w:hAnsi="Times New Roman"/>
          <w:b/>
          <w:bCs/>
        </w:rPr>
      </w:r>
    </w:p>
    <w:p>
      <w:pPr>
        <w:pStyle w:val="1136"/>
        <w:jc w:val="center"/>
        <w:spacing w:after="0" w:line="240" w:lineRule="auto"/>
        <w:rPr>
          <w:rFonts w:ascii="Times New Roman" w:hAnsi="Times New Roman" w:eastAsia="Times New Roman"/>
          <w:b/>
          <w:caps/>
          <w:sz w:val="28"/>
          <w:szCs w:val="28"/>
        </w:rPr>
      </w:pPr>
      <w:r>
        <w:rPr>
          <w:rFonts w:ascii="Times New Roman" w:hAnsi="Times New Roman" w:eastAsia="Times New Roman"/>
          <w:b/>
          <w:caps/>
          <w:sz w:val="28"/>
          <w:szCs w:val="28"/>
        </w:rPr>
        <w:t xml:space="preserve">дагестанский РЕГИОНАЛЬНЫЙ ФИЛИАЛ</w:t>
      </w:r>
      <w:r>
        <w:rPr>
          <w:rFonts w:ascii="Times New Roman" w:hAnsi="Times New Roman" w:eastAsia="Times New Roman"/>
          <w:b/>
          <w:caps/>
          <w:sz w:val="28"/>
          <w:szCs w:val="28"/>
        </w:rPr>
      </w:r>
      <w:r>
        <w:rPr>
          <w:rFonts w:ascii="Times New Roman" w:hAnsi="Times New Roman" w:eastAsia="Times New Roman"/>
          <w:b/>
          <w:caps/>
          <w:sz w:val="28"/>
          <w:szCs w:val="28"/>
        </w:rPr>
      </w:r>
    </w:p>
    <w:p>
      <w:pPr>
        <w:pStyle w:val="1136"/>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36"/>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ТАРИФЫ</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КОМИССИОННОГО ВОЗНАГРАЖДЕНИЯ НА УСЛУГИ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АО «РОССЕЛЬХОЗБАНК» ЮРИДИЧЕСКИМ ЛИЦАМ, СУБЪЕКТАМ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77"/>
        <w:gridCol w:w="6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36"/>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Департамент транзакционного бизнеса (ДТБ)</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36"/>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36"/>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36"/>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36"/>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36"/>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136"/>
        <w:spacing w:after="0"/>
        <w:rPr>
          <w:vanish/>
        </w:rPr>
      </w:pPr>
      <w:r>
        <w:rPr>
          <w:vanish/>
        </w:rPr>
      </w:r>
      <w:r>
        <w:rPr>
          <w:vanish/>
        </w:rPr>
      </w:r>
      <w:r>
        <w:rPr>
          <w:vanish/>
        </w:rPr>
      </w:r>
    </w:p>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360"/>
        </w:trPr>
        <w:tc>
          <w:tcPr>
            <w:tcBorders>
              <w:top w:val="none" w:color="000000" w:sz="4" w:space="0"/>
              <w:left w:val="none" w:color="000000" w:sz="4" w:space="0"/>
              <w:bottom w:val="single" w:color="008444" w:sz="12" w:space="0"/>
              <w:right w:val="none" w:color="000000" w:sz="4" w:space="0"/>
            </w:tcBorders>
            <w:tcW w:w="5000" w:type="pct"/>
            <w:vAlign w:val="center"/>
            <w:textDirection w:val="lrTb"/>
            <w:noWrap w:val="false"/>
          </w:tcPr>
          <w:p>
            <w:pPr>
              <w:pStyle w:val="1136"/>
              <w:jc w:val="center"/>
              <w:spacing w:after="0" w:line="240" w:lineRule="auto"/>
              <w:rPr>
                <w:rFonts w:eastAsia="Times New Roman" w:cs="Calibri"/>
                <w:b/>
              </w:rPr>
            </w:pPr>
            <w:r>
              <w:rPr>
                <w:rFonts w:eastAsia="Times New Roman" w:cs="Calibri"/>
                <w:b/>
              </w:rPr>
            </w:r>
            <w:r>
              <w:rPr>
                <w:rFonts w:eastAsia="Times New Roman" w:cs="Calibri"/>
                <w:b/>
              </w:rPr>
            </w:r>
            <w:r>
              <w:rPr>
                <w:rFonts w:eastAsia="Times New Roman" w:cs="Calibri"/>
                <w:b/>
              </w:rPr>
            </w:r>
          </w:p>
        </w:tc>
      </w:tr>
      <w:tr>
        <w:tblPrEx/>
        <w:trPr>
          <w:trHeight w:val="360"/>
        </w:trPr>
        <w:tc>
          <w:tcPr>
            <w:tcBorders>
              <w:top w:val="single" w:color="008444" w:sz="12" w:space="0"/>
              <w:left w:val="none" w:color="000000" w:sz="4" w:space="0"/>
              <w:bottom w:val="none" w:color="000000" w:sz="4" w:space="0"/>
              <w:right w:val="none" w:color="000000" w:sz="4" w:space="0"/>
            </w:tcBorders>
            <w:tcW w:w="5000" w:type="pct"/>
            <w:vAlign w:val="center"/>
            <w:textDirection w:val="lrTb"/>
            <w:noWrap w:val="false"/>
          </w:tcPr>
          <w:p>
            <w:pPr>
              <w:pStyle w:val="1136"/>
              <w:jc w:val="center"/>
              <w:spacing w:after="0" w:line="240" w:lineRule="auto"/>
              <w:rPr>
                <w:rFonts w:eastAsia="Times New Roman" w:cs="Calibri"/>
                <w:b/>
                <w:bCs/>
              </w:rPr>
            </w:pPr>
            <w:r>
              <w:rPr>
                <w:rFonts w:eastAsia="Times New Roman" w:cs="Calibri"/>
                <w:b/>
                <w:bCs/>
              </w:rPr>
            </w:r>
            <w:r>
              <w:rPr>
                <w:rFonts w:eastAsia="Times New Roman" w:cs="Calibri"/>
                <w:b/>
                <w:bCs/>
              </w:rPr>
            </w:r>
            <w:r>
              <w:rPr>
                <w:rFonts w:eastAsia="Times New Roman" w:cs="Calibri"/>
                <w:b/>
                <w:bCs/>
              </w:rPr>
            </w:r>
          </w:p>
        </w:tc>
      </w:tr>
      <w:tr>
        <w:tblPrEx/>
        <w:trPr>
          <w:trHeight w:val="360"/>
        </w:trPr>
        <w:tc>
          <w:tcPr>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pStyle w:val="1136"/>
              <w:jc w:val="center"/>
              <w:spacing w:after="0" w:line="240" w:lineRule="auto"/>
              <w:rPr>
                <w:rFonts w:ascii="Times New Roman" w:hAnsi="Times New Roman" w:eastAsia="Times New Roman"/>
                <w:b/>
                <w:sz w:val="32"/>
                <w:szCs w:val="32"/>
              </w:rPr>
            </w:pPr>
            <w:r>
              <w:rPr>
                <w:rFonts w:ascii="Times New Roman" w:hAnsi="Times New Roman" w:eastAsia="Times New Roman"/>
                <w:b/>
                <w:sz w:val="32"/>
                <w:szCs w:val="32"/>
              </w:rPr>
              <w:t xml:space="preserve">Действуют </w:t>
            </w:r>
            <w:r>
              <w:rPr>
                <w:rFonts w:ascii="Times New Roman" w:hAnsi="Times New Roman" w:eastAsia="Times New Roman"/>
                <w:b/>
                <w:sz w:val="32"/>
                <w:szCs w:val="32"/>
              </w:rPr>
              <w:t xml:space="preserve">с </w:t>
            </w:r>
            <w:r>
              <w:rPr>
                <w:rFonts w:ascii="Times New Roman" w:hAnsi="Times New Roman" w:eastAsia="Times New Roman"/>
                <w:b/>
                <w:sz w:val="32"/>
                <w:szCs w:val="32"/>
              </w:rPr>
              <w:t xml:space="preserve"> </w:t>
            </w:r>
            <w:r>
              <w:rPr>
                <w:rFonts w:ascii="Times New Roman" w:hAnsi="Times New Roman" w:eastAsia="Times New Roman"/>
                <w:b/>
                <w:sz w:val="32"/>
                <w:szCs w:val="32"/>
              </w:rPr>
              <w:t xml:space="preserve">20.</w:t>
            </w:r>
            <w:r>
              <w:rPr>
                <w:rFonts w:ascii="Times New Roman" w:hAnsi="Times New Roman" w:eastAsia="Times New Roman"/>
                <w:b/>
                <w:sz w:val="32"/>
                <w:szCs w:val="32"/>
              </w:rPr>
              <w:t xml:space="preserve">12.20</w:t>
            </w:r>
            <w:r>
              <w:rPr>
                <w:rFonts w:ascii="Times New Roman" w:hAnsi="Times New Roman" w:eastAsia="Times New Roman"/>
                <w:b/>
                <w:sz w:val="32"/>
                <w:szCs w:val="32"/>
              </w:rPr>
              <w:t xml:space="preserve">2</w:t>
            </w:r>
            <w:r>
              <w:rPr>
                <w:rFonts w:ascii="Times New Roman" w:hAnsi="Times New Roman" w:eastAsia="Times New Roman"/>
                <w:b/>
                <w:sz w:val="32"/>
                <w:szCs w:val="32"/>
              </w:rPr>
              <w:t xml:space="preserve">5</w:t>
            </w:r>
            <w:r>
              <w:rPr>
                <w:rFonts w:ascii="Times New Roman" w:hAnsi="Times New Roman" w:eastAsia="Times New Roman"/>
                <w:b/>
                <w:sz w:val="32"/>
                <w:szCs w:val="32"/>
              </w:rPr>
            </w:r>
            <w:r>
              <w:rPr>
                <w:rFonts w:ascii="Times New Roman" w:hAnsi="Times New Roman" w:eastAsia="Times New Roman"/>
                <w:b/>
                <w:sz w:val="32"/>
                <w:szCs w:val="32"/>
              </w:rPr>
            </w:r>
          </w:p>
        </w:tc>
      </w:tr>
    </w:tbl>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36"/>
        <w:jc w:val="center"/>
        <w:spacing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3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3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6"/>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36"/>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6"/>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6"/>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6"/>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рованию жилищно-комму</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нального хозяйства» в рамках заключенных договоров </w:t>
            </w:r>
            <w:r>
              <w:rPr>
                <w:rFonts w:ascii="Times New Roman" w:hAnsi="Times New Roman" w:eastAsia="Times New Roman"/>
                <w:bCs/>
                <w:lang w:eastAsia="ru-RU"/>
              </w:rPr>
              <w:t xml:space="preserve">спе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after="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rPr>
              <w:br w:type="textWrapping" w:clear="all"/>
            </w:r>
            <w:r>
              <w:rPr>
                <w:rFonts w:ascii="Times New Roman" w:hAnsi="Times New Roman"/>
              </w:rPr>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43"/>
              <w:numPr>
                <w:ilvl w:val="0"/>
                <w:numId w:val="17"/>
              </w:numPr>
              <w:contextualSpacing w:val="0"/>
              <w:ind w:left="0" w:firstLine="0"/>
              <w:jc w:val="both"/>
              <w:spacing w:after="0" w:line="240" w:lineRule="auto"/>
              <w:tabs>
                <w:tab w:val="left" w:pos="447" w:leader="none"/>
              </w:tabs>
              <w:rPr>
                <w:rFonts w:ascii="Times New Roman" w:hAnsi="Times New Roman"/>
                <w:bCs/>
              </w:rPr>
            </w:pPr>
            <w:r>
              <w:rPr>
                <w:rFonts w:ascii="Times New Roman" w:hAnsi="Times New Roman"/>
                <w:bCs/>
              </w:rPr>
              <w:t xml:space="preserve">Н</w:t>
            </w:r>
            <w:r>
              <w:rPr>
                <w:rFonts w:ascii="Times New Roman" w:hAnsi="Times New Roman"/>
                <w:bCs/>
              </w:rPr>
              <w:t xml:space="preserve">аличие у клиента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(бизнес</w:t>
            </w:r>
            <w:r>
              <w:rPr>
                <w:rFonts w:ascii="Times New Roman" w:hAnsi="Times New Roman"/>
                <w:bCs/>
              </w:rPr>
              <w:t xml:space="preserve">-</w:t>
            </w:r>
            <w:r>
              <w:rPr>
                <w:rFonts w:ascii="Times New Roman" w:hAnsi="Times New Roman"/>
                <w:bCs/>
              </w:rPr>
              <w:t xml:space="preserve">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143"/>
              <w:numPr>
                <w:ilvl w:val="0"/>
                <w:numId w:val="17"/>
              </w:numPr>
              <w:contextualSpacing w:val="0"/>
              <w:ind w:left="0" w:firstLine="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w:t>
            </w:r>
            <w:r>
              <w:rPr>
                <w:rFonts w:ascii="Times New Roman" w:hAnsi="Times New Roman"/>
                <w:bCs/>
              </w:rPr>
              <w:t xml:space="preserve">оговор</w:t>
            </w:r>
            <w:r>
              <w:rPr>
                <w:rFonts w:ascii="Times New Roman" w:hAnsi="Times New Roman"/>
                <w:bCs/>
              </w:rPr>
              <w:t xml:space="preserve">а</w:t>
            </w:r>
            <w:r>
              <w:rPr>
                <w:rFonts w:ascii="Times New Roman" w:hAnsi="Times New Roman"/>
                <w:bCs/>
              </w:rPr>
              <w:t xml:space="preserve"> о выпуске и обслуживании бизнес-карты к расчетному счету</w:t>
            </w:r>
            <w:r>
              <w:rPr>
                <w:rFonts w:ascii="Times New Roman" w:hAnsi="Times New Roman"/>
                <w:bCs/>
              </w:rPr>
              <w:t xml:space="preserve">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36"/>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условий подтвержда</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ется надписью на заявлении на открытие счета «Счет для зачис</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ления возмещения по операциям с использованием платежных карт в рамках договора эквайринга, заклю</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ченного с 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36"/>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36"/>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w:t>
            </w: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w:t>
            </w:r>
            <w:r>
              <w:rPr>
                <w:rFonts w:ascii="Times New Roman" w:hAnsi="Times New Roman"/>
              </w:rPr>
              <w:br w:type="textWrapping" w:clear="all"/>
            </w:r>
            <w:r>
              <w:rPr>
                <w:rFonts w:ascii="Times New Roman" w:hAnsi="Times New Roman"/>
              </w:rPr>
              <w:t xml:space="preserve">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      </w:t>
            </w:r>
            <w:r>
              <w:rPr>
                <w:rFonts w:ascii="Times New Roman" w:hAnsi="Times New Roman"/>
                <w:sz w:val="24"/>
                <w:szCs w:val="24"/>
              </w:rPr>
              <w:t xml:space="preserve">Комиссия взимается по ставке тарифа, действующей на</w:t>
            </w:r>
            <w:r>
              <w:rPr>
                <w:rFonts w:ascii="Times New Roman" w:hAnsi="Times New Roman"/>
                <w:sz w:val="24"/>
                <w:szCs w:val="24"/>
              </w:rPr>
              <w:t xml:space="preserve"> </w:t>
            </w:r>
            <w:r>
              <w:rPr>
                <w:rFonts w:ascii="Times New Roman" w:hAnsi="Times New Roman"/>
                <w:sz w:val="24"/>
                <w:szCs w:val="24"/>
              </w:rPr>
              <w:t xml:space="preserve">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36"/>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36"/>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w:t>
            </w:r>
            <w:r>
              <w:rPr>
                <w:rFonts w:ascii="Times New Roman" w:hAnsi="Times New Roman"/>
              </w:rPr>
              <w:t xml:space="preserve">законом от 26.10.2002 № 127-ФЗ </w:t>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w:t>
            </w:r>
            <w:r>
              <w:rPr>
                <w:rFonts w:ascii="Times New Roman" w:hAnsi="Times New Roman"/>
                <w:lang w:eastAsia="en-US"/>
              </w:rPr>
              <w:t xml:space="preserve"> руб. в месяц</w:t>
            </w:r>
            <w:r>
              <w:rPr>
                <w:rFonts w:ascii="Times New Roman" w:hAnsi="Times New Roman"/>
                <w:lang w:eastAsia="en-US"/>
              </w:rPr>
              <w:t xml:space="preserve">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3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3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3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36"/>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 зачисление денежных средств с целью погашения дебиторской</w:t>
            </w:r>
            <w:r>
              <w:rPr>
                <w:rFonts w:ascii="Times New Roman" w:hAnsi="Times New Roman"/>
                <w:sz w:val="24"/>
                <w:szCs w:val="24"/>
              </w:rPr>
            </w:r>
            <w:r>
              <w:rPr>
                <w:rFonts w:ascii="Times New Roman" w:hAnsi="Times New Roman"/>
                <w:sz w:val="24"/>
                <w:szCs w:val="24"/>
              </w:rPr>
            </w:r>
          </w:p>
          <w:p>
            <w:pPr>
              <w:pStyle w:val="1136"/>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sz w:val="24"/>
                <w:szCs w:val="24"/>
              </w:rPr>
            </w:r>
            <w:r>
              <w:rPr>
                <w:rFonts w:ascii="Times New Roman" w:hAnsi="Times New Roman"/>
                <w:sz w:val="24"/>
                <w:szCs w:val="24"/>
              </w:rPr>
            </w:r>
          </w:p>
          <w:p>
            <w:pPr>
              <w:pStyle w:val="113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36"/>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143"/>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w:t>
            </w:r>
            <w:r>
              <w:rPr>
                <w:rFonts w:ascii="Times New Roman" w:hAnsi="Times New Roman"/>
                <w:bCs/>
              </w:rPr>
              <w:t xml:space="preserve">аличи</w:t>
            </w:r>
            <w:r>
              <w:rPr>
                <w:rFonts w:ascii="Times New Roman" w:hAnsi="Times New Roman"/>
                <w:bCs/>
              </w:rPr>
              <w:t xml:space="preserve">е</w:t>
            </w:r>
            <w:r>
              <w:rPr>
                <w:rFonts w:ascii="Times New Roman" w:hAnsi="Times New Roman"/>
                <w:bCs/>
              </w:rPr>
              <w:t xml:space="preserve"> у клиента </w:t>
            </w:r>
            <w:r>
              <w:rPr>
                <w:rFonts w:ascii="Times New Roman" w:hAnsi="Times New Roman"/>
                <w:bCs/>
              </w:rPr>
              <w:t xml:space="preserve">в </w:t>
            </w:r>
            <w:r>
              <w:rPr>
                <w:rFonts w:ascii="Times New Roman" w:hAnsi="Times New Roman"/>
              </w:rPr>
              <w:t xml:space="preserve">Банке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43"/>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w:t>
            </w:r>
            <w:r>
              <w:rPr>
                <w:rFonts w:ascii="Times New Roman" w:hAnsi="Times New Roman" w:eastAsia="Times New Roman"/>
                <w:bCs/>
                <w:lang w:eastAsia="ru-RU"/>
              </w:rPr>
              <w:t xml:space="preserve">аличие </w:t>
            </w:r>
            <w:r>
              <w:rPr>
                <w:rFonts w:ascii="Times New Roman" w:hAnsi="Times New Roman" w:eastAsia="Times New Roman"/>
                <w:bCs/>
                <w:lang w:eastAsia="ru-RU"/>
              </w:rPr>
              <w:t xml:space="preserve">у </w:t>
            </w:r>
            <w:r>
              <w:rPr>
                <w:rFonts w:ascii="Times New Roman" w:hAnsi="Times New Roman" w:eastAsia="Times New Roman"/>
                <w:bCs/>
                <w:lang w:eastAsia="ru-RU"/>
              </w:rPr>
              <w:t xml:space="preserve">клиента</w:t>
            </w:r>
            <w:r>
              <w:rPr>
                <w:rFonts w:ascii="Times New Roman" w:hAnsi="Times New Roman" w:eastAsia="Times New Roman"/>
                <w:bCs/>
                <w:lang w:eastAsia="ru-RU"/>
              </w:rPr>
              <w:t xml:space="preserve">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143"/>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w:t>
            </w:r>
            <w:r>
              <w:rPr>
                <w:rFonts w:ascii="Times New Roman" w:hAnsi="Times New Roman"/>
              </w:rPr>
              <w:t xml:space="preserve">-</w:t>
            </w:r>
            <w:r>
              <w:rPr>
                <w:rFonts w:ascii="Times New Roman" w:hAnsi="Times New Roman"/>
              </w:rPr>
              <w:t xml:space="preserve">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ind w:left="74"/>
              <w:jc w:val="center"/>
              <w:spacing w:after="0" w:line="240" w:lineRule="auto"/>
              <w:rPr>
                <w:rFonts w:ascii="Times New Roman" w:hAnsi="Times New Roman"/>
              </w:rPr>
            </w:pPr>
            <w:r>
              <w:rPr>
                <w:rFonts w:ascii="Times New Roman" w:hAnsi="Times New Roman"/>
                <w:lang w:eastAsia="en-US"/>
              </w:rPr>
              <w:t xml:space="preserve">Н</w:t>
            </w:r>
            <w:r>
              <w:rPr>
                <w:rFonts w:ascii="Times New Roman" w:hAnsi="Times New Roman"/>
                <w:lang w:eastAsia="en-US"/>
              </w:rPr>
              <w:t xml:space="preserve">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w:t>
            </w:r>
            <w:r>
              <w:rPr>
                <w:rFonts w:ascii="Times New Roman" w:hAnsi="Times New Roman"/>
                <w:bCs/>
              </w:rPr>
              <w:br w:type="textWrapping" w:clear="all"/>
            </w:r>
            <w:r>
              <w:rPr>
                <w:rFonts w:ascii="Times New Roman" w:hAnsi="Times New Roman"/>
                <w:bCs/>
              </w:rPr>
              <w:t xml:space="preserve">в стандартном размере</w:t>
            </w:r>
            <w:r>
              <w:rPr>
                <w:rFonts w:ascii="Times New Roman" w:hAnsi="Times New Roman"/>
                <w:bCs/>
              </w:rPr>
              <w:t xml:space="preserve">.</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Перевод денежных средств со счета клиента (в том числе при закрытии счета</w:t>
            </w:r>
            <w:r>
              <w:rPr>
                <w:rFonts w:ascii="Times New Roman" w:hAnsi="Times New Roman"/>
                <w:sz w:val="24"/>
                <w:szCs w:val="24"/>
              </w:rPr>
              <w:t xml:space="preserve"> клиента</w:t>
            </w:r>
            <w:r>
              <w:rPr>
                <w:rFonts w:ascii="Times New Roman" w:hAnsi="Times New Roman"/>
                <w:sz w:val="24"/>
                <w:szCs w:val="24"/>
              </w:rPr>
              <w:t xml:space="preserve">)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rFonts w:ascii="Times New Roman" w:hAnsi="Times New Roman"/>
                <w:sz w:val="24"/>
                <w:szCs w:val="24"/>
              </w:rPr>
              <w:br w:type="textWrapping" w:clear="all"/>
            </w:r>
            <w:r>
              <w:rPr>
                <w:rFonts w:ascii="Times New Roman" w:hAnsi="Times New Roman"/>
                <w:sz w:val="24"/>
                <w:szCs w:val="24"/>
              </w:rPr>
              <w:t xml:space="preserve">в установленном законодательством Российской Федерации порядке частной практикой, </w:t>
            </w:r>
            <w:r>
              <w:rPr>
                <w:rFonts w:ascii="Times New Roman" w:hAnsi="Times New Roman"/>
                <w:sz w:val="24"/>
                <w:szCs w:val="24"/>
              </w:rPr>
              <w:br w:type="textWrapping" w:clear="all"/>
            </w:r>
            <w:r>
              <w:rPr>
                <w:rFonts w:ascii="Times New Roman" w:hAnsi="Times New Roman"/>
                <w:sz w:val="24"/>
                <w:szCs w:val="24"/>
              </w:rPr>
              <w:t xml:space="preserve">а также на счета физических лиц исключительно </w:t>
            </w:r>
            <w:r>
              <w:rPr>
                <w:rFonts w:ascii="Times New Roman" w:hAnsi="Times New Roman"/>
                <w:sz w:val="24"/>
                <w:szCs w:val="24"/>
              </w:rPr>
              <w:t xml:space="preserve">в случаях и/или </w:t>
            </w:r>
            <w:r>
              <w:rPr>
                <w:rFonts w:ascii="Times New Roman" w:hAnsi="Times New Roman"/>
                <w:sz w:val="24"/>
                <w:szCs w:val="24"/>
              </w:rPr>
              <w:t xml:space="preserve">по основаниям (назначению платежа), указанным в пункте 2 графы «Примечание» пункта 1.1.8 Тарифов</w:t>
            </w:r>
            <w:r>
              <w:rPr>
                <w:rFonts w:ascii="Times New Roman" w:hAnsi="Times New Roman"/>
                <w:sz w:val="24"/>
                <w:szCs w:val="24"/>
              </w:rPr>
              <w:t xml:space="preserve"> </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6"/>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136"/>
              <w:ind w:firstLine="709"/>
              <w:jc w:val="both"/>
              <w:spacing w:after="0" w:line="240" w:lineRule="auto"/>
              <w:rPr>
                <w:rFonts w:ascii="Times New Roman" w:hAnsi="Times New Roman"/>
                <w:sz w:val="24"/>
                <w:szCs w:val="24"/>
              </w:rPr>
            </w:pPr>
            <w:r>
              <w:rPr>
                <w:rFonts w:ascii="Times New Roman" w:hAnsi="Times New Roman"/>
                <w:sz w:val="24"/>
                <w:szCs w:val="24"/>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4"/>
                <w:szCs w:val="24"/>
              </w:rPr>
            </w:r>
            <w:r>
              <w:rPr>
                <w:rFonts w:ascii="Times New Roman" w:hAnsi="Times New Roman"/>
                <w:sz w:val="24"/>
                <w:szCs w:val="24"/>
              </w:rPr>
            </w:r>
          </w:p>
          <w:p>
            <w:pPr>
              <w:pStyle w:val="1136"/>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136"/>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136"/>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136"/>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w:t>
            </w:r>
            <w:r>
              <w:rPr>
                <w:rFonts w:ascii="Times New Roman" w:hAnsi="Times New Roman"/>
              </w:rPr>
              <w:t xml:space="preserve">имеющих обязательства перед АО «</w:t>
            </w:r>
            <w:r>
              <w:rPr>
                <w:rFonts w:ascii="Times New Roman" w:hAnsi="Times New Roman"/>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136"/>
              <w:ind w:firstLine="3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136"/>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136"/>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136"/>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w:t>
            </w:r>
            <w:r>
              <w:rPr>
                <w:rFonts w:ascii="Times New Roman" w:hAnsi="Times New Roman"/>
                <w:lang w:eastAsia="en-US"/>
              </w:rPr>
              <w:t xml:space="preserve">7</w:t>
            </w:r>
            <w:r>
              <w:rPr>
                <w:rFonts w:ascii="Times New Roman" w:hAnsi="Times New Roman"/>
                <w:lang w:eastAsia="en-US"/>
              </w:rPr>
              <w:t xml:space="preserve"> руб. </w:t>
            </w:r>
            <w:r>
              <w:rPr>
                <w:rFonts w:ascii="Times New Roman" w:hAnsi="Times New Roman"/>
                <w:lang w:eastAsia="en-US"/>
              </w:rPr>
            </w:r>
            <w:r>
              <w:rPr>
                <w:rFonts w:ascii="Times New Roman" w:hAnsi="Times New Roman"/>
                <w:lang w:eastAsia="en-US"/>
              </w:rPr>
            </w:r>
          </w:p>
          <w:p>
            <w:pPr>
              <w:pStyle w:val="113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w:t>
            </w:r>
            <w:r>
              <w:rPr>
                <w:rFonts w:ascii="Times New Roman" w:hAnsi="Times New Roman"/>
                <w:lang w:eastAsia="en-US"/>
              </w:rPr>
              <w:br w:type="textWrapping" w:clear="all"/>
            </w:r>
            <w:r>
              <w:rPr>
                <w:rFonts w:ascii="Times New Roman" w:hAnsi="Times New Roman"/>
                <w:lang w:eastAsia="en-US"/>
              </w:rPr>
              <w:t xml:space="preserve">до 100 млн.</w:t>
            </w:r>
            <w:r>
              <w:rPr>
                <w:rFonts w:ascii="Times New Roman" w:hAnsi="Times New Roman"/>
                <w:lang w:eastAsia="en-US"/>
              </w:rPr>
              <w:t xml:space="preserve"> </w:t>
            </w:r>
            <w:r>
              <w:rPr>
                <w:rFonts w:ascii="Times New Roman" w:hAnsi="Times New Roman"/>
                <w:lang w:eastAsia="en-US"/>
              </w:rPr>
              <w:t xml:space="preserve">руб. (включительно)</w:t>
            </w:r>
            <w:r>
              <w:rPr>
                <w:rFonts w:ascii="Times New Roman" w:hAnsi="Times New Roman"/>
                <w:lang w:eastAsia="en-US"/>
              </w:rPr>
            </w:r>
            <w:r>
              <w:rPr>
                <w:rFonts w:ascii="Times New Roman" w:hAnsi="Times New Roman"/>
                <w:lang w:eastAsia="en-US"/>
              </w:rPr>
            </w:r>
          </w:p>
          <w:p>
            <w:pPr>
              <w:pStyle w:val="113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136"/>
              <w:jc w:val="center"/>
              <w:spacing w:after="12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6"/>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136"/>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6"/>
              <w:jc w:val="both"/>
              <w:spacing w:after="0" w:line="240" w:lineRule="auto"/>
              <w:rPr>
                <w:rFonts w:ascii="Times New Roman" w:hAnsi="Times New Roman"/>
              </w:rPr>
            </w:pPr>
            <w:r>
              <w:rPr>
                <w:rFonts w:ascii="Times New Roman" w:hAnsi="Times New Roman"/>
              </w:rPr>
              <w:t xml:space="preserve">Перевод денежных средств </w:t>
              <w:br w:type="textWrapping" w:clear="all"/>
              <w:t xml:space="preserve">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при ОБЩЕЙ СУММЕ </w:t>
            </w:r>
            <w:r>
              <w:rPr>
                <w:rFonts w:ascii="Times New Roman" w:hAnsi="Times New Roman"/>
              </w:rPr>
              <w:br w:type="textWrapping" w:clear="all"/>
            </w:r>
            <w:r>
              <w:rPr>
                <w:rFonts w:ascii="Times New Roman" w:hAnsi="Times New Roman"/>
              </w:rPr>
              <w:t xml:space="preserve">до 150 000,00 руб. (включительно);</w:t>
            </w:r>
            <w:r>
              <w:rPr>
                <w:rFonts w:ascii="Times New Roman" w:hAnsi="Times New Roman"/>
              </w:rPr>
            </w:r>
            <w:r>
              <w:rPr>
                <w:rFonts w:ascii="Times New Roman" w:hAnsi="Times New Roman"/>
              </w:rPr>
            </w:r>
          </w:p>
          <w:p>
            <w:pPr>
              <w:pStyle w:val="1136"/>
              <w:jc w:val="center"/>
              <w:spacing w:before="120" w:after="40" w:line="240" w:lineRule="auto"/>
              <w:rPr>
                <w:rFonts w:ascii="Times New Roman" w:hAnsi="Times New Roman"/>
              </w:rPr>
            </w:pPr>
            <w:r>
              <w:rPr>
                <w:rFonts w:ascii="Times New Roman" w:hAnsi="Times New Roman"/>
              </w:rPr>
              <w:t xml:space="preserve">1% от суммы </w:t>
              <w:br w:type="textWrapping" w:clear="all"/>
              <w:t xml:space="preserve">при ОБЩЕЙ СУММЕ</w:t>
            </w:r>
            <w:r>
              <w:rPr>
                <w:rFonts w:ascii="Times New Roman" w:hAnsi="Times New Roman"/>
              </w:rPr>
              <w:br w:type="textWrapping" w:clear="all"/>
            </w:r>
            <w:r>
              <w:rPr>
                <w:rFonts w:ascii="Times New Roman" w:hAnsi="Times New Roman"/>
              </w:rPr>
              <w:t xml:space="preserve">с 150 000,01 руб.</w:t>
            </w:r>
            <w:r>
              <w:rPr>
                <w:rFonts w:ascii="Times New Roman" w:hAnsi="Times New Roman"/>
              </w:rPr>
              <w:t xml:space="preserve"> </w:t>
            </w: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1136"/>
              <w:jc w:val="center"/>
              <w:spacing w:before="120" w:after="40" w:line="240" w:lineRule="auto"/>
              <w:rPr>
                <w:rFonts w:ascii="Times New Roman" w:hAnsi="Times New Roman"/>
              </w:rPr>
            </w:pPr>
            <w:r>
              <w:rPr>
                <w:rFonts w:ascii="Times New Roman" w:hAnsi="Times New Roman"/>
              </w:rPr>
              <w:t xml:space="preserve">1,7% от суммы </w:t>
              <w:br w:type="textWrapping" w:clear="all"/>
              <w:t xml:space="preserve">при ОБЩЕЙ СУММЕ</w:t>
            </w:r>
            <w:r>
              <w:rPr>
                <w:rFonts w:ascii="Times New Roman" w:hAnsi="Times New Roman"/>
              </w:rPr>
              <w:br w:type="textWrapping" w:clear="all"/>
            </w:r>
            <w:r>
              <w:rPr>
                <w:rFonts w:ascii="Times New Roman" w:hAnsi="Times New Roman"/>
              </w:rPr>
              <w:t xml:space="preserve">с 300 000,01 руб. </w:t>
              <w:br w:type="textWrapping" w:clear="all"/>
              <w:t xml:space="preserve">до 2 000 000,00 руб. (включительно);</w:t>
            </w:r>
            <w:r>
              <w:rPr>
                <w:rFonts w:ascii="Times New Roman" w:hAnsi="Times New Roman"/>
              </w:rPr>
            </w:r>
            <w:r>
              <w:rPr>
                <w:rFonts w:ascii="Times New Roman" w:hAnsi="Times New Roman"/>
              </w:rPr>
            </w:r>
          </w:p>
          <w:p>
            <w:pPr>
              <w:pStyle w:val="1136"/>
              <w:jc w:val="center"/>
              <w:spacing w:before="120" w:after="40" w:line="240" w:lineRule="auto"/>
              <w:rPr>
                <w:rFonts w:ascii="Times New Roman" w:hAnsi="Times New Roman"/>
              </w:rPr>
            </w:pPr>
            <w:r>
              <w:rPr>
                <w:rFonts w:ascii="Times New Roman" w:hAnsi="Times New Roman"/>
              </w:rPr>
              <w:t xml:space="preserve">3,7% от суммы </w:t>
              <w:br w:type="textWrapping" w:clear="all"/>
              <w:t xml:space="preserve">при ОБЩЕЙ СУММЕ</w:t>
            </w:r>
            <w:r>
              <w:rPr>
                <w:rFonts w:ascii="Times New Roman" w:hAnsi="Times New Roman"/>
              </w:rPr>
              <w:br w:type="textWrapping" w:clear="all"/>
            </w:r>
            <w:r>
              <w:rPr>
                <w:rFonts w:ascii="Times New Roman" w:hAnsi="Times New Roman"/>
              </w:rPr>
              <w:t xml:space="preserve">с 2 000 000,01 руб. </w:t>
              <w:br w:type="textWrapping" w:clear="all"/>
              <w:t xml:space="preserve">до 5 000 000,00 руб. (включительно);</w:t>
            </w:r>
            <w:r>
              <w:rPr>
                <w:rFonts w:ascii="Times New Roman" w:hAnsi="Times New Roman"/>
              </w:rPr>
            </w:r>
            <w:r>
              <w:rPr>
                <w:rFonts w:ascii="Times New Roman" w:hAnsi="Times New Roman"/>
              </w:rPr>
            </w:r>
          </w:p>
          <w:p>
            <w:pPr>
              <w:pStyle w:val="1136"/>
              <w:jc w:val="center"/>
              <w:spacing w:after="120" w:line="240" w:lineRule="auto"/>
              <w:rPr>
                <w:rFonts w:ascii="Times New Roman" w:hAnsi="Times New Roman"/>
              </w:rPr>
            </w:pPr>
            <w:r>
              <w:rPr>
                <w:rFonts w:ascii="Times New Roman" w:hAnsi="Times New Roman"/>
              </w:rPr>
              <w:t xml:space="preserve">6% от суммы</w:t>
              <w:br w:type="textWrapping" w:clear="all"/>
              <w:t xml:space="preserve">при ОБЩЕЙ СУММЕ</w:t>
            </w:r>
            <w:r>
              <w:rPr>
                <w:rFonts w:ascii="Times New Roman" w:hAnsi="Times New Roman"/>
              </w:rPr>
              <w:br w:type="textWrapping" w:clear="all"/>
            </w:r>
            <w:r>
              <w:rPr>
                <w:rFonts w:ascii="Times New Roman" w:hAnsi="Times New Roman"/>
              </w:rPr>
              <w:t xml:space="preserve">свыше 5 000 000,00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136"/>
              <w:ind w:firstLine="709"/>
              <w:jc w:val="both"/>
              <w:spacing w:after="0" w:line="240" w:lineRule="auto"/>
              <w:tabs>
                <w:tab w:val="left" w:pos="1134" w:leader="none"/>
              </w:tabs>
              <w:rPr>
                <w:rFonts w:ascii="Times New Roman" w:hAnsi="Times New Roman"/>
              </w:rPr>
            </w:pPr>
            <w:r>
              <w:rPr>
                <w:rFonts w:ascii="Times New Roman" w:hAnsi="Times New Roman"/>
              </w:rPr>
              <w:t xml:space="preserve">- на счета кредитных организаций с балансовой позицией </w:t>
            </w:r>
            <w:r>
              <w:rPr>
                <w:rFonts w:ascii="Times New Roman" w:hAnsi="Times New Roman"/>
                <w:sz w:val="24"/>
                <w:szCs w:val="24"/>
              </w:rPr>
              <w:t xml:space="preserve">30102, 30109, 30232, 30301, 30302, 47422</w:t>
            </w:r>
            <w:r>
              <w:rPr>
                <w:rFonts w:ascii="Times New Roman" w:hAnsi="Times New Roman"/>
              </w:rPr>
              <w:t xml:space="preserve">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w:t>
            </w:r>
            <w:r>
              <w:rPr>
                <w:rFonts w:ascii="Times New Roman" w:hAnsi="Times New Roman"/>
              </w:rPr>
              <w:t xml:space="preserve"> </w:t>
            </w:r>
            <w:r>
              <w:rPr>
                <w:rFonts w:ascii="Times New Roman" w:hAnsi="Times New Roman"/>
              </w:rPr>
              <w:t xml:space="preserve">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136"/>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t xml:space="preserve">;</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со счетов клиентов, имеющих обязательства перед АО «</w:t>
            </w:r>
            <w:r>
              <w:rPr>
                <w:rFonts w:ascii="Times New Roman" w:hAnsi="Times New Roman"/>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pStyle w:val="1136"/>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136"/>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При расчете ОБЩЕЙ СУММЫ не учитываются операции, указанные в пунктах 2, 3, 4 настоящего </w:t>
            </w:r>
            <w:r>
              <w:rPr>
                <w:rFonts w:ascii="Times New Roman" w:hAnsi="Times New Roman"/>
              </w:rPr>
              <w:t xml:space="preserve">примечания</w:t>
            </w:r>
            <w:r>
              <w:rPr>
                <w:rFonts w:ascii="Times New Roman" w:hAnsi="Times New Roman"/>
              </w:rPr>
              <w:t xml:space="preserve">.</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6"/>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6"/>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6"/>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w:t>
            </w:r>
            <w:r>
              <w:rPr>
                <w:rFonts w:ascii="Times New Roman" w:hAnsi="Times New Roman"/>
              </w:rPr>
              <w:t xml:space="preserve">т открытий в банке-нерезиденте.      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  </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500 руб. по каждому платежу</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keepNext/>
              <w:spacing w:before="40" w:after="0" w:line="240" w:lineRule="auto"/>
              <w:rPr>
                <w:rFonts w:ascii="Times New Roman" w:hAnsi="Times New Roman" w:eastAsia="Times New Roman"/>
                <w:bCs/>
                <w:lang w:eastAsia="ru-RU"/>
              </w:rPr>
              <w:outlineLvl w:val="1"/>
            </w:pPr>
            <w:r>
              <w:rPr>
                <w:rFonts w:ascii="Times New Roman" w:hAnsi="Times New Roman"/>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w:t>
            </w:r>
            <w:r>
              <w:rPr>
                <w:rFonts w:ascii="Times New Roman" w:hAnsi="Times New Roman"/>
              </w:rPr>
              <w:t xml:space="preserve">ый в банке-нерезиденте) по письменному заявлению клиента 300 руб. за каждый запрос.                 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rPr>
              <w:t xml:space="preserve">500 руб. по кажд</w:t>
            </w:r>
            <w:r>
              <w:rPr>
                <w:rFonts w:ascii="Times New Roman" w:hAnsi="Times New Roman"/>
              </w:rPr>
              <w:t xml:space="preserve">ый</w:t>
            </w:r>
            <w:r>
              <w:rPr>
                <w:rFonts w:ascii="Times New Roman" w:hAnsi="Times New Roman"/>
              </w:rPr>
              <w:t xml:space="preserve"> </w:t>
            </w:r>
            <w:r>
              <w:rPr>
                <w:rFonts w:ascii="Times New Roman" w:hAnsi="Times New Roman"/>
              </w:rPr>
              <w:t xml:space="preserve">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rPr>
            </w:r>
            <w:r>
              <w:rPr>
                <w:rFonts w:ascii="Times New Roman" w:hAnsi="Times New Roman"/>
              </w:rPr>
            </w:r>
          </w:p>
          <w:p>
            <w:pPr>
              <w:pStyle w:val="1136"/>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t xml:space="preserve">- на основании расчетного документа на бумажном носителе </w:t>
            </w:r>
            <w:r>
              <w:rPr>
                <w:rFonts w:ascii="Times New Roman" w:hAnsi="Times New Roman"/>
              </w:rPr>
            </w:r>
            <w:r>
              <w:rPr>
                <w:rFonts w:ascii="Times New Roman" w:hAnsi="Times New Roman"/>
              </w:rPr>
            </w:r>
          </w:p>
          <w:p>
            <w:pPr>
              <w:pStyle w:val="1136"/>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pPr>
            <w:r/>
            <w:r/>
          </w:p>
          <w:p>
            <w:pPr>
              <w:pStyle w:val="1136"/>
              <w:jc w:val="center"/>
              <w:spacing w:before="40" w:after="0" w:line="240" w:lineRule="auto"/>
              <w:tabs>
                <w:tab w:val="left" w:pos="708" w:leader="none"/>
                <w:tab w:val="center" w:pos="4677" w:leader="none"/>
                <w:tab w:val="right" w:pos="9355" w:leader="none"/>
              </w:tabs>
            </w:pPr>
            <w:r/>
            <w:r/>
          </w:p>
          <w:p>
            <w:pPr>
              <w:pStyle w:val="1136"/>
              <w:jc w:val="center"/>
              <w:spacing w:before="40" w:after="0" w:line="240" w:lineRule="auto"/>
              <w:tabs>
                <w:tab w:val="left" w:pos="708" w:leader="none"/>
                <w:tab w:val="center" w:pos="4677" w:leader="none"/>
                <w:tab w:val="right" w:pos="9355" w:leader="none"/>
              </w:tabs>
            </w:pPr>
            <w:r/>
            <w:r/>
          </w:p>
          <w:p>
            <w:pPr>
              <w:pStyle w:val="1136"/>
              <w:jc w:val="center"/>
              <w:spacing w:before="40" w:after="0" w:line="240" w:lineRule="auto"/>
              <w:tabs>
                <w:tab w:val="left" w:pos="708" w:leader="none"/>
                <w:tab w:val="center" w:pos="4677" w:leader="none"/>
                <w:tab w:val="right" w:pos="9355" w:leader="none"/>
              </w:tabs>
            </w:pPr>
            <w:r/>
            <w:r/>
          </w:p>
          <w:p>
            <w:pPr>
              <w:pStyle w:val="1136"/>
              <w:jc w:val="center"/>
              <w:spacing w:before="40" w:after="0" w:line="240" w:lineRule="auto"/>
              <w:tabs>
                <w:tab w:val="left" w:pos="708" w:leader="none"/>
                <w:tab w:val="center" w:pos="4677" w:leader="none"/>
                <w:tab w:val="right" w:pos="9355" w:leader="none"/>
              </w:tabs>
            </w:pPr>
            <w:r/>
            <w:r/>
          </w:p>
          <w:p>
            <w:pPr>
              <w:pStyle w:val="1136"/>
              <w:jc w:val="center"/>
              <w:spacing w:before="40" w:after="0" w:line="240" w:lineRule="auto"/>
              <w:tabs>
                <w:tab w:val="left" w:pos="708" w:leader="none"/>
                <w:tab w:val="center" w:pos="4677" w:leader="none"/>
                <w:tab w:val="right" w:pos="9355" w:leader="none"/>
              </w:tabs>
            </w:pPr>
            <w:r/>
            <w:r/>
          </w:p>
          <w:p>
            <w:pPr>
              <w:pStyle w:val="1136"/>
              <w:jc w:val="center"/>
              <w:spacing w:before="40" w:after="0" w:line="240" w:lineRule="auto"/>
              <w:tabs>
                <w:tab w:val="left" w:pos="708" w:leader="none"/>
                <w:tab w:val="center" w:pos="4677" w:leader="none"/>
                <w:tab w:val="right" w:pos="9355" w:leader="none"/>
              </w:tabs>
            </w:pPr>
            <w:r/>
            <w:r/>
          </w:p>
          <w:p>
            <w:pPr>
              <w:pStyle w:val="1136"/>
              <w:jc w:val="center"/>
              <w:spacing w:before="40" w:after="0" w:line="240" w:lineRule="auto"/>
              <w:tabs>
                <w:tab w:val="left" w:pos="708" w:leader="none"/>
                <w:tab w:val="center" w:pos="4677" w:leader="none"/>
                <w:tab w:val="right" w:pos="9355" w:leader="none"/>
              </w:tabs>
            </w:pPr>
            <w:r>
              <w:t xml:space="preserve">1% от суммы перевода, минимум 1000 руб., максимум 50 000 руб.    </w:t>
            </w: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t xml:space="preserve">1% от суммы перевода, минимум 1000 руб., максимум 50 000 руб. </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Комиссионное вознаграждение взим</w:t>
            </w:r>
            <w:r>
              <w:rPr>
                <w:rFonts w:ascii="Times New Roman" w:hAnsi="Times New Roman"/>
              </w:rPr>
              <w:t xml:space="preserve">ается за каждую операцию. 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w:t>
            </w:r>
            <w:r>
              <w:rPr>
                <w:rFonts w:ascii="Times New Roman" w:hAnsi="Times New Roman"/>
              </w:rPr>
              <w:t xml:space="preserve"> вознаграждение за проведение операций. 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6"/>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36"/>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6"/>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36"/>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36"/>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36"/>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6"/>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w:t>
            </w:r>
            <w:r>
              <w:rPr>
                <w:rFonts w:ascii="Times New Roman" w:hAnsi="Times New Roman"/>
              </w:rPr>
              <w:t xml:space="preserve">,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w:t>
            </w:r>
            <w:r>
              <w:rPr>
                <w:rFonts w:ascii="Times New Roman" w:hAnsi="Times New Roman"/>
                <w:lang w:eastAsia="en-US"/>
              </w:rPr>
              <w:t xml:space="preserve">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w:t>
            </w:r>
            <w:r>
              <w:rPr>
                <w:rFonts w:ascii="Times New Roman" w:hAnsi="Times New Roman"/>
                <w:sz w:val="24"/>
                <w:szCs w:val="24"/>
              </w:rPr>
              <w:t xml:space="preserve"> Комиссия взимается по ставке тарифа, действующей на дату начисления комиссии.</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w:t>
            </w:r>
            <w:r>
              <w:rPr>
                <w:rFonts w:ascii="Times New Roman" w:hAnsi="Times New Roman"/>
                <w:lang w:eastAsia="en-US"/>
              </w:rPr>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w:t>
            </w:r>
            <w:r>
              <w:rPr>
                <w:rFonts w:ascii="Times New Roman" w:hAnsi="Times New Roman"/>
                <w:lang w:eastAsia="en-US"/>
              </w:rPr>
              <w:t xml:space="preserve">3</w:t>
            </w:r>
            <w:r>
              <w:rPr>
                <w:rFonts w:ascii="Times New Roman" w:hAnsi="Times New Roman"/>
                <w:lang w:eastAsia="en-US"/>
              </w:rPr>
              <w:t xml:space="preserve"> (</w:t>
            </w:r>
            <w:r>
              <w:rPr>
                <w:rFonts w:ascii="Times New Roman" w:hAnsi="Times New Roman"/>
                <w:lang w:eastAsia="en-US"/>
              </w:rPr>
              <w:t xml:space="preserve">трех</w:t>
            </w:r>
            <w:r>
              <w:rPr>
                <w:rFonts w:ascii="Times New Roman" w:hAnsi="Times New Roman"/>
                <w:lang w:eastAsia="en-US"/>
              </w:rPr>
              <w:t xml:space="preserve">)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3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 1.2.3, н</w:t>
            </w:r>
            <w:r>
              <w:rPr>
                <w:rFonts w:ascii="Times New Roman" w:hAnsi="Times New Roman"/>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w:t>
            </w:r>
            <w:r>
              <w:rPr>
                <w:rFonts w:ascii="Times New Roman" w:hAnsi="Times New Roman"/>
                <w:lang w:eastAsia="en-US"/>
              </w:rPr>
              <w:t xml:space="preserve">я месяц, в котором открыт счет.</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w:t>
            </w:r>
            <w:r>
              <w:rPr>
                <w:rFonts w:ascii="Times New Roman" w:hAnsi="Times New Roman"/>
                <w:lang w:eastAsia="en-US"/>
              </w:rPr>
              <w:t xml:space="preserve">среднедневной</w:t>
            </w:r>
            <w:r>
              <w:rPr>
                <w:rFonts w:ascii="Times New Roman" w:hAnsi="Times New Roman"/>
                <w:lang w:eastAsia="en-US"/>
              </w:rPr>
              <w:t xml:space="preserve"> остаток равен нулю.</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3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rFonts w:ascii="Times New Roman" w:hAnsi="Times New Roman"/>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rFonts w:ascii="Times New Roman" w:hAnsi="Times New Roman"/>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w:t>
            </w:r>
            <w:r>
              <w:rPr>
                <w:rFonts w:ascii="Times New Roman" w:hAnsi="Times New Roman"/>
                <w:lang w:eastAsia="en-US"/>
              </w:rPr>
              <w:t xml:space="preserve">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евро (включительно) и при условии использования клиентом системы дистанци</w:t>
            </w:r>
            <w:r>
              <w:rPr>
                <w:rFonts w:ascii="Times New Roman" w:hAnsi="Times New Roman"/>
                <w:lang w:eastAsia="en-US"/>
              </w:rPr>
              <w:t xml:space="preserve">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color w:val="ff0000"/>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ff0000"/>
                <w:lang w:eastAsia="en-US"/>
              </w:rPr>
            </w:r>
            <w:r>
              <w:rPr>
                <w:rFonts w:ascii="Times New Roman" w:hAnsi="Times New Roman"/>
                <w:color w:val="ff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евро</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25</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val="en-US" w:eastAsia="en-US"/>
              </w:rPr>
            </w:pPr>
            <w:r>
              <w:rPr>
                <w:rFonts w:ascii="Times New Roman" w:hAnsi="Times New Roman"/>
                <w:lang w:val="en-US" w:eastAsia="en-US"/>
              </w:rPr>
            </w:r>
            <w:r>
              <w:rPr>
                <w:rFonts w:ascii="Times New Roman" w:hAnsi="Times New Roman"/>
                <w:lang w:val="en-US" w:eastAsia="en-US"/>
              </w:rPr>
            </w:r>
            <w:r>
              <w:rPr>
                <w:rFonts w:ascii="Times New Roman" w:hAnsi="Times New Roman"/>
                <w:lang w:val="en-US" w:eastAsia="en-US"/>
              </w:rPr>
            </w:r>
          </w:p>
          <w:p>
            <w:pPr>
              <w:pStyle w:val="1136"/>
              <w:jc w:val="center"/>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3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.1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равен нулю.</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3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rFonts w:ascii="Times New Roman" w:hAnsi="Times New Roman"/>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rFonts w:ascii="Times New Roman" w:hAnsi="Times New Roman"/>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 остатка.</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долларов США</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6</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lang w:eastAsia="en-US"/>
              </w:rPr>
            </w:pPr>
            <w:r>
              <w:rPr>
                <w:rFonts w:ascii="Times New Roman" w:hAnsi="Times New Roman"/>
                <w:lang w:val="en-US" w:eastAsia="en-US"/>
              </w:rPr>
              <w:t xml:space="preserve">         </w:t>
            </w: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.2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ind w:left="-52" w:firstLine="52"/>
              <w:jc w:val="both"/>
              <w:spacing w:before="40" w:after="40" w:line="240" w:lineRule="auto"/>
              <w:rPr>
                <w:rFonts w:ascii="Times New Roman" w:hAnsi="Times New Roman"/>
              </w:rPr>
            </w:pPr>
            <w:r>
              <w:rPr>
                <w:rFonts w:ascii="Times New Roman" w:hAnsi="Times New Roman"/>
              </w:rPr>
              <w:t xml:space="preserve">Ведение счета в отдельных иностранных валютах**:</w:t>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52" w:firstLine="52"/>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w:t>
            </w:r>
            <w:r>
              <w:rPr>
                <w:rFonts w:ascii="Times New Roman" w:hAnsi="Times New Roman"/>
                <w:lang w:eastAsia="en-US"/>
              </w:rPr>
              <w:t xml:space="preserve">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13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3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3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3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rPr>
                <w:rFonts w:ascii="Times New Roman" w:hAnsi="Times New Roman" w:eastAsia="Times New Roman"/>
                <w:lang w:eastAsia="ru-RU"/>
              </w:rPr>
            </w:pPr>
            <w:r>
              <w:rPr>
                <w:rFonts w:ascii="Times New Roman" w:hAnsi="Times New Roman"/>
                <w:lang w:eastAsia="en-US"/>
              </w:rPr>
              <w:t xml:space="preserve">         </w:t>
            </w:r>
            <w:r>
              <w:rPr>
                <w:rFonts w:ascii="Times New Roman" w:hAnsi="Times New Roman"/>
                <w:lang w:eastAsia="en-US"/>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3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36"/>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36"/>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sz w:val="24"/>
                <w:szCs w:val="24"/>
              </w:rPr>
            </w:r>
            <w:r>
              <w:rPr>
                <w:rFonts w:ascii="Times New Roman" w:hAnsi="Times New Roman"/>
                <w:sz w:val="24"/>
                <w:szCs w:val="24"/>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36"/>
              <w:jc w:val="both"/>
              <w:spacing w:before="40" w:after="40" w:line="240" w:lineRule="auto"/>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.3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0</w:t>
            </w:r>
            <w:r>
              <w:rPr>
                <w:rFonts w:ascii="Times New Roman" w:hAnsi="Times New Roman"/>
              </w:rPr>
              <w:t xml:space="preserve">,33%</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4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6"/>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20 долл. США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36"/>
              <w:ind w:left="34"/>
              <w:spacing w:before="40"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136"/>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136"/>
              <w:ind w:left="34"/>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136"/>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136"/>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136"/>
              <w:numPr>
                <w:ilvl w:val="0"/>
                <w:numId w:val="15"/>
              </w:numPr>
              <w:ind w:left="57" w:firstLine="0"/>
              <w:jc w:val="both"/>
              <w:spacing w:after="4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rPr>
              <w:t xml:space="preserve"> </w:t>
            </w: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ind w:left="-51" w:firstLine="51"/>
              <w:jc w:val="both"/>
              <w:spacing w:before="40" w:after="4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6"/>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36"/>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6"/>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ind w:left="-5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w:t>
            </w:r>
            <w:r>
              <w:rPr>
                <w:rFonts w:ascii="Times New Roman" w:hAnsi="Times New Roman" w:eastAsia="Times New Roman"/>
                <w:bCs/>
                <w:lang w:eastAsia="ru-RU"/>
              </w:rPr>
              <w:t xml:space="preserve">луг по счетам, открытым в Банке </w:t>
              <w:br w:type="textWrapping" w:clear="all"/>
            </w: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6"/>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6"/>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ind w:left="74"/>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6"/>
              <w:ind w:left="-108"/>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136"/>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136"/>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t xml:space="preserve">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6"/>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ind w:left="11"/>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36"/>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ind w:left="11"/>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6"/>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36"/>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w:t>
            </w:r>
            <w:r>
              <w:rPr>
                <w:rFonts w:ascii="Times New Roman" w:hAnsi="Times New Roman" w:eastAsia="Times New Roman"/>
                <w:bCs/>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6"/>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3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6"/>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after="16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13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136"/>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w:t>
      </w: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136"/>
        <w:jc w:val="both"/>
        <w:spacing w:before="60"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136"/>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141"/>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41"/>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41"/>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36"/>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6"/>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13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36"/>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36"/>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36"/>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36"/>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3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3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3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25 листов – 200 руб.,</w:t>
            </w:r>
            <w:r>
              <w:rPr>
                <w:rFonts w:ascii="Times New Roman" w:hAnsi="Times New Roman"/>
              </w:rPr>
              <w:t xml:space="preserve"> </w:t>
              <w:br w:type="textWrapping" w:clear="all"/>
            </w:r>
            <w:r>
              <w:rPr>
                <w:rFonts w:ascii="Times New Roman" w:hAnsi="Times New Roman"/>
              </w:rPr>
              <w:t xml:space="preserve">50 листов – 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eastAsia="Times New Roman"/>
                <w:bCs/>
                <w:lang w:eastAsia="ru-RU"/>
              </w:rPr>
              <w:t xml:space="preserve">Юридическим лицам, крестьянским (фермерским) хозяйствам, независимо от правового статуса, </w:t>
            </w:r>
            <w:r>
              <w:rPr>
                <w:rFonts w:ascii="Times New Roman" w:hAnsi="Times New Roman" w:eastAsia="Times New Roman"/>
                <w:bCs/>
                <w:lang w:eastAsia="ru-RU"/>
              </w:rPr>
              <w:t xml:space="preserve">сельскохозяйственным производственным кооперативам, </w:t>
            </w:r>
            <w:r>
              <w:rPr>
                <w:rFonts w:ascii="Times New Roman" w:hAnsi="Times New Roman" w:eastAsia="Times New Roman"/>
                <w:bCs/>
                <w:lang w:eastAsia="ru-RU"/>
              </w:rPr>
              <w:t xml:space="preserve">сельскохозяйственным потре</w:t>
            </w:r>
            <w:r>
              <w:rPr>
                <w:rFonts w:ascii="Times New Roman" w:hAnsi="Times New Roman" w:eastAsia="Times New Roman"/>
                <w:bCs/>
                <w:lang w:eastAsia="ru-RU"/>
              </w:rPr>
              <w:t xml:space="preserve">бительским кооперативам на заработную плату и</w:t>
            </w:r>
            <w:r>
              <w:rPr>
                <w:rFonts w:ascii="Times New Roman" w:hAnsi="Times New Roman" w:eastAsia="Times New Roman"/>
                <w:bCs/>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0,9% от суммы,</w:t>
              <w:br w:type="textWrapping" w:clear="all"/>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6"/>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bCs/>
                <w:sz w:val="24"/>
                <w:szCs w:val="24"/>
              </w:rPr>
              <w:t xml:space="preserve">Ю</w:t>
            </w:r>
            <w:r>
              <w:rPr>
                <w:rFonts w:ascii="Times New Roman" w:hAnsi="Times New Roman"/>
                <w:bCs/>
                <w:sz w:val="24"/>
                <w:szCs w:val="24"/>
              </w:rPr>
              <w:t xml:space="preserve">ридическим лицам</w:t>
            </w:r>
            <w:r>
              <w:rPr>
                <w:rFonts w:ascii="Times New Roman" w:hAnsi="Times New Roman"/>
                <w:bCs/>
                <w:sz w:val="24"/>
                <w:szCs w:val="24"/>
              </w:rPr>
              <w:t xml:space="preserve"> </w:t>
            </w:r>
            <w:r>
              <w:rPr>
                <w:rFonts w:ascii="Times New Roman" w:hAnsi="Times New Roman"/>
                <w:bCs/>
                <w:sz w:val="24"/>
                <w:szCs w:val="24"/>
              </w:rPr>
              <w:t xml:space="preserve">и индивидуальным предпринимателям</w:t>
            </w:r>
            <w:r>
              <w:rPr>
                <w:rFonts w:ascii="Times New Roman" w:hAnsi="Times New Roman"/>
                <w:bCs/>
                <w:sz w:val="24"/>
                <w:szCs w:val="24"/>
              </w:rPr>
              <w:t xml:space="preserve"> </w:t>
            </w:r>
            <w:r>
              <w:rPr>
                <w:rFonts w:ascii="Times New Roman" w:hAnsi="Times New Roman"/>
                <w:bCs/>
                <w:sz w:val="24"/>
                <w:szCs w:val="24"/>
              </w:rPr>
              <w:t xml:space="preserve">н</w:t>
            </w:r>
            <w:r>
              <w:rPr>
                <w:rFonts w:ascii="Times New Roman" w:hAnsi="Times New Roman"/>
                <w:bCs/>
                <w:sz w:val="24"/>
                <w:szCs w:val="24"/>
              </w:rPr>
              <w:t xml:space="preserve">а другие цели,</w:t>
            </w:r>
            <w:r>
              <w:rPr>
                <w:rFonts w:ascii="Times New Roman" w:hAnsi="Times New Roman"/>
                <w:bCs/>
                <w:sz w:val="24"/>
                <w:szCs w:val="24"/>
              </w:rPr>
              <w:t xml:space="preserve">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2% от суммы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136"/>
              <w:jc w:val="center"/>
              <w:spacing w:before="120" w:after="40" w:line="240" w:lineRule="auto"/>
              <w:rPr>
                <w:rFonts w:ascii="Times New Roman" w:hAnsi="Times New Roman"/>
                <w:bCs/>
              </w:rPr>
            </w:pPr>
            <w:r>
              <w:rPr>
                <w:rFonts w:ascii="Times New Roman" w:hAnsi="Times New Roman"/>
                <w:bC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136"/>
              <w:jc w:val="center"/>
              <w:spacing w:before="120" w:after="40" w:line="240" w:lineRule="auto"/>
              <w:rPr>
                <w:rFonts w:ascii="Times New Roman" w:hAnsi="Times New Roman"/>
                <w:bCs/>
              </w:rPr>
            </w:pPr>
            <w:r>
              <w:rPr>
                <w:rFonts w:ascii="Times New Roman" w:hAnsi="Times New Roman"/>
                <w:bC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rPr>
            </w:pPr>
            <w:r>
              <w:rPr>
                <w:rFonts w:ascii="Times New Roman" w:hAnsi="Times New Roman"/>
                <w:bCs/>
              </w:rPr>
              <w:t xml:space="preserve">10% от суммы</w:t>
              <w:br w:type="textWrapping" w:clear="all"/>
              <w:t xml:space="preserve">с 4 000 000,01 руб.</w:t>
              <w:br w:type="textWrapping" w:clear="all"/>
              <w:t xml:space="preserve">и выше в течение календарного месяц</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6"/>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136"/>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136"/>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136"/>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40"/>
              <w:rPr>
                <w:rFonts w:ascii="Times New Roman" w:hAnsi="Times New Roman"/>
              </w:rPr>
            </w:pPr>
            <w:r>
              <w:rPr>
                <w:rFonts w:ascii="Times New Roman" w:hAnsi="Times New Roman"/>
              </w:rPr>
              <w:t xml:space="preserve">2.2.3.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6"/>
              <w:spacing w:before="40" w:after="40" w:line="240" w:lineRule="auto"/>
              <w:rPr>
                <w:rFonts w:ascii="Times New Roman" w:hAnsi="Times New Roman"/>
                <w:bCs/>
              </w:rPr>
            </w:pPr>
            <w:r>
              <w:rPr>
                <w:rFonts w:ascii="Times New Roman" w:hAnsi="Times New Roman" w:eastAsia="Times New Roman"/>
                <w:bCs/>
                <w:sz w:val="24"/>
                <w:szCs w:val="24"/>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4"/>
                <w:szCs w:val="24"/>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136"/>
              <w:jc w:val="center"/>
              <w:spacing w:before="120" w:after="40" w:line="240" w:lineRule="auto"/>
              <w:rPr>
                <w:rFonts w:ascii="Times New Roman" w:hAnsi="Times New Roman"/>
              </w:rPr>
            </w:pPr>
            <w:r>
              <w:rPr>
                <w:rFonts w:ascii="Times New Roman" w:hAnsi="Times New Roman"/>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136"/>
              <w:jc w:val="center"/>
              <w:spacing w:before="120" w:after="40" w:line="240" w:lineRule="auto"/>
              <w:rPr>
                <w:rFonts w:ascii="Times New Roman" w:hAnsi="Times New Roman"/>
              </w:rPr>
            </w:pPr>
            <w:r>
              <w:rPr>
                <w:rFonts w:ascii="Times New Roman" w:hAnsi="Times New Roman"/>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136"/>
              <w:jc w:val="center"/>
              <w:spacing w:before="120" w:after="40" w:line="240" w:lineRule="auto"/>
              <w:rPr>
                <w:rFonts w:ascii="Times New Roman" w:hAnsi="Times New Roman"/>
              </w:rPr>
            </w:pPr>
            <w:r>
              <w:rPr>
                <w:rFonts w:ascii="Times New Roman" w:hAnsi="Times New Roman"/>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136"/>
              <w:jc w:val="center"/>
              <w:spacing w:before="40" w:after="40" w:line="240" w:lineRule="auto"/>
              <w:rPr>
                <w:rFonts w:ascii="Times New Roman" w:hAnsi="Times New Roman"/>
                <w:bCs/>
              </w:rPr>
            </w:pPr>
            <w:r>
              <w:rPr>
                <w:rFonts w:ascii="Times New Roman" w:hAnsi="Times New Roman"/>
              </w:rPr>
              <w:t xml:space="preserve">10% от суммы</w:t>
              <w:br w:type="textWrapping" w:clear="all"/>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6"/>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136"/>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136"/>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136"/>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0" w:line="240" w:lineRule="auto"/>
              <w:rPr>
                <w:rFonts w:ascii="Times New Roman" w:hAnsi="Times New Roman"/>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6"/>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136"/>
              <w:jc w:val="both"/>
              <w:spacing w:before="40" w:after="40" w:line="240" w:lineRule="auto"/>
              <w:rPr>
                <w:rFonts w:ascii="Times New Roman" w:hAnsi="Times New Roman"/>
                <w:color w:val="000000"/>
                <w:sz w:val="20"/>
                <w:szCs w:val="20"/>
                <w:lang w:eastAsia="ru-RU"/>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color w:val="000000"/>
                <w:sz w:val="20"/>
                <w:szCs w:val="20"/>
                <w:lang w:eastAsia="ru-RU"/>
              </w:rPr>
            </w:r>
            <w:r>
              <w:rPr>
                <w:rFonts w:ascii="Times New Roman" w:hAnsi="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0" w:line="240" w:lineRule="auto"/>
              <w:rPr>
                <w:rFonts w:ascii="Times New Roman" w:hAnsi="Times New Roman"/>
                <w:bCs/>
              </w:rPr>
            </w:pPr>
            <w:r>
              <w:rPr>
                <w:rFonts w:ascii="Times New Roman" w:hAnsi="Times New Roman"/>
                <w:bCs/>
              </w:rPr>
              <w:t xml:space="preserve">Поступившей по объявлению </w:t>
            </w:r>
            <w:r>
              <w:rPr>
                <w:rFonts w:ascii="Times New Roman" w:hAnsi="Times New Roman"/>
                <w:bCs/>
              </w:rPr>
              <w:t xml:space="preserve">на взнос наличными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bCs/>
                <w:sz w:val="24"/>
                <w:szCs w:val="24"/>
              </w:rPr>
            </w:pPr>
            <w:r>
              <w:rPr>
                <w:rFonts w:ascii="Times New Roman" w:hAnsi="Times New Roman"/>
              </w:rPr>
              <w:t xml:space="preserve">0,40% от суммы, минимум 250 руб.</w:t>
            </w:r>
            <w:r>
              <w:rPr>
                <w:rFonts w:ascii="Times New Roman" w:hAnsi="Times New Roman"/>
                <w:bCs/>
                <w:sz w:val="24"/>
                <w:szCs w:val="24"/>
              </w:rPr>
            </w:r>
            <w:r>
              <w:rPr>
                <w:rFonts w:ascii="Times New Roman" w:hAnsi="Times New Roman"/>
                <w:bCs/>
                <w:sz w:val="24"/>
                <w:szCs w:val="24"/>
              </w:rPr>
            </w:r>
          </w:p>
        </w:tc>
        <w:tc>
          <w:tcPr>
            <w:tcBorders>
              <w:left w:val="single" w:color="000000" w:sz="4" w:space="0"/>
              <w:right w:val="single" w:color="000000" w:sz="4" w:space="0"/>
            </w:tcBorders>
            <w:tcW w:w="3544" w:type="dxa"/>
            <w:vAlign w:val="top"/>
            <w:vMerge w:val="continue"/>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rPr>
              <w:t xml:space="preserve">0,25% от суммы,</w:t>
              <w:br w:type="textWrapping" w:clear="all"/>
              <w:t xml:space="preserve">минимум 250 руб.</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544" w:type="dxa"/>
            <w:vAlign w:val="top"/>
            <w:vMerge w:val="continue"/>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bCs/>
              </w:rPr>
              <w:t xml:space="preserve">0,2% от суммы, минимум 250 руб.</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6"/>
              <w:spacing w:before="40" w:after="0" w:line="240" w:lineRule="auto"/>
              <w:rPr>
                <w:rFonts w:ascii="Times New Roman" w:hAnsi="Times New Roman"/>
                <w:bCs/>
              </w:rPr>
            </w:pPr>
            <w:r>
              <w:rPr>
                <w:rFonts w:ascii="Times New Roman" w:hAnsi="Times New Roman"/>
                <w:bCs/>
              </w:rPr>
              <w:t xml:space="preserve">Прием и пересчет монет</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rPr>
              <w:t xml:space="preserve">2% от суммы, </w:t>
            </w:r>
            <w:r>
              <w:rPr>
                <w:rFonts w:ascii="Times New Roman" w:hAnsi="Times New Roman"/>
              </w:rPr>
              <w:br w:type="textWrapping" w:clear="all"/>
            </w:r>
            <w:r>
              <w:rPr>
                <w:rFonts w:ascii="Times New Roman" w:hAnsi="Times New Roman"/>
              </w:rPr>
              <w:t xml:space="preserve">минимум 250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6"/>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rPr>
              <w:t xml:space="preserve">2.14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rPr>
              <w:t xml:space="preserve">0,3% от суммы выдачи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spacing w:after="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lang w:eastAsia="en-US"/>
              </w:rPr>
            </w:r>
            <w:r>
              <w:rPr>
                <w:rFonts w:ascii="Times New Roman" w:hAnsi="Times New Roman"/>
                <w:lang w:eastAsia="en-US"/>
              </w:rPr>
            </w:r>
          </w:p>
          <w:p>
            <w:pPr>
              <w:pStyle w:val="1136"/>
              <w:jc w:val="both"/>
              <w:spacing w:after="0" w:line="240" w:lineRule="auto"/>
              <w:rPr>
                <w:rFonts w:ascii="Times New Roman" w:hAnsi="Times New Roman" w:eastAsia="Times New Roman"/>
                <w:bCs/>
                <w:lang w:eastAsia="ru-RU"/>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rPr>
              <w:t xml:space="preserve">2.15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rPr>
              <w:t xml:space="preserve">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spacing w:after="0" w:line="240" w:lineRule="auto"/>
              <w:rPr>
                <w:rFonts w:ascii="Times New Roman" w:hAnsi="Times New Roman" w:eastAsia="Times New Roman"/>
                <w:bCs/>
                <w:lang w:eastAsia="ru-RU"/>
              </w:rPr>
            </w:pPr>
            <w:r>
              <w:rPr>
                <w:rFonts w:ascii="Times New Roman" w:hAnsi="Times New Roman"/>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36"/>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136"/>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136"/>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ind w:firstLine="709"/>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ind w:firstLine="709"/>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36"/>
        <w:ind w:firstLine="70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июл</w:t>
      </w:r>
      <w:r>
        <w:rPr>
          <w:rFonts w:ascii="Times New Roman" w:hAnsi="Times New Roman" w:eastAsia="Times New Roman"/>
          <w:bCs/>
          <w:sz w:val="20"/>
          <w:szCs w:val="20"/>
          <w:lang w:eastAsia="ru-RU"/>
        </w:rPr>
        <w:t xml:space="preserve">я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ascii="Times New Roman" w:hAnsi="Times New Roman" w:eastAsia="Times New Roman"/>
          <w:bCs/>
          <w:sz w:val="20"/>
          <w:szCs w:val="20"/>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ind w:firstLine="710"/>
        <w:jc w:val="both"/>
        <w:spacing w:after="0" w:line="240" w:lineRule="auto"/>
        <w:tabs>
          <w:tab w:val="left" w:pos="426" w:leader="none"/>
          <w:tab w:val="left" w:pos="1080" w:leader="none"/>
          <w:tab w:val="left" w:pos="1134" w:leader="none"/>
        </w:tabs>
        <w:rPr>
          <w:rFonts w:ascii="Times New Roman" w:hAnsi="Times New Roman"/>
          <w:sz w:val="20"/>
          <w:szCs w:val="20"/>
        </w:rPr>
      </w:pPr>
      <w:r>
        <w:rPr>
          <w:rFonts w:ascii="Times New Roman" w:hAnsi="Times New Roman" w:eastAsia="Times New Roman"/>
          <w:bCs/>
          <w:sz w:val="20"/>
          <w:szCs w:val="20"/>
          <w:lang w:eastAsia="ru-RU"/>
        </w:rPr>
        <w:t xml:space="preserve">******) Банк не принимает поврежденные банкноты иностранных государств.</w:t>
      </w:r>
      <w:r>
        <w:rPr>
          <w:rFonts w:ascii="Times New Roman" w:hAnsi="Times New Roman"/>
          <w:sz w:val="20"/>
          <w:szCs w:val="20"/>
        </w:rPr>
      </w:r>
      <w:r>
        <w:rPr>
          <w:rFonts w:ascii="Times New Roman" w:hAnsi="Times New Roman"/>
          <w:sz w:val="20"/>
          <w:szCs w:val="20"/>
        </w:rPr>
      </w:r>
    </w:p>
    <w:p>
      <w:pPr>
        <w:pStyle w:val="1136"/>
        <w:ind w:firstLine="709"/>
        <w:jc w:val="both"/>
        <w:spacing w:after="0" w:line="240" w:lineRule="auto"/>
        <w:tabs>
          <w:tab w:val="left" w:pos="426" w:leader="none"/>
          <w:tab w:val="left" w:pos="108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36"/>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jc w:val="center"/>
        <w:spacing w:before="240" w:after="0" w:line="240" w:lineRule="auto"/>
        <w:tabs>
          <w:tab w:val="left" w:pos="426" w:leader="none"/>
        </w:tabs>
        <w:rPr>
          <w:rFonts w:ascii="Times New Roman" w:hAnsi="Times New Roman"/>
          <w:b/>
          <w:sz w:val="24"/>
          <w:szCs w:val="24"/>
        </w:rPr>
      </w:pPr>
      <w:r>
        <w:rPr>
          <w:rFonts w:ascii="Times New Roman" w:hAnsi="Times New Roman" w:eastAsia="Times New Roman"/>
          <w:bCs/>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136"/>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36"/>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136"/>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136"/>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136"/>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ascii="Times New Roman" w:hAnsi="Times New Roman"/>
              </w:rPr>
            </w:r>
            <w:r>
              <w:rPr>
                <w:rFonts w:ascii="Times New Roman" w:hAnsi="Times New Roman"/>
              </w:rPr>
            </w:r>
          </w:p>
          <w:p>
            <w:pPr>
              <w:pStyle w:val="1136"/>
              <w:contextualSpacing/>
              <w:jc w:val="center"/>
              <w:spacing w:before="40" w:line="240" w:lineRule="auto"/>
              <w:rPr>
                <w:rFonts w:ascii="Times New Roman" w:hAnsi="Times New Roman"/>
              </w:rPr>
            </w:pPr>
            <w:r>
              <w:rPr>
                <w:rFonts w:ascii="Times New Roman" w:hAnsi="Times New Roman"/>
              </w:rPr>
              <w:t xml:space="preserve">минимум 300 руб.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136"/>
              <w:jc w:val="both"/>
              <w:spacing w:before="40"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36"/>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36"/>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36"/>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136"/>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36"/>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36"/>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36"/>
              <w:ind w:right="-113"/>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w:t>
            </w:r>
            <w:r>
              <w:rPr>
                <w:rFonts w:ascii="Times New Roman" w:hAnsi="Times New Roman"/>
              </w:rPr>
              <w:t xml:space="preserve">-</w:t>
            </w:r>
            <w:r>
              <w:rPr>
                <w:rFonts w:ascii="Times New Roman" w:hAnsi="Times New Roman"/>
              </w:rPr>
              <w:t xml:space="preserve">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136"/>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3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36"/>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36"/>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36"/>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36"/>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Постановка контракта (кредитного договора</w:t>
            </w:r>
            <w:r>
              <w:rPr>
                <w:rFonts w:ascii="Times New Roman" w:hAnsi="Times New Roman"/>
              </w:rPr>
              <w:t xml:space="preserve">) на учет на условиях срочности</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36"/>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136"/>
              <w:jc w:val="both"/>
              <w:spacing w:after="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w:t>
            </w:r>
            <w:r>
              <w:rPr>
                <w:rFonts w:ascii="Times New Roman" w:hAnsi="Times New Roman"/>
              </w:rPr>
              <w:t xml:space="preserve">ия (формализованное сообщение);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36"/>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36"/>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top w:val="none" w:color="000000" w:sz="4" w:space="0"/>
              <w:bottom w:val="single" w:color="000000" w:sz="4" w:space="0"/>
            </w:tcBorders>
            <w:tcW w:w="2268"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36"/>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36"/>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36"/>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36"/>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36"/>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36"/>
              <w:ind w:right="-113"/>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w:t>
            </w:r>
            <w:r>
              <w:rPr>
                <w:rFonts w:ascii="Times New Roman" w:hAnsi="Times New Roman"/>
              </w:rPr>
              <w:t xml:space="preserve"> </w:t>
            </w:r>
            <w:r>
              <w:rPr>
                <w:rFonts w:ascii="Times New Roman" w:hAnsi="Times New Roman"/>
              </w:rPr>
              <w:t xml:space="preserve">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36"/>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136"/>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136"/>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36"/>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36"/>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136"/>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36"/>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0,15 % минимум 500 руб., максимум </w:t>
            </w:r>
            <w:r>
              <w:rPr>
                <w:rFonts w:ascii="Times New Roman" w:hAnsi="Times New Roman"/>
              </w:rPr>
              <w:br w:type="textWrapping" w:clear="all"/>
            </w:r>
            <w:r>
              <w:rPr>
                <w:rFonts w:ascii="Times New Roman" w:hAnsi="Times New Roman"/>
              </w:rPr>
              <w:t xml:space="preserve">80 000 руб. 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136"/>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136"/>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136"/>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136"/>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136"/>
              <w:contextualSpacing/>
              <w:jc w:val="center"/>
              <w:spacing w:after="0" w:line="240" w:lineRule="auto"/>
              <w:rPr>
                <w:rFonts w:ascii="Times New Roman" w:hAnsi="Times New Roman"/>
              </w:rPr>
            </w:pPr>
            <w:r>
              <w:rPr>
                <w:rFonts w:ascii="Times New Roman" w:hAnsi="Times New Roman"/>
              </w:rPr>
              <w:t xml:space="preserve">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136"/>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136"/>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136"/>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136"/>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w:t>
            </w:r>
            <w:r>
              <w:rPr>
                <w:rFonts w:ascii="Times New Roman" w:hAnsi="Times New Roman"/>
              </w:rPr>
              <w:t xml:space="preserve"> </w:t>
            </w:r>
            <w:r>
              <w:rPr>
                <w:rFonts w:ascii="Times New Roman" w:hAnsi="Times New Roman"/>
              </w:rPr>
              <w:t xml:space="preserve">Российской Федерации;</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136"/>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36"/>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136"/>
              <w:jc w:val="both"/>
              <w:spacing w:before="40" w:after="4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136"/>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13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136"/>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136"/>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136"/>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136"/>
        <w:jc w:val="both"/>
        <w:spacing w:before="120" w:after="12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13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13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36"/>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136"/>
        <w:jc w:val="both"/>
        <w:spacing w:before="120" w:after="0" w:line="240"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136"/>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136"/>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136"/>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13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13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13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13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13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13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136"/>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136"/>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136"/>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136"/>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136"/>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136"/>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136"/>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136"/>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136"/>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13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136"/>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13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w:t>
      </w:r>
      <w:r>
        <w:rPr>
          <w:rFonts w:ascii="Times New Roman" w:hAnsi="Times New Roman"/>
          <w:b/>
          <w:sz w:val="20"/>
          <w:szCs w:val="20"/>
        </w:rPr>
        <w:t xml:space="preserve">у контракту уникального номера.</w:t>
      </w:r>
      <w:r>
        <w:rPr>
          <w:rFonts w:ascii="Times New Roman" w:hAnsi="Times New Roman"/>
          <w:b/>
          <w:sz w:val="20"/>
          <w:szCs w:val="20"/>
        </w:rPr>
      </w:r>
      <w:r>
        <w:rPr>
          <w:rFonts w:ascii="Times New Roman" w:hAnsi="Times New Roman"/>
          <w:b/>
          <w:sz w:val="20"/>
          <w:szCs w:val="20"/>
        </w:rPr>
      </w:r>
    </w:p>
    <w:p>
      <w:pPr>
        <w:pStyle w:val="1136"/>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136"/>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136"/>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13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136"/>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13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136"/>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13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13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136"/>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36"/>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136"/>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36"/>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36"/>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36"/>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36"/>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36"/>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36"/>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3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36"/>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3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3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36"/>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3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36"/>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36"/>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3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36"/>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36"/>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36"/>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36"/>
              <w:jc w:val="both"/>
              <w:spacing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36"/>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4.4</w:t>
            </w:r>
            <w:r>
              <w:rPr>
                <w:rFonts w:ascii="Times New Roman" w:hAnsi="Times New Roman"/>
              </w:rPr>
              <w:t xml:space="preserve">.</w:t>
            </w:r>
            <w:r>
              <w:rPr>
                <w:rFonts w:ascii="Times New Roman" w:hAnsi="Times New Roman"/>
              </w:rPr>
            </w:r>
            <w:r>
              <w:rPr>
                <w:rFonts w:ascii="Times New Roman" w:hAnsi="Times New Roman"/>
              </w:rPr>
            </w:r>
          </w:p>
        </w:tc>
        <w:tc>
          <w:tcPr>
            <w:tcW w:w="3422" w:type="dxa"/>
            <w:vAlign w:val="top"/>
            <w:textDirection w:val="lrTb"/>
            <w:noWrap w:val="false"/>
          </w:tcPr>
          <w:p>
            <w:pPr>
              <w:pStyle w:val="1136"/>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w:t>
            </w:r>
            <w:r>
              <w:rPr>
                <w:rFonts w:ascii="Times New Roman" w:hAnsi="Times New Roman"/>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w:t>
            </w:r>
            <w:r>
              <w:rPr>
                <w:rFonts w:ascii="Times New Roman" w:hAnsi="Times New Roman"/>
              </w:rPr>
              <w:br w:type="textWrapping" w:clear="all"/>
            </w:r>
            <w:r>
              <w:rPr>
                <w:rFonts w:ascii="Times New Roman" w:hAnsi="Times New Roman"/>
              </w:rPr>
              <w:t xml:space="preserve">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136"/>
              <w:jc w:val="both"/>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w:t>
            </w:r>
            <w:r>
              <w:rPr>
                <w:rFonts w:ascii="Times New Roman" w:hAnsi="Times New Roman"/>
              </w:rPr>
              <w:br w:type="textWrapping" w:clear="all"/>
            </w:r>
            <w:r>
              <w:rPr>
                <w:rFonts w:ascii="Times New Roman" w:hAnsi="Times New Roman"/>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w:t>
            </w:r>
            <w:r>
              <w:rPr>
                <w:rFonts w:ascii="Times New Roman" w:hAnsi="Times New Roman"/>
              </w:rPr>
              <w:br w:type="textWrapping" w:clear="all"/>
            </w:r>
            <w:r>
              <w:rPr>
                <w:rFonts w:ascii="Times New Roman" w:hAnsi="Times New Roman"/>
              </w:rPr>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136"/>
        <w:jc w:val="center"/>
        <w:keepNext/>
        <w:spacing w:before="120" w:after="120"/>
        <w:rPr>
          <w:rFonts w:ascii="Times New Roman" w:hAnsi="Times New Roman" w:eastAsia="Times New Roman"/>
          <w:b/>
          <w:bCs/>
          <w:sz w:val="24"/>
          <w:szCs w:val="24"/>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rPr>
        <w:t xml:space="preserve">5. Документарные операции</w:t>
      </w:r>
      <w:r>
        <w:rPr>
          <w:rFonts w:ascii="Times New Roman" w:hAnsi="Times New Roman" w:eastAsia="Times New Roman"/>
          <w:b/>
          <w:bCs/>
          <w:sz w:val="24"/>
          <w:szCs w:val="24"/>
        </w:rPr>
      </w:r>
      <w:r>
        <w:rPr>
          <w:rFonts w:ascii="Times New Roman" w:hAnsi="Times New Roman" w:eastAsia="Times New Roman"/>
          <w:b/>
          <w:bCs/>
          <w:sz w:val="24"/>
          <w:szCs w:val="24"/>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40" w:after="0" w:line="240" w:lineRule="auto"/>
              <w:rPr>
                <w:rFonts w:ascii="Times New Roman" w:hAnsi="Times New Roman" w:eastAsia="Times New Roman"/>
                <w:b/>
              </w:rPr>
            </w:pPr>
            <w:r>
              <w:rPr>
                <w:rFonts w:ascii="Times New Roman" w:hAnsi="Times New Roman" w:eastAsia="Times New Roman"/>
                <w:b/>
              </w:rPr>
              <w:t xml:space="preserve">№</w:t>
            </w:r>
            <w:r>
              <w:rPr>
                <w:rFonts w:ascii="Times New Roman" w:hAnsi="Times New Roman" w:eastAsia="Times New Roman"/>
                <w:b/>
              </w:rPr>
            </w:r>
            <w:r>
              <w:rPr>
                <w:rFonts w:ascii="Times New Roman" w:hAnsi="Times New Roman" w:eastAsia="Times New Roman"/>
                <w:b/>
              </w:rPr>
            </w:r>
          </w:p>
          <w:p>
            <w:pPr>
              <w:pStyle w:val="1136"/>
              <w:jc w:val="center"/>
              <w:spacing w:after="0" w:line="240" w:lineRule="auto"/>
              <w:rPr>
                <w:rFonts w:ascii="Times New Roman" w:hAnsi="Times New Roman" w:eastAsia="Times New Roman"/>
                <w:b/>
              </w:rPr>
            </w:pPr>
            <w:r>
              <w:rPr>
                <w:rFonts w:ascii="Times New Roman" w:hAnsi="Times New Roman" w:eastAsia="Times New Roman"/>
                <w:b/>
              </w:rPr>
              <w:t xml:space="preserve">п/п </w:t>
            </w:r>
            <w:r>
              <w:rPr>
                <w:rFonts w:ascii="Times New Roman" w:hAnsi="Times New Roman" w:eastAsia="Times New Roman"/>
                <w:b/>
              </w:rPr>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6"/>
              <w:jc w:val="center"/>
              <w:spacing w:after="0" w:line="240" w:lineRule="auto"/>
              <w:rPr>
                <w:rFonts w:ascii="Times New Roman" w:hAnsi="Times New Roman" w:eastAsia="Times New Roman"/>
                <w:b/>
              </w:rPr>
            </w:pPr>
            <w:r>
              <w:rPr>
                <w:rFonts w:ascii="Times New Roman" w:hAnsi="Times New Roman" w:eastAsia="Times New Roman"/>
                <w:b/>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
              </w:rPr>
            </w:pPr>
            <w:r>
              <w:rPr>
                <w:rFonts w:ascii="Times New Roman" w:hAnsi="Times New Roman" w:eastAsia="Times New Roman"/>
                <w:b/>
              </w:rPr>
              <w:t xml:space="preserve">Тариф</w:t>
            </w:r>
            <w:r>
              <w:rPr>
                <w:rFonts w:ascii="Times New Roman" w:hAnsi="Times New Roman" w:eastAsia="Times New Roman"/>
                <w:b/>
              </w:rPr>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36"/>
              <w:jc w:val="center"/>
              <w:spacing w:after="0" w:line="240" w:lineRule="auto"/>
              <w:rPr>
                <w:rFonts w:ascii="Times New Roman" w:hAnsi="Times New Roman" w:eastAsia="Times New Roman"/>
                <w:b/>
              </w:rPr>
            </w:pPr>
            <w:r>
              <w:rPr>
                <w:rFonts w:ascii="Times New Roman" w:hAnsi="Times New Roman" w:eastAsia="Times New Roman"/>
                <w:b/>
              </w:rPr>
              <w:t xml:space="preserve">Примечание</w:t>
            </w:r>
            <w:r>
              <w:rPr>
                <w:rFonts w:ascii="Times New Roman" w:hAnsi="Times New Roman" w:eastAsia="Times New Roman"/>
                <w:b/>
              </w:rPr>
            </w:r>
            <w:r>
              <w:rPr>
                <w:rFonts w:ascii="Times New Roman" w:hAnsi="Times New Roman" w:eastAsia="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5.1.</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36"/>
              <w:ind w:right="170"/>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Аккредитивы для расчетов на территории Российской Федерации</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rPr>
              <w:t xml:space="preserve">1</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numPr>
                <w:ilvl w:val="0"/>
                <w:numId w:val="16"/>
              </w:numPr>
              <w:ind w:left="0" w:firstLine="0"/>
              <w:jc w:val="both"/>
              <w:spacing w:after="0" w:line="240" w:lineRule="auto"/>
              <w:tabs>
                <w:tab w:val="left" w:pos="312" w:leader="none"/>
              </w:tabs>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 </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0" w:firstLine="0"/>
              <w:jc w:val="both"/>
              <w:spacing w:after="0" w:line="240" w:lineRule="auto"/>
              <w:tabs>
                <w:tab w:val="left" w:pos="312" w:leader="none"/>
              </w:tabs>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0,1% от суммы аккредитива или ее увеличения,</w:t>
            </w:r>
            <w:r>
              <w:rPr>
                <w:rFonts w:ascii="Times New Roman" w:hAnsi="Times New Roman" w:eastAsia="Times New Roman"/>
                <w:bCs/>
                <w:color w:val="000000"/>
              </w:rPr>
              <w:t xml:space="preserve"> </w:t>
              <w:br w:type="textWrapping" w:clear="all"/>
            </w:r>
            <w:r>
              <w:rPr>
                <w:rFonts w:ascii="Times New Roman" w:hAnsi="Times New Roman" w:eastAsia="Times New Roman"/>
                <w:bCs/>
                <w:color w:val="000000"/>
              </w:rPr>
              <w:t xml:space="preserve">минимум 1 000 руб.,</w:t>
            </w:r>
            <w:r>
              <w:rPr>
                <w:rFonts w:ascii="Times New Roman" w:hAnsi="Times New Roman" w:eastAsia="Times New Roman"/>
                <w:bCs/>
                <w:color w:val="000000"/>
              </w:rPr>
              <w:br w:type="textWrapping" w:clear="all"/>
            </w:r>
            <w:r>
              <w:rPr>
                <w:rFonts w:ascii="Times New Roman" w:hAnsi="Times New Roman" w:eastAsia="Times New Roman"/>
                <w:bCs/>
                <w:color w:val="000000"/>
              </w:rPr>
              <w:t xml:space="preserve">максимум 10 000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jc w:val="both"/>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Открытие,</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36"/>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Рас</w:t>
            </w:r>
            <w:r>
              <w:rPr>
                <w:rFonts w:ascii="Times New Roman" w:hAnsi="Times New Roman"/>
                <w:iC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При внесении в условия открытого аккредит</w:t>
            </w:r>
            <w:r>
              <w:rPr>
                <w:rFonts w:ascii="Times New Roman" w:hAnsi="Times New Roman"/>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 </w:t>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bCs/>
              </w:rPr>
            </w:pPr>
            <w:r>
              <w:rPr>
                <w:rFonts w:ascii="Times New Roman" w:hAnsi="Times New Roman"/>
                <w:bCs/>
              </w:rPr>
              <w:t xml:space="preserve">минимум 5 000 руб.,</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bCs/>
              </w:rPr>
            </w:pPr>
            <w:r>
              <w:rPr>
                <w:rFonts w:ascii="Times New Roman" w:hAnsi="Times New Roman"/>
                <w:bCs/>
              </w:rPr>
              <w:t xml:space="preserve">максимум 50 000 руб.,</w:t>
            </w:r>
            <w:r>
              <w:rPr>
                <w:rFonts w:ascii="Times New Roman" w:hAnsi="Times New Roman"/>
                <w:bCs/>
              </w:rPr>
            </w:r>
            <w:r>
              <w:rPr>
                <w:rFonts w:ascii="Times New Roman" w:hAnsi="Times New Roman"/>
                <w:bCs/>
              </w:rPr>
            </w:r>
          </w:p>
          <w:p>
            <w:pPr>
              <w:pStyle w:val="1136"/>
              <w:jc w:val="center"/>
              <w:spacing w:after="4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bCs/>
              </w:rPr>
            </w:pPr>
            <w:r>
              <w:rPr>
                <w:rFonts w:ascii="Times New Roman" w:hAnsi="Times New Roman"/>
                <w:bCs/>
              </w:rPr>
              <w:t xml:space="preserve">минимум 5 000 руб.,</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 открытого другим банком;</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6"/>
              <w:jc w:val="both"/>
              <w:spacing w:after="0" w:line="240" w:lineRule="auto"/>
              <w:tabs>
                <w:tab w:val="left" w:pos="309" w:leader="none"/>
              </w:tabs>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36"/>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Расчет суммы комиссии производится от суммы аккреди</w:t>
            </w:r>
            <w:r>
              <w:rPr>
                <w:rFonts w:ascii="Times New Roman" w:hAnsi="Times New Roman"/>
                <w:iC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аккредит</w:t>
            </w:r>
            <w:r>
              <w:rPr>
                <w:rFonts w:ascii="Times New Roman" w:hAnsi="Times New Roman"/>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6"/>
              <w:jc w:val="both"/>
              <w:spacing w:after="0" w:line="240" w:lineRule="auto"/>
              <w:tabs>
                <w:tab w:val="left" w:pos="309" w:leader="none"/>
              </w:tabs>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4</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аннуляцию/отзыв аккредитива, открытого другим банком;</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1 500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5</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w:t>
            </w:r>
            <w:r>
              <w:rPr>
                <w:rFonts w:ascii="Times New Roman" w:hAnsi="Times New Roman" w:eastAsia="Times New Roman"/>
              </w:rPr>
              <w:t xml:space="preserve"> согласия на аннуляцию аккредитива/отзыв аккредитива;</w:t>
            </w:r>
            <w:r>
              <w:rPr>
                <w:rFonts w:ascii="Times New Roman" w:hAnsi="Times New Roman" w:eastAsia="Times New Roman"/>
                <w:bCs/>
                <w:color w:val="000000"/>
              </w:rPr>
              <w:t xml:space="preserve"> </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1 500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5.1.6.</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 минимум 5000 руб., максимум 100 000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5.2.</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36"/>
              <w:jc w:val="both"/>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6"/>
              <w:numPr>
                <w:ilvl w:val="0"/>
                <w:numId w:val="16"/>
              </w:numPr>
              <w:ind w:left="181" w:hanging="153"/>
              <w:jc w:val="both"/>
              <w:spacing w:before="40"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Открытие,</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5.2.1.1.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6"/>
              <w:jc w:val="both"/>
              <w:spacing w:before="40" w:after="12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36"/>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w:t>
            </w:r>
            <w:r>
              <w:rPr>
                <w:rFonts w:ascii="Times New Roman" w:hAnsi="Times New Roman"/>
                <w:iC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Расчет су</w:t>
            </w:r>
            <w:r>
              <w:rPr>
                <w:rFonts w:ascii="Times New Roman" w:hAnsi="Times New Roman"/>
                <w:iC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При внесении в условия открытого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Е</w:t>
            </w:r>
            <w:r>
              <w:rPr>
                <w:rFonts w:ascii="Times New Roman" w:hAnsi="Times New Roman"/>
                <w:iC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136"/>
              <w:jc w:val="center"/>
              <w:spacing w:after="40" w:line="240" w:lineRule="auto"/>
              <w:rPr>
                <w:rFonts w:ascii="Times New Roman" w:hAnsi="Times New Roman"/>
                <w:bCs/>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before="40"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eastAsia="Times New Roman"/>
                <w:bCs/>
                <w:color w:val="000000"/>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36"/>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5.2.1.2.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before="40" w:after="12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6"/>
              <w:numPr>
                <w:ilvl w:val="0"/>
                <w:numId w:val="16"/>
              </w:numPr>
              <w:ind w:left="184" w:hanging="153"/>
              <w:jc w:val="both"/>
              <w:spacing w:after="0" w:line="240" w:lineRule="auto"/>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5.2.3.</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r>
              <w:rPr>
                <w:rFonts w:ascii="Times New Roman" w:hAnsi="Times New Roman" w:eastAsia="Times New Roman"/>
                <w:bCs/>
                <w:color w:val="000000"/>
              </w:rPr>
            </w:r>
            <w:r>
              <w:rPr>
                <w:rFonts w:ascii="Times New Roman" w:hAnsi="Times New Roman" w:eastAsia="Times New Roman"/>
                <w:bCs/>
                <w:color w:val="000000"/>
              </w:rPr>
            </w:r>
          </w:p>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350 000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5.2.4.</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 за каждый комплект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5.2.5.</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её увеличения, </w:t>
            </w:r>
            <w:r>
              <w:rPr>
                <w:rFonts w:ascii="Times New Roman" w:hAnsi="Times New Roman" w:eastAsia="Times New Roman"/>
                <w:bCs/>
                <w:color w:val="000000"/>
              </w:rPr>
            </w:r>
            <w:r>
              <w:rPr>
                <w:rFonts w:ascii="Times New Roman" w:hAnsi="Times New Roman" w:eastAsia="Times New Roman"/>
                <w:bCs/>
                <w:color w:val="000000"/>
              </w:rPr>
            </w:r>
          </w:p>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100 000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5.2.6.</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трансферированного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6"/>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5.3.</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36"/>
              <w:jc w:val="both"/>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Предварительное авизование аккредитива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аккредитива или от суммы увеличения,</w:t>
            </w:r>
            <w:r>
              <w:rPr>
                <w:rFonts w:ascii="Times New Roman" w:hAnsi="Times New Roman" w:eastAsia="Times New Roman"/>
                <w:bCs/>
                <w:color w:val="000000"/>
              </w:rPr>
            </w:r>
            <w:r>
              <w:rPr>
                <w:rFonts w:ascii="Times New Roman" w:hAnsi="Times New Roman" w:eastAsia="Times New Roman"/>
                <w:bCs/>
                <w:color w:val="000000"/>
              </w:rPr>
            </w:r>
          </w:p>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75 000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bCs/>
              </w:rPr>
            </w:pPr>
            <w:r>
              <w:rPr>
                <w:rFonts w:ascii="Times New Roman" w:hAnsi="Times New Roman"/>
                <w:bCs/>
              </w:rPr>
              <w:t xml:space="preserve">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136"/>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w:t>
            </w:r>
            <w:r>
              <w:rPr>
                <w:rFonts w:ascii="Times New Roman" w:hAnsi="Times New Roman"/>
                <w:iC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Комиссия уплачивается 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r>
              <w:rPr>
                <w:rFonts w:ascii="Times New Roman" w:hAnsi="Times New Roman"/>
                <w:iCs/>
              </w:rPr>
            </w:r>
          </w:p>
          <w:p>
            <w:pPr>
              <w:pStyle w:val="1136"/>
              <w:jc w:val="both"/>
              <w:spacing w:after="0" w:line="240" w:lineRule="auto"/>
              <w:rPr>
                <w:rFonts w:ascii="Times New Roman" w:hAnsi="Times New Roman"/>
                <w:iCs/>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5.3.4.</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5.3.5.</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r>
              <w:rPr>
                <w:rFonts w:ascii="Times New Roman" w:hAnsi="Times New Roman" w:eastAsia="Times New Roman"/>
                <w:bCs/>
                <w:color w:val="000000"/>
              </w:rPr>
            </w:r>
            <w:r>
              <w:rPr>
                <w:rFonts w:ascii="Times New Roman" w:hAnsi="Times New Roman" w:eastAsia="Times New Roman"/>
                <w:bCs/>
                <w:color w:val="000000"/>
              </w:rPr>
            </w:r>
          </w:p>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максимум 350 000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pPr>
            <w:r>
              <w:rPr>
                <w:rFonts w:ascii="Times New Roman" w:hAnsi="Times New Roman" w:eastAsia="Times New Roman"/>
                <w:bCs/>
                <w:color w:val="000000"/>
              </w:rPr>
              <w:t xml:space="preserve">5.3.6.</w:t>
            </w: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 </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rPr>
            </w:r>
            <w:r>
              <w:rPr>
                <w:rFonts w:ascii="Times New Roman" w:hAnsi="Times New Roman" w:eastAsia="Times New Roman"/>
                <w:bCs/>
                <w:color w:val="000000"/>
              </w:rPr>
            </w:r>
          </w:p>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максимум 100</w:t>
            </w:r>
            <w:r>
              <w:rPr>
                <w:rFonts w:ascii="Times New Roman" w:hAnsi="Times New Roman" w:eastAsia="Times New Roman"/>
              </w:rPr>
              <w:t xml:space="preserve">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5.3.7.</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трансферированного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r>
              <w:rPr>
                <w:rFonts w:ascii="Times New Roman" w:hAnsi="Times New Roman" w:eastAsia="Times New Roman"/>
                <w:bCs/>
                <w:color w:val="000000"/>
              </w:rPr>
            </w:r>
            <w:r>
              <w:rPr>
                <w:rFonts w:ascii="Times New Roman" w:hAnsi="Times New Roman" w:eastAsia="Times New Roman"/>
                <w:bCs/>
                <w:color w:val="000000"/>
              </w:rPr>
            </w:r>
          </w:p>
          <w:p>
            <w:pPr>
              <w:pStyle w:val="1136"/>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6"/>
              <w:jc w:val="center"/>
              <w:spacing w:after="0" w:line="240" w:lineRule="auto"/>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5.4.</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36"/>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Документарное инкассо</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5.4.1.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before="40" w:after="40" w:line="240" w:lineRule="auto"/>
              <w:rPr>
                <w:rFonts w:ascii="Times New Roman" w:hAnsi="Times New Roman" w:eastAsia="Times New Roman"/>
              </w:rPr>
            </w:pPr>
            <w:r>
              <w:rPr>
                <w:rFonts w:ascii="Times New Roman" w:hAnsi="Times New Roman" w:eastAsia="Times New Roman"/>
              </w:rPr>
              <w:t xml:space="preserve">Прием, проверка, подготовка документов для отправки на инкассо</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0,15% от суммы,</w:t>
            </w:r>
            <w:r>
              <w:rPr>
                <w:rFonts w:ascii="Times New Roman" w:hAnsi="Times New Roman" w:eastAsia="Times New Roman"/>
              </w:rPr>
            </w:r>
            <w:r>
              <w:rPr>
                <w:rFonts w:ascii="Times New Roman" w:hAnsi="Times New Roman" w:eastAsia="Times New Roman"/>
              </w:rPr>
            </w:r>
          </w:p>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макс. 35 000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5.4.2.</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before="40" w:after="40" w:line="240" w:lineRule="auto"/>
              <w:rPr>
                <w:rFonts w:ascii="Times New Roman" w:hAnsi="Times New Roman" w:eastAsia="Times New Roman"/>
              </w:rPr>
            </w:pPr>
            <w:r>
              <w:rPr>
                <w:rFonts w:ascii="Times New Roman" w:hAnsi="Times New Roman" w:eastAsia="Times New Roman"/>
              </w:rPr>
              <w:t xml:space="preserve">Изменение условий инкассового поручения или аннуляция</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bCs/>
                <w:color w:val="000000"/>
              </w:rPr>
              <w:t xml:space="preserve">2 500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5.4.3.</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jc w:val="both"/>
              <w:spacing w:before="40" w:after="40" w:line="240" w:lineRule="auto"/>
              <w:rPr>
                <w:rFonts w:ascii="Times New Roman" w:hAnsi="Times New Roman" w:eastAsia="Times New Roman"/>
              </w:rPr>
            </w:pPr>
            <w:r>
              <w:rPr>
                <w:rFonts w:ascii="Times New Roman" w:hAnsi="Times New Roman" w:eastAsia="Times New Roman"/>
              </w:rPr>
              <w:t xml:space="preserve">Выдача документов против платежа и/или акцепта или на других условиях</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0,15% от суммы,</w:t>
            </w:r>
            <w:r>
              <w:rPr>
                <w:rFonts w:ascii="Times New Roman" w:hAnsi="Times New Roman" w:eastAsia="Times New Roman"/>
              </w:rPr>
            </w:r>
            <w:r>
              <w:rPr>
                <w:rFonts w:ascii="Times New Roman" w:hAnsi="Times New Roman" w:eastAsia="Times New Roman"/>
              </w:rPr>
            </w:r>
          </w:p>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макс. 35 000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5.4.4.</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spacing w:before="40" w:after="40" w:line="240" w:lineRule="auto"/>
              <w:rPr>
                <w:rFonts w:ascii="Times New Roman" w:hAnsi="Times New Roman" w:eastAsia="Times New Roman"/>
              </w:rPr>
            </w:pPr>
            <w:r>
              <w:rPr>
                <w:rFonts w:ascii="Times New Roman" w:hAnsi="Times New Roman" w:eastAsia="Times New Roman"/>
              </w:rPr>
              <w:t xml:space="preserve">Возврат неоплаченных/</w:t>
            </w:r>
            <w:r>
              <w:rPr>
                <w:rFonts w:ascii="Times New Roman" w:hAnsi="Times New Roman" w:eastAsia="Times New Roman"/>
              </w:rPr>
              <w:t xml:space="preserve"> </w:t>
            </w:r>
            <w:r>
              <w:rPr>
                <w:rFonts w:ascii="Times New Roman" w:hAnsi="Times New Roman" w:eastAsia="Times New Roman"/>
              </w:rPr>
              <w:t xml:space="preserve">неакцептованных документов</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bCs/>
                <w:color w:val="000000"/>
              </w:rPr>
              <w:t xml:space="preserve">3 500 руб.</w:t>
            </w:r>
            <w:r>
              <w:rPr>
                <w:rFonts w:ascii="Times New Roman" w:hAnsi="Times New Roman" w:eastAsia="Times New Roman"/>
              </w:rPr>
              <w:t xml:space="preserve"> за каждый комплект документов</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lang w:val="en-US"/>
              </w:rPr>
              <w:t xml:space="preserve">5</w:t>
            </w:r>
            <w:r>
              <w:rPr>
                <w:rFonts w:ascii="Times New Roman" w:hAnsi="Times New Roman" w:eastAsia="Times New Roman"/>
              </w:rPr>
              <w:t xml:space="preserve">.4.5</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6"/>
              <w:spacing w:before="40" w:after="40" w:line="240" w:lineRule="auto"/>
              <w:rPr>
                <w:rFonts w:ascii="Times New Roman" w:hAnsi="Times New Roman" w:eastAsia="Times New Roman"/>
              </w:rPr>
            </w:pPr>
            <w:r>
              <w:rPr>
                <w:rFonts w:ascii="Times New Roman" w:hAnsi="Times New Roman" w:eastAsia="Times New Roman"/>
              </w:rPr>
              <w:t xml:space="preserve">Запрос по инкассо по распоряжению клиента </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6"/>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2 500 руб.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6"/>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bl>
    <w:p>
      <w:pPr>
        <w:pStyle w:val="1136"/>
        <w:jc w:val="both"/>
        <w:spacing w:before="40" w:after="40" w:line="240" w:lineRule="auto"/>
        <w:rPr>
          <w:rFonts w:ascii="Times New Roman" w:hAnsi="Times New Roman" w:eastAsia="Times New Roman"/>
          <w:sz w:val="20"/>
          <w:szCs w:val="20"/>
        </w:rPr>
      </w:pPr>
      <w:r>
        <w:rPr>
          <w:rFonts w:ascii="Times New Roman" w:hAnsi="Times New Roman" w:eastAsia="Times New Roman"/>
          <w:sz w:val="20"/>
          <w:szCs w:val="20"/>
        </w:rPr>
        <w:t xml:space="preserve">*</w:t>
      </w:r>
      <w:r>
        <w:rPr>
          <w:rFonts w:ascii="Times New Roman" w:hAnsi="Times New Roman" w:eastAsia="Times New Roman"/>
          <w:sz w:val="20"/>
          <w:szCs w:val="20"/>
        </w:rPr>
        <w:t xml:space="preserve"> </w:t>
      </w:r>
      <w:r>
        <w:rPr>
          <w:rFonts w:ascii="Times New Roman" w:hAnsi="Times New Roman" w:eastAsia="Times New Roman"/>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sz w:val="20"/>
          <w:szCs w:val="20"/>
        </w:rPr>
      </w:r>
      <w:r>
        <w:rPr>
          <w:rFonts w:ascii="Times New Roman" w:hAnsi="Times New Roman" w:eastAsia="Times New Roman"/>
          <w:sz w:val="20"/>
          <w:szCs w:val="20"/>
        </w:rPr>
      </w:r>
    </w:p>
    <w:p>
      <w:pPr>
        <w:pStyle w:val="1136"/>
        <w:jc w:val="both"/>
        <w:spacing w:before="40" w:after="4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36"/>
        <w:jc w:val="both"/>
        <w:spacing w:before="40" w:after="12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36"/>
        <w:jc w:val="both"/>
        <w:spacing w:before="40" w:after="40" w:line="240" w:lineRule="auto"/>
        <w:tabs>
          <w:tab w:val="left" w:pos="-1276" w:leader="none"/>
          <w:tab w:val="left" w:pos="284" w:leader="none"/>
          <w:tab w:val="left" w:pos="1134" w:leader="none"/>
        </w:tabs>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136"/>
        <w:jc w:val="both"/>
        <w:spacing w:before="40" w:after="40" w:line="240" w:lineRule="auto"/>
        <w:tabs>
          <w:tab w:val="left" w:pos="-1276" w:leader="none"/>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r>
        <w:rPr>
          <w:rFonts w:ascii="Times New Roman" w:hAnsi="Times New Roman" w:eastAsia="Times New Roman"/>
          <w:sz w:val="20"/>
          <w:szCs w:val="20"/>
        </w:rPr>
      </w:r>
    </w:p>
    <w:p>
      <w:pPr>
        <w:pStyle w:val="1136"/>
        <w:jc w:val="both"/>
        <w:spacing w:before="40" w:after="40" w:line="240" w:lineRule="auto"/>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r>
        <w:rPr>
          <w:rFonts w:ascii="Times New Roman" w:hAnsi="Times New Roman" w:eastAsia="Times New Roman"/>
          <w:sz w:val="20"/>
          <w:szCs w:val="20"/>
        </w:rPr>
      </w:r>
    </w:p>
    <w:p>
      <w:pPr>
        <w:pStyle w:val="1136"/>
        <w:jc w:val="both"/>
        <w:spacing w:before="40" w:after="40" w:line="240" w:lineRule="auto"/>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w:t>
      </w:r>
      <w:r>
        <w:rPr>
          <w:rFonts w:ascii="Times New Roman" w:hAnsi="Times New Roman" w:eastAsia="Times New Roman"/>
          <w:sz w:val="20"/>
          <w:szCs w:val="20"/>
        </w:rPr>
        <w:t xml:space="preserve">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w:t>
      </w:r>
      <w:r>
        <w:rPr>
          <w:rFonts w:ascii="Times New Roman" w:hAnsi="Times New Roman" w:eastAsia="Times New Roman"/>
          <w:sz w:val="20"/>
          <w:szCs w:val="20"/>
        </w:rPr>
        <w:br w:type="textWrapping" w:clear="all"/>
      </w:r>
      <w:r>
        <w:rPr>
          <w:rFonts w:ascii="Times New Roman" w:hAnsi="Times New Roman" w:eastAsia="Times New Roman"/>
          <w:sz w:val="20"/>
          <w:szCs w:val="20"/>
        </w:rP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rFonts w:ascii="Times New Roman" w:hAnsi="Times New Roman" w:eastAsia="Times New Roman"/>
          <w:sz w:val="20"/>
          <w:szCs w:val="20"/>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rFonts w:ascii="Times New Roman" w:hAnsi="Times New Roman" w:eastAsia="Times New Roman"/>
          <w:sz w:val="20"/>
          <w:szCs w:val="20"/>
        </w:rPr>
      </w:r>
      <w:r>
        <w:rPr>
          <w:rFonts w:ascii="Times New Roman" w:hAnsi="Times New Roman" w:eastAsia="Times New Roman"/>
          <w:sz w:val="20"/>
          <w:szCs w:val="20"/>
        </w:rPr>
      </w:r>
    </w:p>
    <w:p>
      <w:pPr>
        <w:pStyle w:val="1136"/>
        <w:jc w:val="both"/>
        <w:spacing w:before="40" w:after="40" w:line="240" w:lineRule="auto"/>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r>
        <w:rPr>
          <w:rFonts w:ascii="Times New Roman" w:hAnsi="Times New Roman" w:eastAsia="Times New Roman"/>
          <w:sz w:val="20"/>
          <w:szCs w:val="20"/>
        </w:rPr>
      </w:r>
    </w:p>
    <w:p>
      <w:pPr>
        <w:pStyle w:val="1136"/>
        <w:jc w:val="both"/>
        <w:spacing w:before="40" w:after="40" w:line="240" w:lineRule="auto"/>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sz w:val="20"/>
          <w:szCs w:val="20"/>
        </w:rPr>
      </w:r>
      <w:r>
        <w:rPr>
          <w:rFonts w:ascii="Times New Roman" w:hAnsi="Times New Roman" w:eastAsia="Times New Roman"/>
          <w:sz w:val="20"/>
          <w:szCs w:val="20"/>
        </w:rPr>
      </w:r>
    </w:p>
    <w:p>
      <w:pPr>
        <w:pStyle w:val="1136"/>
        <w:jc w:val="both"/>
        <w:spacing w:before="40" w:after="40" w:line="240" w:lineRule="auto"/>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1136"/>
        <w:jc w:val="both"/>
        <w:spacing w:before="40" w:after="40" w:line="240" w:lineRule="auto"/>
        <w:rPr>
          <w:rFonts w:ascii="Times New Roman" w:hAnsi="Times New Roman"/>
          <w:sz w:val="20"/>
          <w:szCs w:val="20"/>
        </w:rPr>
      </w:pPr>
      <w:r>
        <w:rPr>
          <w:rFonts w:ascii="Times New Roman" w:hAnsi="Times New Roman"/>
          <w:sz w:val="20"/>
          <w:szCs w:val="20"/>
        </w:rPr>
        <w:t xml:space="preserve">8. Комиссионное вознаграждение, уплаченное Банку за оказание услуг (кроме ошибочно удерж</w:t>
      </w:r>
      <w:r>
        <w:rPr>
          <w:rFonts w:ascii="Times New Roman" w:hAnsi="Times New Roman"/>
          <w:sz w:val="20"/>
          <w:szCs w:val="20"/>
        </w:rPr>
        <w:t xml:space="preserve">анного), возврату не подлежит.</w:t>
      </w:r>
      <w:r>
        <w:rPr>
          <w:rFonts w:ascii="Times New Roman" w:hAnsi="Times New Roman"/>
          <w:sz w:val="20"/>
          <w:szCs w:val="20"/>
        </w:rPr>
      </w:r>
      <w:r>
        <w:rPr>
          <w:rFonts w:ascii="Times New Roman" w:hAnsi="Times New Roman"/>
          <w:sz w:val="20"/>
          <w:szCs w:val="20"/>
        </w:rPr>
      </w:r>
    </w:p>
    <w:p>
      <w:pPr>
        <w:pStyle w:val="1136"/>
        <w:jc w:val="both"/>
        <w:spacing w:before="40" w:after="40" w:line="240" w:lineRule="auto"/>
        <w:rPr>
          <w:rFonts w:ascii="Times New Roman" w:hAnsi="Times New Roman"/>
          <w:sz w:val="20"/>
          <w:szCs w:val="20"/>
        </w:rPr>
      </w:pPr>
      <w:r>
        <w:rPr>
          <w:rFonts w:ascii="Times New Roman" w:hAnsi="Times New Roman"/>
          <w:sz w:val="20"/>
          <w:szCs w:val="20"/>
        </w:rPr>
        <w:br w:type="page" w:clear="all"/>
      </w:r>
      <w:r>
        <w:rPr>
          <w:rFonts w:ascii="Times New Roman" w:hAnsi="Times New Roman"/>
          <w:sz w:val="20"/>
          <w:szCs w:val="20"/>
        </w:rPr>
      </w:r>
      <w:r>
        <w:rPr>
          <w:rFonts w:ascii="Times New Roman" w:hAnsi="Times New Roman"/>
          <w:sz w:val="20"/>
          <w:szCs w:val="20"/>
        </w:rPr>
      </w:r>
    </w:p>
    <w:p>
      <w:pPr>
        <w:pStyle w:val="1136"/>
        <w:jc w:val="center"/>
        <w:keepNext/>
        <w:spacing w:before="120" w:after="120"/>
        <w:rPr>
          <w:rFonts w:ascii="Times New Roman" w:hAnsi="Times New Roman" w:eastAsia="Times New Roman"/>
          <w:b/>
          <w:bCs/>
          <w:sz w:val="24"/>
          <w:szCs w:val="24"/>
        </w:rPr>
        <w:outlineLvl w:val="4"/>
      </w:pPr>
      <w:r>
        <w:rPr>
          <w:rFonts w:ascii="Times New Roman" w:hAnsi="Times New Roman" w:eastAsia="Times New Roman"/>
          <w:b/>
          <w:bCs/>
          <w:sz w:val="24"/>
          <w:szCs w:val="24"/>
        </w:rPr>
        <w:t xml:space="preserve">6. Гарантийные операции</w:t>
      </w:r>
      <w:r>
        <w:rPr>
          <w:rFonts w:ascii="Times New Roman" w:hAnsi="Times New Roman" w:eastAsia="Times New Roman"/>
          <w:b/>
          <w:bCs/>
          <w:sz w:val="24"/>
          <w:szCs w:val="24"/>
        </w:rPr>
      </w:r>
      <w:r>
        <w:rPr>
          <w:rFonts w:ascii="Times New Roman" w:hAnsi="Times New Roman" w:eastAsia="Times New Roman"/>
          <w:b/>
          <w:bCs/>
          <w:sz w:val="24"/>
          <w:szCs w:val="24"/>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36"/>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w:t>
            </w:r>
            <w:r>
              <w:rPr>
                <w:rFonts w:ascii="Times New Roman" w:hAnsi="Times New Roman" w:eastAsia="Times New Roman"/>
                <w:b/>
                <w:bCs/>
              </w:rPr>
              <w:t xml:space="preserve"> </w:t>
            </w:r>
            <w:r>
              <w:rPr>
                <w:rFonts w:ascii="Times New Roman" w:hAnsi="Times New Roman" w:eastAsia="Times New Roman"/>
                <w:b/>
                <w:bCs/>
              </w:rPr>
              <w:br w:type="textWrapping" w:clear="all"/>
            </w:r>
            <w:r>
              <w:rPr>
                <w:rFonts w:ascii="Times New Roman" w:hAnsi="Times New Roman" w:eastAsia="Times New Roman"/>
                <w:b/>
                <w:bCs/>
              </w:rPr>
              <w:t xml:space="preserve">п/п</w:t>
            </w:r>
            <w:r>
              <w:rPr>
                <w:rFonts w:ascii="Times New Roman" w:hAnsi="Times New Roman" w:eastAsia="Times New Roman"/>
                <w:b/>
                <w:bCs/>
              </w:rPr>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36"/>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Наименование услуги</w:t>
            </w:r>
            <w:r>
              <w:rPr>
                <w:rFonts w:ascii="Times New Roman" w:hAnsi="Times New Roman" w:eastAsia="Times New Roman"/>
                <w:b/>
                <w:bCs/>
              </w:rPr>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36"/>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Тариф</w:t>
            </w:r>
            <w:r>
              <w:rPr>
                <w:rFonts w:ascii="Times New Roman" w:hAnsi="Times New Roman" w:eastAsia="Times New Roman"/>
                <w:b/>
                <w:bCs/>
              </w:rPr>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36"/>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Примечание</w:t>
            </w:r>
            <w:r>
              <w:rPr>
                <w:rFonts w:ascii="Times New Roman" w:hAnsi="Times New Roman" w:eastAsia="Times New Roman"/>
                <w:b/>
                <w:bCs/>
              </w:rPr>
            </w:r>
            <w:r>
              <w:rPr>
                <w:rFonts w:ascii="Times New Roman" w:hAnsi="Times New Roman" w:eastAsia="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eastAsia="Times New Roman"/>
                <w:bCs/>
              </w:rPr>
              <w:t xml:space="preserve">6.1.</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6"/>
              <w:jc w:val="both"/>
              <w:spacing w:before="40" w:after="40" w:line="240" w:lineRule="auto"/>
              <w:rPr>
                <w:rFonts w:ascii="Times New Roman" w:hAnsi="Times New Roman" w:eastAsia="Times New Roman"/>
                <w:bCs/>
              </w:rPr>
            </w:pPr>
            <w:r>
              <w:rPr>
                <w:rFonts w:ascii="Times New Roman" w:hAnsi="Times New Roman" w:eastAsia="Times New Roman"/>
                <w:bCs/>
              </w:rPr>
              <w:t xml:space="preserve">Выдача банковской гарантии </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eastAsia="Times New Roman"/>
                <w:bCs/>
              </w:rPr>
              <w:t xml:space="preserve">По соглашению сторон,</w:t>
            </w:r>
            <w:r>
              <w:rPr>
                <w:rFonts w:ascii="Times New Roman" w:hAnsi="Times New Roman" w:eastAsia="Times New Roman"/>
                <w:bCs/>
              </w:rPr>
            </w:r>
            <w:r>
              <w:rPr>
                <w:rFonts w:ascii="Times New Roman" w:hAnsi="Times New Roman" w:eastAsia="Times New Roman"/>
                <w:bCs/>
              </w:rPr>
            </w:r>
          </w:p>
          <w:p>
            <w:pPr>
              <w:pStyle w:val="1136"/>
              <w:jc w:val="center"/>
              <w:spacing w:before="40" w:after="40" w:line="240" w:lineRule="auto"/>
              <w:rPr>
                <w:rFonts w:ascii="Times New Roman" w:hAnsi="Times New Roman" w:eastAsia="Times New Roman"/>
                <w:bCs/>
              </w:rPr>
            </w:pPr>
            <w:r>
              <w:rPr>
                <w:rFonts w:ascii="Times New Roman" w:hAnsi="Times New Roman" w:eastAsia="Times New Roman"/>
                <w:bCs/>
              </w:rPr>
              <w:t xml:space="preserve">не менее 5 000 руб.</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36"/>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136"/>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155"/>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136"/>
              <w:jc w:val="both"/>
              <w:spacing w:before="40" w:after="40" w:line="240" w:lineRule="auto"/>
              <w:rPr>
                <w:rFonts w:ascii="Times New Roman" w:hAnsi="Times New Roman"/>
              </w:rPr>
            </w:pPr>
            <w:r>
              <w:rPr>
                <w:rFonts w:ascii="Times New Roman" w:hAnsi="Times New Roman"/>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w:t>
            </w:r>
            <w:r>
              <w:rPr>
                <w:rFonts w:ascii="Times New Roman" w:hAnsi="Times New Roman"/>
              </w:rPr>
              <w:t xml:space="preserve"> </w:t>
            </w:r>
            <w:r>
              <w:rPr>
                <w:rFonts w:ascii="Times New Roman" w:hAnsi="Times New Roman"/>
              </w:rPr>
              <w:t xml:space="preserve">№ 386-ОД), а также полномочий </w:t>
              <w:br w:type="textWrapping" w:clear="all"/>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r>
            <w:r>
              <w:rPr>
                <w:rFonts w:ascii="Times New Roman" w:hAnsi="Times New Roman"/>
              </w:rPr>
              <w:br w:type="textWrapping" w:clear="all"/>
            </w:r>
            <w:r>
              <w:rPr>
                <w:rFonts w:ascii="Times New Roman" w:hAnsi="Times New Roman"/>
              </w:rPr>
              <w:t xml:space="preserve">№ 386-ОД.</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eastAsia="Times New Roman"/>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eastAsia="Times New Roman"/>
                <w:bCs/>
              </w:rPr>
              <w:t xml:space="preserve">6.2.</w:t>
            </w:r>
            <w:r>
              <w:rPr>
                <w:rFonts w:ascii="Times New Roman" w:hAnsi="Times New Roman" w:eastAsia="Times New Roman"/>
                <w:bCs/>
              </w:rPr>
            </w:r>
            <w:r>
              <w:rPr>
                <w:rFonts w:ascii="Times New Roman" w:hAnsi="Times New Roman" w:eastAsia="Times New Roman"/>
                <w:bC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36"/>
              <w:spacing w:before="40" w:after="40" w:line="240" w:lineRule="auto"/>
              <w:rPr>
                <w:rFonts w:ascii="Times New Roman" w:hAnsi="Times New Roman" w:eastAsia="Times New Roman"/>
                <w:bCs/>
              </w:rPr>
            </w:pPr>
            <w:r>
              <w:rPr>
                <w:rFonts w:ascii="Times New Roman" w:hAnsi="Times New Roman" w:eastAsia="Times New Roman"/>
                <w:bCs/>
              </w:rPr>
              <w:t xml:space="preserve">Изменение условий выдачи банковской гарантии</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6.2.1.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6"/>
              <w:jc w:val="both"/>
              <w:spacing w:before="40" w:after="40" w:line="240" w:lineRule="auto"/>
              <w:tabs>
                <w:tab w:val="center" w:pos="1260" w:leader="none"/>
                <w:tab w:val="right" w:pos="9355" w:leader="none"/>
              </w:tabs>
              <w:rPr>
                <w:rFonts w:ascii="Times New Roman" w:hAnsi="Times New Roman" w:eastAsia="Times New Roman"/>
              </w:rPr>
            </w:pPr>
            <w:r>
              <w:rPr>
                <w:rFonts w:ascii="Times New Roman" w:hAnsi="Times New Roman" w:eastAsia="Times New Roman"/>
                <w:bCs/>
              </w:rPr>
              <w:t xml:space="preserve">Увеличение </w:t>
            </w:r>
            <w:r>
              <w:rPr>
                <w:rFonts w:ascii="Times New Roman" w:hAnsi="Times New Roman" w:eastAsia="Times New Roman"/>
              </w:rPr>
              <w:t xml:space="preserve">суммы и/или срока</w:t>
            </w:r>
            <w:r>
              <w:rPr>
                <w:rFonts w:ascii="Times New Roman" w:hAnsi="Times New Roman" w:eastAsia="Times New Roman"/>
                <w:bCs/>
              </w:rPr>
              <w:t xml:space="preserve"> гарантии</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eastAsia="Times New Roman"/>
                <w:bCs/>
              </w:rPr>
              <w:t xml:space="preserve">По соглашению сторон,</w:t>
            </w:r>
            <w:r>
              <w:rPr>
                <w:rFonts w:ascii="Times New Roman" w:hAnsi="Times New Roman" w:eastAsia="Times New Roman"/>
                <w:bCs/>
              </w:rPr>
            </w:r>
            <w:r>
              <w:rPr>
                <w:rFonts w:ascii="Times New Roman" w:hAnsi="Times New Roman" w:eastAsia="Times New Roman"/>
                <w:bCs/>
              </w:rPr>
            </w:r>
          </w:p>
          <w:p>
            <w:pPr>
              <w:pStyle w:val="1136"/>
              <w:jc w:val="center"/>
              <w:spacing w:before="40" w:after="40" w:line="240" w:lineRule="auto"/>
              <w:rPr>
                <w:rFonts w:ascii="Times New Roman" w:hAnsi="Times New Roman" w:eastAsia="Times New Roman"/>
              </w:rPr>
            </w:pPr>
            <w:r>
              <w:rPr>
                <w:rFonts w:ascii="Times New Roman" w:hAnsi="Times New Roman" w:eastAsia="Times New Roman"/>
                <w:bCs/>
              </w:rPr>
              <w:t xml:space="preserve">не менее 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36"/>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136"/>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155"/>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136"/>
              <w:jc w:val="both"/>
              <w:spacing w:before="40" w:after="40" w:line="240" w:lineRule="auto"/>
              <w:rPr>
                <w:rFonts w:ascii="Times New Roman" w:hAnsi="Times New Roman" w:eastAsia="Times New Roman"/>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rFonts w:ascii="Times New Roman" w:hAnsi="Times New Roman"/>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rPr>
            </w:r>
            <w:r>
              <w:rPr>
                <w:rFonts w:ascii="Times New Roman" w:hAnsi="Times New Roman" w:eastAsia="Times New Roman"/>
              </w:rPr>
            </w:r>
          </w:p>
          <w:p>
            <w:pPr>
              <w:pStyle w:val="1136"/>
              <w:jc w:val="both"/>
              <w:spacing w:before="40" w:after="4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eastAsia="Times New Roman"/>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t xml:space="preserve">.</w:t>
            </w:r>
            <w:r>
              <w:rPr>
                <w:rFonts w:ascii="Times New Roman" w:hAnsi="Times New Roman"/>
              </w:rPr>
              <w:t xml:space="preserve">]</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rPr>
              <w:t xml:space="preserve">6.2.2.</w:t>
            </w:r>
            <w:r>
              <w:rPr>
                <w:rFonts w:ascii="Times New Roman" w:hAnsi="Times New Roman" w:eastAsia="Times New Roman"/>
              </w:rPr>
            </w:r>
            <w:r>
              <w:rPr>
                <w:rFonts w:ascii="Times New Roman" w:hAnsi="Times New Roman" w:eastAsia="Times New Roman"/>
              </w:rPr>
            </w:r>
          </w:p>
          <w:p>
            <w:pPr>
              <w:pStyle w:val="1136"/>
              <w:jc w:val="center"/>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6"/>
              <w:jc w:val="both"/>
              <w:spacing w:before="40" w:after="40" w:line="240" w:lineRule="auto"/>
              <w:tabs>
                <w:tab w:val="center" w:pos="1260" w:leader="none"/>
                <w:tab w:val="right" w:pos="9355" w:leader="none"/>
              </w:tabs>
              <w:rPr>
                <w:rFonts w:ascii="Times New Roman" w:hAnsi="Times New Roman" w:eastAsia="Times New Roman"/>
              </w:rPr>
            </w:pPr>
            <w:r>
              <w:rPr>
                <w:rFonts w:ascii="Times New Roman" w:hAnsi="Times New Roman" w:eastAsia="Times New Roman"/>
                <w:bCs/>
              </w:rPr>
              <w:t xml:space="preserve">Изменение условий </w:t>
            </w:r>
            <w:r>
              <w:rPr>
                <w:rFonts w:ascii="Times New Roman" w:hAnsi="Times New Roman" w:eastAsia="Times New Roman"/>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rPr>
              <w:t xml:space="preserve">условий гарантии, </w:t>
              <w:br w:type="textWrapping" w:clear="all"/>
              <w:t xml:space="preserve">не указанных в п. 6.2.1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bCs/>
              </w:rPr>
              <w:t xml:space="preserve">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36"/>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136"/>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155"/>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136"/>
              <w:jc w:val="both"/>
              <w:spacing w:before="40" w:after="40" w:line="240" w:lineRule="auto"/>
              <w:rPr>
                <w:rFonts w:ascii="Times New Roman" w:hAnsi="Times New Roman"/>
              </w:rPr>
            </w:pPr>
            <w:r>
              <w:rPr>
                <w:rFonts w:ascii="Times New Roman" w:hAnsi="Times New Roman"/>
              </w:rPr>
              <w:t xml:space="preserve">Комиссия устанавливается в абсолютном выражении (твердая денежная сумма).</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Комиссия не взимается в следующих случаях:</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rPr>
            </w:pPr>
            <w:r>
              <w:rPr>
                <w:rFonts w:ascii="Times New Roman" w:hAnsi="Times New Roman"/>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rPr>
            </w:r>
            <w:r>
              <w:rPr>
                <w:rFonts w:ascii="Times New Roman" w:hAnsi="Times New Roman"/>
              </w:rPr>
            </w:r>
          </w:p>
          <w:p>
            <w:pPr>
              <w:pStyle w:val="1136"/>
              <w:jc w:val="both"/>
              <w:spacing w:before="40" w:after="40" w:line="240" w:lineRule="auto"/>
              <w:rPr>
                <w:rFonts w:ascii="Times New Roman" w:hAnsi="Times New Roman" w:eastAsia="Times New Roman"/>
                <w:b/>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b/>
                <w:bCs/>
              </w:rPr>
            </w:r>
            <w:r>
              <w:rPr>
                <w:rFonts w:ascii="Times New Roman" w:hAnsi="Times New Roman" w:eastAsia="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bCs/>
              </w:rPr>
              <w:t xml:space="preserve">6.3.</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6"/>
              <w:spacing w:before="40" w:after="40" w:line="240" w:lineRule="auto"/>
              <w:tabs>
                <w:tab w:val="left" w:pos="709" w:leader="none"/>
              </w:tabs>
              <w:rPr>
                <w:rFonts w:ascii="Times New Roman" w:hAnsi="Times New Roman" w:eastAsia="Times New Roman"/>
                <w:bCs/>
              </w:rPr>
            </w:pPr>
            <w:r>
              <w:rPr>
                <w:rFonts w:ascii="Times New Roman" w:hAnsi="Times New Roman"/>
                <w:bC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36"/>
              <w:jc w:val="center"/>
              <w:spacing w:before="40" w:after="40" w:line="240" w:lineRule="auto"/>
              <w:tabs>
                <w:tab w:val="left" w:pos="709" w:leader="none"/>
              </w:tabs>
              <w:rPr>
                <w:rFonts w:ascii="Times New Roman" w:hAnsi="Times New Roman"/>
                <w:bCs/>
              </w:rPr>
            </w:pPr>
            <w:r>
              <w:rPr>
                <w:rFonts w:ascii="Times New Roman" w:hAnsi="Times New Roman"/>
                <w:bCs/>
              </w:rPr>
              <w:t xml:space="preserve">20 000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36"/>
              <w:jc w:val="both"/>
              <w:keepNext/>
              <w:spacing w:before="40" w:after="40" w:line="240" w:lineRule="auto"/>
              <w:rPr>
                <w:rFonts w:ascii="Times New Roman" w:hAnsi="Times New Roman" w:eastAsia="Times New Roman"/>
                <w:bCs/>
              </w:rPr>
              <w:outlineLvl w:val="8"/>
            </w:pPr>
            <w:r>
              <w:rPr>
                <w:rFonts w:ascii="Times New Roman" w:hAnsi="Times New Roman"/>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bCs/>
              </w:rPr>
              <w:t xml:space="preserve">6.4.</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6"/>
              <w:spacing w:before="40" w:after="40" w:line="240" w:lineRule="auto"/>
              <w:tabs>
                <w:tab w:val="left" w:pos="709" w:leader="none"/>
              </w:tabs>
              <w:rPr>
                <w:rFonts w:ascii="Times New Roman" w:hAnsi="Times New Roman" w:eastAsia="Times New Roman"/>
                <w:bCs/>
              </w:rPr>
            </w:pPr>
            <w:r>
              <w:rPr>
                <w:rFonts w:ascii="Times New Roman" w:hAnsi="Times New Roman"/>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rPr>
              <w:t xml:space="preserve">3 500 руб.</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36"/>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bCs/>
              </w:rPr>
              <w:t xml:space="preserve">6.5.</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6"/>
              <w:spacing w:before="40" w:after="40" w:line="240" w:lineRule="auto"/>
              <w:rPr>
                <w:rFonts w:ascii="Times New Roman" w:hAnsi="Times New Roman" w:eastAsia="Times New Roman"/>
                <w:bCs/>
              </w:rPr>
            </w:pPr>
            <w:r>
              <w:rPr>
                <w:rFonts w:ascii="Times New Roman" w:hAnsi="Times New Roman"/>
                <w:bCs/>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7 500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36"/>
              <w:jc w:val="both"/>
              <w:keepNext/>
              <w:spacing w:before="40" w:after="40" w:line="240" w:lineRule="auto"/>
              <w:rPr>
                <w:rFonts w:ascii="Times New Roman" w:hAnsi="Times New Roman" w:eastAsia="Times New Roman"/>
                <w:bCs/>
              </w:rPr>
              <w:outlineLvl w:val="8"/>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bCs/>
              </w:rPr>
              <w:t xml:space="preserve">6.6.</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6"/>
              <w:spacing w:before="40" w:after="40" w:line="240" w:lineRule="auto"/>
              <w:rPr>
                <w:rFonts w:ascii="Times New Roman" w:hAnsi="Times New Roman" w:eastAsia="Times New Roman"/>
                <w:bCs/>
              </w:rPr>
            </w:pPr>
            <w:r>
              <w:rPr>
                <w:rFonts w:ascii="Times New Roman" w:hAnsi="Times New Roman"/>
                <w:bCs/>
              </w:rPr>
              <w:t xml:space="preserve">Проверка подлинности подписей на гарантии и/или правильности телексных ключей</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3 500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36"/>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bCs/>
              </w:rPr>
              <w:t xml:space="preserve">6.7.</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6"/>
              <w:spacing w:before="40" w:after="40" w:line="240" w:lineRule="auto"/>
              <w:rPr>
                <w:rFonts w:ascii="Times New Roman" w:hAnsi="Times New Roman" w:eastAsia="Times New Roman"/>
                <w:bCs/>
              </w:rPr>
            </w:pPr>
            <w:r>
              <w:rPr>
                <w:rFonts w:ascii="Times New Roman" w:hAnsi="Times New Roman"/>
                <w:bCs/>
              </w:rPr>
              <w:t xml:space="preserve">Отправка сообщения по гарантии, инициированного клиентом/банком-гарантом</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2 500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36"/>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bl>
    <w:p>
      <w:pPr>
        <w:pStyle w:val="1136"/>
        <w:jc w:val="center"/>
        <w:keepNext/>
        <w:spacing w:before="120" w:after="120" w:line="240" w:lineRule="auto"/>
        <w:rPr>
          <w:rFonts w:ascii="Times New Roman" w:hAnsi="Times New Roman" w:eastAsia="Times New Roman"/>
          <w:b/>
          <w:bCs/>
        </w:rPr>
        <w:outlineLvl w:val="3"/>
      </w:pPr>
      <w:r>
        <w:rPr>
          <w:rFonts w:ascii="Times New Roman" w:hAnsi="Times New Roman" w:eastAsia="Times New Roman"/>
          <w:b/>
          <w:bCs/>
        </w:rPr>
      </w:r>
      <w:r>
        <w:rPr>
          <w:rFonts w:ascii="Times New Roman" w:hAnsi="Times New Roman" w:eastAsia="Times New Roman"/>
          <w:b/>
          <w:bCs/>
        </w:rPr>
      </w:r>
      <w:r>
        <w:rPr>
          <w:rFonts w:ascii="Times New Roman" w:hAnsi="Times New Roman" w:eastAsia="Times New Roman"/>
          <w:b/>
          <w:bCs/>
        </w:rPr>
      </w:r>
    </w:p>
    <w:p>
      <w:pPr>
        <w:pStyle w:val="1136"/>
        <w:jc w:val="both"/>
        <w:spacing w:before="40" w:after="12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36"/>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6"/>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6"/>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6"/>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6"/>
        <w:jc w:val="center"/>
        <w:keepNext/>
        <w:spacing w:before="120" w:after="120" w:line="240" w:lineRule="auto"/>
        <w:rPr>
          <w:rFonts w:ascii="Times New Roman" w:hAnsi="Times New Roman" w:eastAsia="Times New Roman"/>
          <w:bCs/>
          <w:iCs/>
          <w:sz w:val="20"/>
          <w:szCs w:val="20"/>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Cs/>
          <w:iCs/>
          <w:sz w:val="20"/>
          <w:szCs w:val="20"/>
        </w:rPr>
      </w:r>
      <w:r>
        <w:rPr>
          <w:rFonts w:ascii="Times New Roman" w:hAnsi="Times New Roman" w:eastAsia="Times New Roman"/>
          <w:bCs/>
          <w:iCs/>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84"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7"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center"/>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638" w:type="dxa"/>
            <w:vAlign w:val="top"/>
            <w:textDirection w:val="lrTb"/>
            <w:noWrap w:val="false"/>
          </w:tcPr>
          <w:p>
            <w:pPr>
              <w:pStyle w:val="1136"/>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по г. </w:t>
            </w:r>
            <w:r>
              <w:rPr>
                <w:rFonts w:ascii="Times New Roman" w:hAnsi="Times New Roman" w:eastAsia="Times New Roman"/>
                <w:bCs/>
                <w:lang w:eastAsia="ru-RU"/>
              </w:rPr>
              <w:t xml:space="preserve">Махачкале</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bottom w:val="none" w:color="000000" w:sz="4" w:space="0"/>
            </w:tcBorders>
            <w:tcW w:w="2293" w:type="dxa"/>
            <w:vAlign w:val="top"/>
            <w:textDirection w:val="lrTb"/>
            <w:noWrap w:val="false"/>
          </w:tcPr>
          <w:p>
            <w:pPr>
              <w:pStyle w:val="1136"/>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ascii="Times New Roman" w:hAnsi="Times New Roman"/>
              </w:rPr>
              <w:t xml:space="preserve">«Банк-Клиент»/«Интернет-Клиент»/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w:t>
            </w:r>
            <w:r>
              <w:rPr>
                <w:rFonts w:ascii="Times New Roman" w:hAnsi="Times New Roman"/>
                <w:bCs/>
              </w:rPr>
            </w:r>
            <w:r>
              <w:rPr>
                <w:rFonts w:ascii="Times New Roman" w:hAnsi="Times New Roman"/>
                <w:bCs/>
              </w:rPr>
            </w:r>
          </w:p>
          <w:p>
            <w:pPr>
              <w:pStyle w:val="1136"/>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638"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w:t>
            </w:r>
            <w:r>
              <w:rPr>
                <w:rFonts w:ascii="Times New Roman" w:hAnsi="Times New Roman" w:eastAsia="Times New Roman"/>
                <w:bCs/>
                <w:lang w:eastAsia="ru-RU"/>
              </w:rPr>
              <w:t xml:space="preserve">Республике Дагестан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293" w:type="dxa"/>
            <w:vAlign w:val="top"/>
            <w:textDirection w:val="lrTb"/>
            <w:noWrap w:val="false"/>
          </w:tcPr>
          <w:p>
            <w:pPr>
              <w:pStyle w:val="1136"/>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top"/>
            <w:textDirection w:val="lrTb"/>
            <w:noWrap w:val="false"/>
          </w:tcPr>
          <w:p>
            <w:pPr>
              <w:pStyle w:val="113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center"/>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top"/>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584" w:type="dxa"/>
            <w:vAlign w:val="top"/>
            <w:textDirection w:val="lrTb"/>
            <w:noWrap w:val="false"/>
          </w:tcPr>
          <w:p>
            <w:pPr>
              <w:pStyle w:val="1136"/>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347" w:type="dxa"/>
            <w:vAlign w:val="top"/>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5 000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136"/>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136"/>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не взимается.</w:t>
            </w:r>
            <w:r>
              <w:rPr>
                <w:rFonts w:ascii="Times New Roman" w:hAnsi="Times New Roman" w:eastAsia="Times New Roman"/>
                <w:lang w:eastAsia="ru-RU"/>
              </w:rPr>
            </w:r>
            <w:r>
              <w:rPr>
                <w:rFonts w:ascii="Times New Roman" w:hAnsi="Times New Roman" w:eastAsia="Times New Roman"/>
                <w:lang w:eastAsia="ru-RU"/>
              </w:rPr>
            </w:r>
          </w:p>
          <w:p>
            <w:pPr>
              <w:pStyle w:val="1136"/>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36"/>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584" w:type="dxa"/>
            <w:vAlign w:val="top"/>
            <w:textDirection w:val="lrTb"/>
            <w:noWrap w:val="false"/>
          </w:tcPr>
          <w:p>
            <w:pPr>
              <w:pStyle w:val="1136"/>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3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584" w:type="dxa"/>
            <w:vAlign w:val="top"/>
            <w:textDirection w:val="lrTb"/>
            <w:noWrap w:val="false"/>
          </w:tcPr>
          <w:p>
            <w:pPr>
              <w:pStyle w:val="1136"/>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36"/>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3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36"/>
              <w:numPr>
                <w:ilvl w:val="0"/>
                <w:numId w:val="11"/>
              </w:numPr>
              <w:ind w:left="9" w:firstLine="0"/>
              <w:spacing w:before="40" w:after="4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bCs/>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bottom w:val="none" w:color="000000" w:sz="4" w:space="0"/>
            </w:tcBorders>
            <w:tcW w:w="2347"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bCs/>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3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36"/>
              <w:numPr>
                <w:ilvl w:val="0"/>
                <w:numId w:val="13"/>
              </w:numPr>
              <w:ind w:left="0" w:firstLine="0"/>
              <w:spacing w:before="40" w:after="40" w:line="240" w:lineRule="auto"/>
              <w:tabs>
                <w:tab w:val="left" w:pos="526" w:leader="none"/>
              </w:tabs>
              <w:rPr>
                <w:rFonts w:ascii="Times New Roman" w:hAnsi="Times New Roman"/>
                <w:bCs/>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36"/>
              <w:ind w:left="74"/>
              <w:jc w:val="center"/>
              <w:spacing w:before="40" w:after="40" w:line="240" w:lineRule="auto"/>
              <w:rPr>
                <w:rFonts w:ascii="Times New Roman" w:hAnsi="Times New Roman"/>
              </w:rPr>
            </w:pPr>
            <w:r>
              <w:rPr>
                <w:rFonts w:ascii="Times New Roman" w:hAnsi="Times New Roman" w:eastAsia="Times New Roman"/>
                <w:bCs/>
                <w:lang w:eastAsia="ru-RU"/>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13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36"/>
              <w:numPr>
                <w:ilvl w:val="0"/>
                <w:numId w:val="13"/>
              </w:numPr>
              <w:ind w:left="0" w:firstLine="0"/>
              <w:spacing w:before="40" w:after="40" w:line="240" w:lineRule="auto"/>
              <w:tabs>
                <w:tab w:val="left" w:pos="526" w:leader="none"/>
              </w:tabs>
              <w:rPr>
                <w:rFonts w:ascii="Times New Roman" w:hAnsi="Times New Roman"/>
                <w:bCs/>
              </w:rPr>
            </w:pPr>
            <w:r>
              <w:rPr>
                <w:rFonts w:ascii="Times New Roman" w:hAnsi="Times New Roman"/>
                <w:bCs/>
              </w:rPr>
              <w:t xml:space="preserve">для клиентов «Интернет-Клиент»</w:t>
            </w:r>
            <w:r>
              <w:rPr>
                <w:rFonts w:ascii="Times New Roman" w:hAnsi="Times New Roman"/>
                <w:bCs/>
              </w:rPr>
              <w:t xml:space="preserve">/ «Свой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w:t>
            </w:r>
            <w:r>
              <w:rPr>
                <w:rFonts w:ascii="Times New Roman" w:hAnsi="Times New Roman"/>
                <w:bCs/>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36"/>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bottom w:val="none" w:color="000000" w:sz="4" w:space="0"/>
            </w:tcBorders>
            <w:tcW w:w="3928" w:type="dxa"/>
            <w:vAlign w:val="top"/>
            <w:vMerge w:val="continue"/>
            <w:textDirection w:val="lrTb"/>
            <w:noWrap w:val="false"/>
          </w:tcPr>
          <w:p>
            <w:pPr>
              <w:pStyle w:val="113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584"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в отношении которых введена любая из процедур, применяемых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347" w:type="dxa"/>
            <w:vAlign w:val="top"/>
            <w:textDirection w:val="lrTb"/>
            <w:noWrap w:val="false"/>
          </w:tcPr>
          <w:p>
            <w:pPr>
              <w:pStyle w:val="1136"/>
              <w:jc w:val="center"/>
              <w:spacing w:after="40" w:line="240" w:lineRule="auto"/>
              <w:rPr>
                <w:rFonts w:ascii="Times New Roman" w:hAnsi="Times New Roman" w:eastAsia="Times New Roman"/>
                <w:bCs/>
                <w:sz w:val="24"/>
                <w:szCs w:val="24"/>
                <w:lang w:eastAsia="ru-RU"/>
              </w:rPr>
            </w:pPr>
            <w:r>
              <w:rPr>
                <w:rFonts w:ascii="Times New Roman" w:hAnsi="Times New Roman"/>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tcBorders>
            <w:tcW w:w="3928"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w:t>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3928" w:type="dxa"/>
            <w:vAlign w:val="top"/>
            <w:textDirection w:val="lrTb"/>
            <w:noWrap w:val="false"/>
          </w:tcPr>
          <w:p>
            <w:pPr>
              <w:pStyle w:val="1136"/>
              <w:ind w:left="96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2 000 руб. в месяц</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36"/>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3928" w:type="dxa"/>
            <w:vAlign w:val="top"/>
            <w:textDirection w:val="lrTb"/>
            <w:noWrap w:val="false"/>
          </w:tcPr>
          <w:p>
            <w:pPr>
              <w:pStyle w:val="1136"/>
              <w:ind w:left="96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top"/>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36"/>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lang w:eastAsia="ru-RU"/>
              </w:rPr>
            </w:r>
            <w:r>
              <w:rPr>
                <w:rFonts w:ascii="Times New Roman" w:hAnsi="Times New Roman"/>
                <w:lang w:eastAsia="ru-RU"/>
              </w:rPr>
            </w:r>
          </w:p>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584"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347"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136"/>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584"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34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ванием Личного кабинета услуга пре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584" w:type="dxa"/>
            <w:vAlign w:val="top"/>
            <w:textDirection w:val="lrTb"/>
            <w:noWrap w:val="false"/>
          </w:tcPr>
          <w:p>
            <w:pPr>
              <w:pStyle w:val="1136"/>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34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584"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 </w:t>
            </w:r>
            <w:r>
              <w:rPr>
                <w:rFonts w:ascii="Times New Roman" w:hAnsi="Times New Roman" w:eastAsia="Times New Roman"/>
                <w:bCs/>
                <w:lang w:eastAsia="ru-RU"/>
              </w:rPr>
              <w:t xml:space="preserve">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34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36"/>
              <w:jc w:val="both"/>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347" w:type="dxa"/>
            <w:vAlign w:val="top"/>
            <w:textDirection w:val="lrTb"/>
            <w:noWrap w:val="false"/>
          </w:tcPr>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584" w:type="dxa"/>
            <w:vAlign w:val="top"/>
            <w:textDirection w:val="lrTb"/>
            <w:noWrap w:val="false"/>
          </w:tcPr>
          <w:p>
            <w:pPr>
              <w:pStyle w:val="1136"/>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34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w:t>
            </w:r>
            <w:r>
              <w:rPr>
                <w:rFonts w:ascii="Times New Roman" w:hAnsi="Times New Roman"/>
              </w:rPr>
              <w:t xml:space="preserve">от даты заключения Удостоверяющего центра </w:t>
            </w:r>
            <w:r>
              <w:rPr>
                <w:rFonts w:ascii="Times New Roman" w:hAnsi="Times New Roman"/>
              </w:rPr>
              <w:br w:type="textWrapping" w:clear="all"/>
            </w:r>
            <w:r>
              <w:rPr>
                <w:rFonts w:ascii="Times New Roman" w:hAnsi="Times New Roman"/>
              </w:rPr>
              <w:t xml:space="preserve">АО «Россельхозбанк»</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заключения экспертной группы</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3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136"/>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3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136"/>
              <w:jc w:val="both"/>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136"/>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7.6.1</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7.6.1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предоставляется в соответствии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584"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bCs/>
              </w:rPr>
              <w:t xml:space="preserve">290 руб. </w:t>
              <w:br w:type="textWrapping" w:clear="all"/>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rPr>
              <w:t xml:space="preserve">Услуга доступна в «Интернет-Клиент», «Мобильный банк», «Свой Бизнес»</w:t>
            </w:r>
            <w:r>
              <w:rPr>
                <w:rFonts w:ascii="Times New Roman" w:hAnsi="Times New Roman"/>
                <w:bCs/>
              </w:rPr>
              <w:t xml:space="preserve">.</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136"/>
              <w:jc w:val="both"/>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7.8.</w:t>
            </w:r>
            <w:r>
              <w:rPr>
                <w:rFonts w:ascii="Times New Roman" w:hAnsi="Times New Roman"/>
              </w:rPr>
            </w:r>
            <w:r>
              <w:rPr>
                <w:rFonts w:ascii="Times New Roman" w:hAnsi="Times New Roman"/>
              </w:rPr>
            </w:r>
          </w:p>
        </w:tc>
        <w:tc>
          <w:tcPr>
            <w:tcW w:w="2584"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120" w:after="120" w:line="240" w:lineRule="auto"/>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c>
          <w:tcPr>
            <w:gridSpan w:val="4"/>
            <w:tcW w:w="8859" w:type="dxa"/>
            <w:vAlign w:val="top"/>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7.9.1.</w:t>
            </w:r>
            <w:r>
              <w:rPr>
                <w:rFonts w:ascii="Times New Roman" w:hAnsi="Times New Roman"/>
              </w:rPr>
            </w:r>
            <w:r>
              <w:rPr>
                <w:rFonts w:ascii="Times New Roman" w:hAnsi="Times New Roman"/>
              </w:rPr>
            </w:r>
          </w:p>
        </w:tc>
        <w:tc>
          <w:tcPr>
            <w:tcW w:w="2584" w:type="dxa"/>
            <w:vAlign w:val="top"/>
            <w:textDirection w:val="lrTb"/>
            <w:noWrap w:val="false"/>
          </w:tcPr>
          <w:p>
            <w:pPr>
              <w:pStyle w:val="1136"/>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13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в размере 100%. При подключении Сервиса </w:t>
              <w:br w:type="textWrapping" w:clear="all"/>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136"/>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41"/>
        <w:jc w:val="both"/>
      </w:pPr>
      <w:r/>
      <w:r/>
    </w:p>
    <w:p>
      <w:pPr>
        <w:pStyle w:val="1141"/>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41"/>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136"/>
        <w:jc w:val="both"/>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36"/>
        <w:jc w:val="both"/>
        <w:spacing w:after="0" w:line="240" w:lineRule="auto"/>
        <w:rPr>
          <w:rFonts w:ascii="Times New Roman" w:hAnsi="Times New Roman"/>
          <w:bCs/>
          <w:i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iCs/>
          <w:sz w:val="20"/>
          <w:szCs w:val="20"/>
        </w:rPr>
        <w:t xml:space="preserve">:</w:t>
      </w:r>
      <w:r>
        <w:rPr>
          <w:rFonts w:ascii="Times New Roman" w:hAnsi="Times New Roman"/>
          <w:bCs/>
          <w:iCs/>
          <w:sz w:val="20"/>
          <w:szCs w:val="20"/>
        </w:rPr>
      </w:r>
      <w:r>
        <w:rPr>
          <w:rFonts w:ascii="Times New Roman" w:hAnsi="Times New Roman"/>
          <w:bCs/>
          <w:iCs/>
          <w:sz w:val="20"/>
          <w:szCs w:val="20"/>
        </w:rPr>
      </w:r>
    </w:p>
    <w:p>
      <w:pPr>
        <w:pStyle w:val="1136"/>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36"/>
        <w:jc w:val="both"/>
        <w:spacing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i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36"/>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w:t>
      </w:r>
      <w:r>
        <w:rPr>
          <w:rFonts w:ascii="Times New Roman" w:hAnsi="Times New Roman"/>
          <w:sz w:val="20"/>
          <w:szCs w:val="20"/>
        </w:rPr>
        <w:t xml:space="preserve">–</w:t>
      </w:r>
      <w:r>
        <w:rPr>
          <w:rFonts w:ascii="Times New Roman" w:hAnsi="Times New Roman"/>
          <w:sz w:val="20"/>
          <w:szCs w:val="20"/>
        </w:rPr>
        <w:t xml:space="preserve">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136"/>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284" w:leader="none"/>
          <w:tab w:val="left" w:pos="1134" w:leader="none"/>
        </w:tabs>
        <w:rPr>
          <w:rFonts w:ascii="Times New Roman" w:hAnsi="Times New Roman" w:eastAsia="Times New Roman"/>
          <w:bCs/>
          <w:iCs/>
          <w:sz w:val="2"/>
          <w:szCs w:val="2"/>
          <w:lang w:eastAsia="ru-RU"/>
        </w:rPr>
      </w:pPr>
      <w:r>
        <w:rPr>
          <w:rFonts w:ascii="Times New Roman" w:hAnsi="Times New Roman" w:eastAsia="Times New Roman"/>
          <w:bCs/>
          <w:iCs/>
          <w:sz w:val="2"/>
          <w:szCs w:val="2"/>
          <w:lang w:eastAsia="ru-RU"/>
        </w:rPr>
      </w:r>
      <w:r>
        <w:rPr>
          <w:rFonts w:ascii="Times New Roman" w:hAnsi="Times New Roman" w:eastAsia="Times New Roman"/>
          <w:bCs/>
          <w:iCs/>
          <w:sz w:val="2"/>
          <w:szCs w:val="2"/>
          <w:lang w:eastAsia="ru-RU"/>
        </w:rPr>
      </w:r>
      <w:r>
        <w:rPr>
          <w:rFonts w:ascii="Times New Roman" w:hAnsi="Times New Roman" w:eastAsia="Times New Roman"/>
          <w:bCs/>
          <w:iCs/>
          <w:sz w:val="2"/>
          <w:szCs w:val="2"/>
          <w:lang w:eastAsia="ru-RU"/>
        </w:rPr>
      </w:r>
    </w:p>
    <w:p>
      <w:pPr>
        <w:pStyle w:val="1136"/>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3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36"/>
        <w:jc w:val="center"/>
        <w:spacing w:before="120" w:after="0" w:line="240" w:lineRule="auto"/>
        <w:rPr>
          <w:rFonts w:ascii="Times New Roman" w:hAnsi="Times New Roman"/>
          <w:b/>
          <w:sz w:val="24"/>
          <w:szCs w:val="24"/>
        </w:rPr>
      </w:pP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136"/>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6"/>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36"/>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6"/>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36"/>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before="120" w:after="12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36"/>
              <w:jc w:val="both"/>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36"/>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top"/>
            <w:vMerge w:val="continue"/>
            <w:textDirection w:val="lrTb"/>
            <w:noWrap w:val="false"/>
          </w:tcPr>
          <w:p>
            <w:pPr>
              <w:pStyle w:val="1136"/>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36"/>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350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600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950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bCs/>
              </w:rPr>
            </w:pPr>
            <w:r>
              <w:rPr>
                <w:rFonts w:ascii="Times New Roman" w:hAnsi="Times New Roman"/>
              </w:rPr>
              <w:t xml:space="preserve">24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36"/>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36"/>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bCs/>
              </w:rPr>
            </w:pPr>
            <w:r>
              <w:rPr>
                <w:rFonts w:ascii="Times New Roman" w:hAnsi="Times New Roman"/>
              </w:rPr>
              <w:t xml:space="preserve">27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36"/>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36"/>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bCs/>
              </w:rPr>
            </w:pPr>
            <w:r>
              <w:rPr>
                <w:rFonts w:ascii="Times New Roman" w:hAnsi="Times New Roman"/>
              </w:rPr>
              <w:t xml:space="preserve">33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36"/>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36"/>
              <w:jc w:val="both"/>
              <w:spacing w:after="12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bCs/>
              </w:rPr>
            </w:pPr>
            <w:r>
              <w:rPr>
                <w:rFonts w:ascii="Times New Roman" w:hAnsi="Times New Roman"/>
              </w:rPr>
              <w:t xml:space="preserve">46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center"/>
            <w:vMerge w:val="continue"/>
            <w:textDirection w:val="lrTb"/>
            <w:noWrap w:val="false"/>
          </w:tcPr>
          <w:p>
            <w:pPr>
              <w:pStyle w:val="1136"/>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36"/>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730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90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80 руб. в день</w:t>
            </w:r>
            <w:r>
              <w:rPr>
                <w:rFonts w:ascii="Times New Roman" w:hAnsi="Times New Roman"/>
              </w:rPr>
            </w:r>
            <w:r>
              <w:rPr>
                <w:rFonts w:ascii="Times New Roman" w:hAnsi="Times New Roman"/>
              </w:rPr>
            </w:r>
          </w:p>
          <w:p>
            <w:pPr>
              <w:pStyle w:val="1136"/>
              <w:jc w:val="center"/>
              <w:spacing w:after="0" w:line="240" w:lineRule="auto"/>
              <w:rPr>
                <w:rFonts w:ascii="Times New Roman" w:hAnsi="Times New Roman"/>
              </w:rPr>
            </w:pPr>
            <w:r>
              <w:rPr>
                <w:rFonts w:ascii="Times New Roman" w:hAnsi="Times New Roman"/>
              </w:rPr>
              <w:t xml:space="preserve">67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center"/>
            <w:vMerge w:val="continue"/>
            <w:textDirection w:val="lrTb"/>
            <w:noWrap w:val="false"/>
          </w:tcPr>
          <w:p>
            <w:pPr>
              <w:pStyle w:val="1136"/>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before="120" w:after="120" w:line="240" w:lineRule="auto"/>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before="120" w:after="120" w:line="240" w:lineRule="auto"/>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6"/>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before="120" w:after="120" w:line="240" w:lineRule="auto"/>
              <w:rPr>
                <w:rFonts w:ascii="Times New Roman" w:hAnsi="Times New Roman"/>
                <w:bCs/>
              </w:rPr>
            </w:pPr>
            <w:r>
              <w:rPr>
                <w:rFonts w:ascii="Times New Roman" w:hAnsi="Times New Roman"/>
                <w:bCs/>
              </w:rPr>
              <w:t xml:space="preserve">6</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6"/>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before="120" w:after="120" w:line="240" w:lineRule="auto"/>
              <w:rPr>
                <w:rFonts w:ascii="Times New Roman" w:hAnsi="Times New Roman"/>
                <w:bCs/>
              </w:rPr>
            </w:pPr>
            <w:r>
              <w:rPr>
                <w:rFonts w:ascii="Times New Roman" w:hAnsi="Times New Roman"/>
                <w:bCs/>
              </w:rPr>
              <w:t xml:space="preserve">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6"/>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6"/>
              <w:jc w:val="both"/>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6"/>
              <w:jc w:val="center"/>
              <w:spacing w:before="120" w:after="120" w:line="240" w:lineRule="auto"/>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6"/>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bl>
    <w:p>
      <w:pPr>
        <w:pStyle w:val="1136"/>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36"/>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36"/>
        <w:gridCol w:w="3595"/>
        <w:gridCol w:w="3076"/>
        <w:gridCol w:w="2551"/>
      </w:tblGrid>
      <w:tr>
        <w:tblPrEx/>
        <w:trPr>
          <w:trHeight w:val="379"/>
        </w:trPr>
        <w:tc>
          <w:tcPr>
            <w:tcBorders>
              <w:top w:val="single" w:color="000000" w:sz="4" w:space="0"/>
              <w:left w:val="single" w:color="000000" w:sz="4" w:space="0"/>
              <w:bottom w:val="single" w:color="000000" w:sz="4" w:space="0"/>
              <w:right w:val="single" w:color="000000" w:sz="4" w:space="0"/>
            </w:tcBorders>
            <w:tcW w:w="93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w:t>
            </w:r>
            <w:r>
              <w:rPr>
                <w:rFonts w:ascii="Times New Roman" w:hAnsi="Times New Roman" w:eastAsia="Times New Roman" w:cs="Times New Roman"/>
                <w:b/>
                <w:sz w:val="22"/>
                <w:szCs w:val="22"/>
              </w:rPr>
              <w:br/>
            </w:r>
            <w:r>
              <w:rPr>
                <w:rFonts w:ascii="Times New Roman" w:hAnsi="Times New Roman" w:eastAsia="Times New Roman" w:cs="Times New Roman"/>
                <w:b/>
                <w:sz w:val="22"/>
                <w:szCs w:val="22"/>
              </w:rP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595"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Наименование услуги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Тариф</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551"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Примечание</w:t>
            </w:r>
            <w:r>
              <w:rPr>
                <w:rFonts w:ascii="Times New Roman" w:hAnsi="Times New Roman" w:cs="Times New Roman"/>
                <w:b/>
                <w:sz w:val="20"/>
                <w:szCs w:val="20"/>
              </w:rPr>
            </w:r>
            <w:r>
              <w:rPr>
                <w:rFonts w:ascii="Times New Roman" w:hAnsi="Times New Roman" w:cs="Times New Roman"/>
                <w:b/>
                <w:sz w:val="20"/>
                <w:szCs w:val="20"/>
              </w:rPr>
            </w:r>
          </w:p>
        </w:tc>
      </w:tr>
      <w:tr>
        <w:tblPrEx/>
        <w:trPr>
          <w:trHeight w:val="304"/>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9223" w:type="dxa"/>
            <w:textDirection w:val="lrTb"/>
            <w:noWrap w:val="false"/>
          </w:tcPr>
          <w:p>
            <w:pPr>
              <w:jc w:val="both"/>
              <w:rPr>
                <w:rFonts w:ascii="Times New Roman" w:hAnsi="Times New Roman" w:cs="Times New Roman"/>
                <w:sz w:val="20"/>
                <w:szCs w:val="20"/>
              </w:rPr>
            </w:pPr>
            <w:r>
              <w:rPr>
                <w:rFonts w:ascii="Times New Roman" w:hAnsi="Times New Roman" w:eastAsia="Times New Roman" w:cs="Times New Roman"/>
                <w:sz w:val="22"/>
                <w:szCs w:val="22"/>
              </w:rPr>
              <w:t xml:space="preserve">Инкассация по договору с АО «Россельхозбанк»</w:t>
            </w:r>
            <w:r>
              <w:rPr>
                <w:rFonts w:ascii="Times New Roman" w:hAnsi="Times New Roman" w:cs="Times New Roman"/>
                <w:sz w:val="20"/>
                <w:szCs w:val="20"/>
              </w:rPr>
            </w:r>
            <w:r>
              <w:rPr>
                <w:rFonts w:ascii="Times New Roman" w:hAnsi="Times New Roman" w:cs="Times New Roman"/>
                <w:sz w:val="20"/>
                <w:szCs w:val="20"/>
              </w:rPr>
            </w:r>
          </w:p>
        </w:tc>
      </w:tr>
      <w:tr>
        <w:tblPrEx/>
        <w:trPr>
          <w:trHeight w:val="254"/>
        </w:trPr>
        <w:tc>
          <w:tcPr>
            <w:tcBorders>
              <w:top w:val="single" w:color="000000" w:sz="4" w:space="0"/>
              <w:left w:val="single" w:color="000000" w:sz="4" w:space="0"/>
              <w:bottom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9223" w:type="dxa"/>
            <w:vMerge w:val="restart"/>
            <w:textDirection w:val="lrTb"/>
            <w:noWrap w:val="false"/>
          </w:tcPr>
          <w:p>
            <w:pPr>
              <w:jc w:val="both"/>
              <w:rPr>
                <w:rFonts w:ascii="Times New Roman" w:hAnsi="Times New Roman" w:cs="Times New Roman"/>
                <w:sz w:val="20"/>
                <w:szCs w:val="20"/>
              </w:rPr>
            </w:pPr>
            <w:r>
              <w:rPr>
                <w:rFonts w:ascii="Times New Roman" w:hAnsi="Times New Roman" w:eastAsia="Times New Roman" w:cs="Times New Roman"/>
                <w:sz w:val="22"/>
                <w:szCs w:val="22"/>
              </w:rPr>
              <w:t xml:space="preserve">Инкассация денежной наличности</w:t>
            </w:r>
            <w:r>
              <w:rPr>
                <w:rFonts w:ascii="Times New Roman" w:hAnsi="Times New Roman" w:cs="Times New Roman"/>
                <w:sz w:val="20"/>
                <w:szCs w:val="20"/>
              </w:rPr>
            </w:r>
            <w:r>
              <w:rPr>
                <w:rFonts w:ascii="Times New Roman" w:hAnsi="Times New Roman" w:cs="Times New Roman"/>
                <w:sz w:val="20"/>
                <w:szCs w:val="20"/>
              </w:rPr>
            </w:r>
          </w:p>
        </w:tc>
      </w:tr>
      <w:tr>
        <w:tblPrEx/>
        <w:trPr>
          <w:trHeight w:val="185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10.1.1.1.</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vMerge w:val="restart"/>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 в пределах г.Махачкалы и до 50км от г.Махачкалы:</w:t>
            </w:r>
            <w:r>
              <w:rPr>
                <w:rFonts w:ascii="Times New Roman" w:hAnsi="Times New Roman" w:cs="Times New Roman"/>
                <w:bCs/>
              </w:rPr>
            </w:r>
            <w:r>
              <w:rPr>
                <w:rFonts w:ascii="Times New Roman" w:hAnsi="Times New Roman" w:cs="Times New Roman"/>
                <w:bCs/>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cs="Times New Roman"/>
                <w:bCs/>
              </w:rPr>
            </w:r>
            <w:r>
              <w:rPr>
                <w:rFonts w:ascii="Times New Roman" w:hAnsi="Times New Roman" w:cs="Times New Roman"/>
                <w:bCs/>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bottom w:val="single" w:color="000000" w:sz="4" w:space="0"/>
              <w:right w:val="single" w:color="000000" w:sz="4" w:space="0"/>
            </w:tcBorders>
            <w:tcW w:w="3076" w:type="dxa"/>
            <w:vMerge w:val="restart"/>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510 </w:t>
            </w:r>
            <w:r>
              <w:rPr>
                <w:rFonts w:ascii="Times New Roman" w:hAnsi="Times New Roman" w:eastAsia="Times New Roman" w:cs="Times New Roman"/>
                <w:sz w:val="22"/>
                <w:szCs w:val="22"/>
              </w:rPr>
              <w:t xml:space="preserve">руб.;</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right w:val="single" w:color="000000" w:sz="4" w:space="0"/>
            </w:tcBorders>
            <w:tcW w:w="2551" w:type="dxa"/>
            <w:vMerge w:val="restart"/>
            <w:textDirection w:val="lrTb"/>
            <w:noWrap w:val="false"/>
          </w:tcPr>
          <w:p>
            <w:pPr>
              <w:ind w:left="0" w:right="0" w:firstLine="0"/>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  Комиссия взимается от    суммы перевозимой денежной наличности за один заезд*** в один объект инкассации****. </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rPr>
            </w:r>
            <w:r>
              <w:rPr>
                <w:rFonts w:ascii="Times New Roman" w:hAnsi="Times New Roman" w:cs="Times New Roman"/>
                <w:bCs/>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85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vMerge w:val="restart"/>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 в пределах свыше 50км до 200 км от г.Махачкалы:</w:t>
            </w:r>
            <w:r>
              <w:rPr>
                <w:rFonts w:ascii="Times New Roman" w:hAnsi="Times New Roman" w:cs="Times New Roman"/>
                <w:bCs/>
              </w:rPr>
            </w:r>
            <w:r>
              <w:rPr>
                <w:rFonts w:ascii="Times New Roman" w:hAnsi="Times New Roman" w:cs="Times New Roman"/>
                <w:bCs/>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cs="Times New Roman"/>
                <w:bCs/>
              </w:rPr>
            </w:r>
            <w:r>
              <w:rPr>
                <w:rFonts w:ascii="Times New Roman" w:hAnsi="Times New Roman" w:cs="Times New Roman"/>
                <w:bCs/>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bottom w:val="single" w:color="000000" w:sz="4" w:space="0"/>
              <w:right w:val="single" w:color="000000" w:sz="4" w:space="0"/>
            </w:tcBorders>
            <w:tcW w:w="3076" w:type="dxa"/>
            <w:vMerge w:val="restart"/>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660 </w:t>
            </w:r>
            <w:r>
              <w:rPr>
                <w:rFonts w:ascii="Times New Roman" w:hAnsi="Times New Roman" w:eastAsia="Times New Roman" w:cs="Times New Roman"/>
                <w:sz w:val="22"/>
                <w:szCs w:val="22"/>
              </w:rPr>
              <w:t xml:space="preserve">руб.;</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right w:val="single" w:color="000000" w:sz="4" w:space="0"/>
            </w:tcBorders>
            <w:tcW w:w="2551" w:type="dxa"/>
            <w:vMerge w:val="restart"/>
            <w:textDirection w:val="lrTb"/>
            <w:noWrap w:val="false"/>
          </w:tcPr>
          <w:p>
            <w:pPr>
              <w:jc w:val="both"/>
              <w:spacing w:before="40" w:line="240" w:lineRule="auto"/>
              <w:tabs>
                <w:tab w:val="left" w:pos="2551" w:leader="none"/>
              </w:tabs>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перевозимой денежной наличности за один заезд*** в один объект инкассации****. </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rPr>
            </w:r>
            <w:r>
              <w:rPr>
                <w:rFonts w:ascii="Times New Roman" w:hAnsi="Times New Roman" w:cs="Times New Roman"/>
                <w:bCs/>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86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eastAsia="Times New Roman" w:cs="Times New Roman"/>
                <w:bCs/>
                <w:sz w:val="22"/>
                <w:szCs w:val="22"/>
              </w:rPr>
              <w:t xml:space="preserve"> в пределах свыше 200 км от г.Махачкалы</w:t>
            </w:r>
            <w:r>
              <w:rPr>
                <w:rFonts w:ascii="Times New Roman" w:hAnsi="Times New Roman" w:eastAsia="Times New Roman" w:cs="Times New Roman"/>
                <w:bCs/>
                <w:sz w:val="22"/>
                <w:szCs w:val="22"/>
              </w:rPr>
              <w:t xml:space="preserve">:</w:t>
            </w:r>
            <w:r>
              <w:rPr>
                <w:rFonts w:ascii="Times New Roman" w:hAnsi="Times New Roman" w:cs="Times New Roman"/>
                <w:bCs/>
              </w:rPr>
            </w:r>
            <w:r>
              <w:rPr>
                <w:rFonts w:ascii="Times New Roman" w:hAnsi="Times New Roman" w:cs="Times New Roman"/>
                <w:bCs/>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cs="Times New Roman"/>
                <w:bCs/>
              </w:rPr>
            </w:r>
            <w:r>
              <w:rPr>
                <w:rFonts w:ascii="Times New Roman" w:hAnsi="Times New Roman" w:cs="Times New Roman"/>
                <w:bCs/>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810 </w:t>
            </w:r>
            <w:r>
              <w:rPr>
                <w:rFonts w:ascii="Times New Roman" w:hAnsi="Times New Roman" w:eastAsia="Times New Roman" w:cs="Times New Roman"/>
                <w:sz w:val="22"/>
                <w:szCs w:val="22"/>
              </w:rPr>
              <w:t xml:space="preserve">руб.;</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right w:val="single" w:color="000000" w:sz="4" w:space="0"/>
            </w:tcBorders>
            <w:tcW w:w="2551" w:type="dxa"/>
            <w:vMerge w:val="restart"/>
            <w:textDirection w:val="lrTb"/>
            <w:noWrap w:val="false"/>
          </w:tcPr>
          <w:p>
            <w:pPr>
              <w:jc w:val="both"/>
              <w:spacing w:before="40" w:line="240" w:lineRule="auto"/>
              <w:tabs>
                <w:tab w:val="left" w:pos="2551" w:leader="none"/>
              </w:tabs>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перевозимой денежной наличности за один заезд*** в один объект инкассации****. </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rPr>
            </w:r>
            <w:r>
              <w:rPr>
                <w:rFonts w:ascii="Times New Roman" w:hAnsi="Times New Roman" w:cs="Times New Roman"/>
                <w:bCs/>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789"/>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34"/>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eastAsia="Times New Roman" w:cs="Times New Roman"/>
                <w:bCs/>
                <w:sz w:val="22"/>
                <w:szCs w:val="22"/>
              </w:rPr>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0,2%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минимум </w:t>
            </w:r>
            <w:r>
              <w:rPr>
                <w:rFonts w:ascii="Times New Roman" w:hAnsi="Times New Roman" w:eastAsia="Times New Roman" w:cs="Times New Roman"/>
                <w:b/>
                <w:bCs/>
                <w:sz w:val="22"/>
                <w:szCs w:val="22"/>
              </w:rPr>
              <w:t xml:space="preserve">300</w:t>
            </w:r>
            <w:r>
              <w:rPr>
                <w:rFonts w:ascii="Times New Roman" w:hAnsi="Times New Roman" w:eastAsia="Times New Roman" w:cs="Times New Roman"/>
                <w:sz w:val="22"/>
                <w:szCs w:val="22"/>
              </w:rPr>
              <w:t xml:space="preserve"> руб.</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ind w:left="34"/>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денежной наличности, поступившей по одному сопроводительному документу</w:t>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251"/>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34" w:hanging="34"/>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Доставка денежной наличности Банка России</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w:t>
            </w:r>
            <w:r>
              <w:rPr>
                <w:rFonts w:ascii="Times New Roman" w:hAnsi="Times New Roman" w:eastAsia="Times New Roman" w:cs="Times New Roman"/>
                <w:b/>
                <w:bCs/>
                <w:sz w:val="22"/>
                <w:szCs w:val="22"/>
              </w:rPr>
              <w:t xml:space="preserve">1500</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руб.</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за один заезд*** в один объект инкассации****.</w:t>
            </w:r>
            <w:r>
              <w:rPr>
                <w:rFonts w:ascii="Times New Roman" w:hAnsi="Times New Roman" w:cs="Times New Roman"/>
                <w:bCs/>
                <w:sz w:val="24"/>
                <w:szCs w:val="24"/>
              </w:rPr>
            </w:r>
            <w:r>
              <w:rPr>
                <w:rFonts w:ascii="Times New Roman" w:hAnsi="Times New Roman" w:cs="Times New Roman"/>
                <w:bCs/>
                <w:sz w:val="24"/>
                <w:szCs w:val="24"/>
              </w:rPr>
            </w:r>
          </w:p>
          <w:p>
            <w:pPr>
              <w:ind w:left="-52" w:firstLine="52"/>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251"/>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Доставка монеты/ банкнот Банка России в обмен на банкноты/монеты Банка России другого номинала</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w:t>
            </w:r>
            <w:r>
              <w:rPr>
                <w:rFonts w:ascii="Times New Roman" w:hAnsi="Times New Roman" w:eastAsia="Times New Roman" w:cs="Times New Roman"/>
                <w:b/>
                <w:bCs/>
                <w:sz w:val="22"/>
                <w:szCs w:val="22"/>
              </w:rPr>
              <w:t xml:space="preserve">1500</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руб.</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за один заезд*** в один объект инкассации****.</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sz w:val="24"/>
                <w:szCs w:val="24"/>
              </w:rPr>
            </w:r>
            <w:r>
              <w:rPr>
                <w:rFonts w:ascii="Times New Roman" w:hAnsi="Times New Roman" w:cs="Times New Roman"/>
                <w:bCs/>
                <w:sz w:val="24"/>
                <w:szCs w:val="24"/>
              </w:rPr>
            </w:r>
          </w:p>
        </w:tc>
      </w:tr>
    </w:tbl>
    <w:p>
      <w:pPr>
        <w:jc w:val="both"/>
        <w:spacing w:line="240" w:lineRule="auto"/>
        <w:rPr>
          <w:rFonts w:ascii="Times New Roman" w:hAnsi="Times New Roman"/>
          <w:sz w:val="22"/>
          <w:szCs w:val="22"/>
          <w:u w:val="single"/>
        </w:rPr>
      </w:pPr>
      <w:r>
        <w:rPr>
          <w:rFonts w:ascii="Times New Roman" w:hAnsi="Times New Roman"/>
          <w:bCs/>
          <w:sz w:val="22"/>
          <w:szCs w:val="22"/>
          <w:u w:val="single"/>
        </w:rPr>
      </w:r>
      <w:r>
        <w:rPr>
          <w:rFonts w:ascii="Times New Roman" w:hAnsi="Times New Roman"/>
          <w:sz w:val="22"/>
          <w:szCs w:val="22"/>
          <w:u w:val="single"/>
        </w:rPr>
      </w:r>
      <w:r>
        <w:rPr>
          <w:rFonts w:ascii="Times New Roman" w:hAnsi="Times New Roman"/>
          <w:sz w:val="22"/>
          <w:szCs w:val="22"/>
          <w:u w:val="single"/>
        </w:rPr>
      </w:r>
    </w:p>
    <w:p>
      <w:pPr>
        <w:pStyle w:val="1136"/>
        <w:jc w:val="both"/>
        <w:spacing w:line="240" w:lineRule="auto"/>
        <w:rPr>
          <w:rFonts w:ascii="Times New Roman" w:hAnsi="Times New Roman"/>
          <w:sz w:val="22"/>
          <w:szCs w:val="22"/>
          <w:u w:val="single"/>
        </w:rPr>
      </w:pPr>
      <w:r>
        <w:rPr>
          <w:rFonts w:ascii="Times New Roman" w:hAnsi="Times New Roman"/>
          <w:bCs/>
          <w:sz w:val="22"/>
          <w:szCs w:val="22"/>
          <w:u w:val="single"/>
        </w:rPr>
      </w:r>
      <w:r>
        <w:rPr>
          <w:rFonts w:ascii="Times New Roman" w:hAnsi="Times New Roman"/>
          <w:sz w:val="22"/>
          <w:szCs w:val="22"/>
          <w:u w:val="single"/>
        </w:rPr>
      </w:r>
      <w:r>
        <w:rPr>
          <w:rFonts w:ascii="Times New Roman" w:hAnsi="Times New Roman"/>
          <w:sz w:val="22"/>
          <w:szCs w:val="22"/>
          <w:u w:val="single"/>
        </w:rPr>
      </w:r>
    </w:p>
    <w:p>
      <w:pPr>
        <w:pStyle w:val="1136"/>
        <w:jc w:val="both"/>
        <w:spacing w:after="0" w:line="240" w:lineRule="auto"/>
        <w:rPr>
          <w:rFonts w:ascii="Times New Roman" w:hAnsi="Times New Roman"/>
          <w:bCs/>
          <w:sz w:val="20"/>
          <w:szCs w:val="20"/>
        </w:rPr>
      </w:pPr>
      <w:r>
        <w:rPr>
          <w:rFonts w:ascii="Times New Roman" w:hAnsi="Times New Roman"/>
          <w:bCs/>
          <w:sz w:val="20"/>
          <w:szCs w:val="20"/>
          <w:u w:val="single"/>
        </w:rPr>
        <w:t xml:space="preserve">Примечание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color w:val="000000"/>
          <w:sz w:val="20"/>
          <w:szCs w:val="20"/>
          <w:highlight w:val="none"/>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t xml:space="preserve">»</w:t>
      </w:r>
      <w:r>
        <w:rPr>
          <w:rFonts w:ascii="Times New Roman" w:hAnsi="Times New Roman"/>
          <w:color w:val="000000"/>
          <w:sz w:val="20"/>
          <w:szCs w:val="20"/>
          <w:highlight w:val="none"/>
        </w:rPr>
      </w:r>
      <w:r>
        <w:rPr>
          <w:rFonts w:ascii="Times New Roman" w:hAnsi="Times New Roman"/>
          <w:color w:val="000000"/>
          <w:sz w:val="20"/>
          <w:szCs w:val="20"/>
          <w:highlight w:val="none"/>
        </w:rPr>
      </w:r>
    </w:p>
    <w:p>
      <w:pPr>
        <w:pStyle w:val="1136"/>
        <w:spacing w:after="0" w:line="240" w:lineRule="auto"/>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1136"/>
        <w:spacing w:after="0" w:line="240" w:lineRule="auto"/>
        <w:rPr>
          <w:rFonts w:ascii="Times New Roman" w:hAnsi="Times New Roman" w:eastAsia="Times New Roman"/>
          <w:b/>
          <w:bCs/>
          <w:sz w:val="24"/>
          <w:szCs w:val="24"/>
          <w:lang w:eastAsia="ru-RU"/>
        </w:rPr>
      </w:pPr>
      <w:r>
        <w:rPr>
          <w:rFonts w:ascii="Times New Roman" w:hAnsi="Times New Roman"/>
        </w:rPr>
        <w:br w:type="page" w:clear="all"/>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keepNext/>
        <w:spacing w:before="120"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Style w:val="1140"/>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36"/>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136"/>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136"/>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136"/>
              <w:ind w:firstLine="708"/>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36"/>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136"/>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136"/>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136"/>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136"/>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36"/>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140"/>
                <w:rFonts w:eastAsia="Times New Roman"/>
                <w:bCs/>
                <w:lang w:eastAsia="ru-RU"/>
              </w:rPr>
              <w:footnoteReference w:id="2"/>
            </w:r>
            <w:r>
              <w:rPr>
                <w:rStyle w:val="1140"/>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36"/>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36"/>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36"/>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36"/>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36"/>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 ³</w:t>
            </w:r>
            <w:r>
              <w:rPr>
                <w:rFonts w:ascii="Times New Roman" w:hAnsi="Times New Roman" w:eastAsia="Times New Roman"/>
                <w:lang w:eastAsia="ru-RU"/>
              </w:rPr>
            </w:r>
            <w:r>
              <w:rPr>
                <w:rFonts w:ascii="Times New Roman" w:hAnsi="Times New Roman" w:eastAsia="Times New Roman"/>
                <w:lang w:eastAsia="ru-RU"/>
              </w:rPr>
            </w:r>
          </w:p>
          <w:p>
            <w:pPr>
              <w:pStyle w:val="1136"/>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36"/>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36"/>
              <w:ind w:left="11" w:hanging="1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36"/>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136"/>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36"/>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36"/>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36"/>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36"/>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13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36"/>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36"/>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136"/>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136"/>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136"/>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36"/>
        <w:jc w:val="center"/>
        <w:spacing w:after="0" w:line="240" w:lineRule="auto"/>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136"/>
        <w:jc w:val="center"/>
        <w:keepNext/>
        <w:spacing w:before="120" w:after="4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3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12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6"/>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bCs/>
              </w:rPr>
              <w:t xml:space="preserve"> </w:t>
            </w:r>
            <w:r>
              <w:rPr>
                <w:rFonts w:ascii="Times New Roman" w:hAnsi="Times New Roman"/>
                <w:bCs/>
              </w:rPr>
              <w:t xml:space="preserve">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136"/>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6"/>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6"/>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Fonts w:ascii="Times New Roman" w:hAnsi="Times New Roman"/>
                <w:vertAlign w:val="superscript"/>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136"/>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136"/>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136"/>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136"/>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136"/>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136"/>
              <w:numPr>
                <w:ilvl w:val="0"/>
                <w:numId w:val="4"/>
              </w:numPr>
              <w:contextualSpacing/>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136"/>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136"/>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bCs/>
                <w:vertAlign w:val="superscript"/>
              </w:rPr>
              <w:footnoteReference w:id="4"/>
            </w:r>
            <w:r>
              <w:rPr>
                <w:rFonts w:ascii="Times New Roman" w:hAnsi="Times New Roman"/>
                <w:bCs/>
              </w:rPr>
              <w:t xml:space="preserve"> </w:t>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296"/>
              <w:spacing w:before="120" w:after="0" w:line="240" w:lineRule="auto"/>
              <w:tabs>
                <w:tab w:val="left" w:pos="70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296"/>
              <w:spacing w:before="120" w:after="0" w:line="240" w:lineRule="auto"/>
              <w:tabs>
                <w:tab w:val="left" w:pos="709" w:leader="none"/>
              </w:tabs>
              <w:rPr>
                <w:rFonts w:ascii="Times New Roman" w:hAnsi="Times New Roman"/>
              </w:rPr>
            </w:pPr>
            <w:r>
              <w:rPr>
                <w:rFonts w:ascii="Times New Roman" w:hAnsi="Times New Roman"/>
              </w:rPr>
              <w:t xml:space="preserve">Не более 1% </w:t>
            </w:r>
            <w:r>
              <w:rPr>
                <w:rFonts w:ascii="Times New Roman" w:hAnsi="Times New Roman"/>
              </w:rPr>
              <w:t xml:space="preserve">      </w:t>
            </w:r>
            <w:r>
              <w:rPr>
                <w:rFonts w:ascii="Times New Roman" w:hAnsi="Times New Roman"/>
              </w:rPr>
              <w:t xml:space="preserve">годовых</w:t>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36"/>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136"/>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36"/>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136"/>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136"/>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136"/>
              <w:ind w:left="7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6"/>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3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rPr>
              <w:t xml:space="preserve"> </w:t>
            </w:r>
            <w:r>
              <w:rPr>
                <w:rFonts w:ascii="Times New Roman" w:hAnsi="Times New Roman"/>
              </w:rPr>
              <w:t xml:space="preserve">Рефинанс»</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136"/>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left="438" w:hanging="438"/>
              <w:spacing w:before="120" w:after="0" w:line="240" w:lineRule="auto"/>
              <w:tabs>
                <w:tab w:val="left" w:pos="709" w:leader="none"/>
              </w:tabs>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rPr>
              <w:t xml:space="preserve">Не более</w:t>
            </w:r>
            <w:r>
              <w:rPr>
                <w:rFonts w:ascii="Times New Roman" w:hAnsi="Times New Roman"/>
              </w:rPr>
              <w:t xml:space="preserve"> </w:t>
            </w:r>
            <w:r>
              <w:rPr>
                <w:rFonts w:ascii="Times New Roman" w:hAnsi="Times New Roman"/>
              </w:rPr>
              <w:t xml:space="preserve">1,5% </w:t>
            </w:r>
            <w:r>
              <w:rPr>
                <w:rFonts w:ascii="Times New Roman" w:hAnsi="Times New Roman"/>
              </w:rPr>
              <w:t xml:space="preserve">     </w:t>
            </w:r>
            <w:r>
              <w:rPr>
                <w:rFonts w:ascii="Times New Roman" w:hAnsi="Times New Roman"/>
              </w:rPr>
              <w:t xml:space="preserve">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36"/>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3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rPr>
                <w:rFonts w:ascii="Times New Roman" w:hAnsi="Times New Roman"/>
              </w:rPr>
            </w:pPr>
            <w:r>
              <w:rPr>
                <w:rFonts w:ascii="Times New Roman" w:hAnsi="Times New Roman"/>
                <w:bCs/>
              </w:rPr>
              <w:t xml:space="preserve">Комиссия исчисляется от досрочно возвращаемой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136"/>
              <w:jc w:val="center"/>
              <w:spacing w:before="40" w:after="40" w:line="240" w:lineRule="auto"/>
              <w:rPr>
                <w:rFonts w:ascii="Times New Roman" w:hAnsi="Times New Roman"/>
              </w:rPr>
            </w:pPr>
            <w:r>
              <w:rPr>
                <w:rFonts w:ascii="Times New Roman" w:hAnsi="Times New Roman"/>
              </w:rPr>
              <w:t xml:space="preserve">минимум - 30 000 руб.,</w:t>
            </w:r>
            <w:r>
              <w:rPr>
                <w:rFonts w:ascii="Times New Roman" w:hAnsi="Times New Roman"/>
              </w:rPr>
            </w:r>
            <w:r>
              <w:rPr>
                <w:rFonts w:ascii="Times New Roman" w:hAnsi="Times New Roman"/>
              </w:rPr>
            </w:r>
          </w:p>
          <w:p>
            <w:pPr>
              <w:pStyle w:val="1136"/>
              <w:jc w:val="center"/>
              <w:spacing w:before="40" w:after="40" w:line="240" w:lineRule="auto"/>
              <w:rPr>
                <w:rFonts w:ascii="Times New Roman" w:hAnsi="Times New Roman"/>
              </w:rPr>
            </w:pPr>
            <w:r>
              <w:rPr>
                <w:rFonts w:ascii="Times New Roman" w:hAnsi="Times New Roman"/>
              </w:rPr>
              <w:t xml:space="preserve">максимум - 150 000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36"/>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136"/>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136"/>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136"/>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3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36"/>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136"/>
              <w:jc w:val="both"/>
              <w:spacing w:before="40" w:after="40" w:line="240" w:lineRule="auto"/>
              <w:rPr>
                <w:rFonts w:ascii="Times New Roman" w:hAnsi="Times New Roman" w:eastAsia="Times New Roman"/>
              </w:rPr>
            </w:pPr>
            <w:r>
              <w:rPr>
                <w:rFonts w:ascii="Times New Roman" w:hAnsi="Times New Roman"/>
              </w:rPr>
              <w:t xml:space="preserve">№ 540-П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36"/>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6"/>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36"/>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136"/>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13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36"/>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136"/>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13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43"/>
        <w:numPr>
          <w:ilvl w:val="0"/>
          <w:numId w:val="22"/>
        </w:numPr>
        <w:contextualSpacing w:val="0"/>
        <w:ind w:left="0" w:firstLine="709"/>
        <w:jc w:val="both"/>
        <w:spacing w:after="120" w:line="240" w:lineRule="auto"/>
        <w:tabs>
          <w:tab w:val="left" w:pos="1134" w:leader="none"/>
        </w:tabs>
        <w:rPr>
          <w:rFonts w:ascii="Times New Roman" w:hAnsi="Times New Roman" w:eastAsia="Times New Roman"/>
          <w:b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w:t>
      </w:r>
      <w:r>
        <w:rPr>
          <w:rFonts w:ascii="Times New Roman" w:hAnsi="Times New Roman" w:eastAsia="Times New Roman"/>
          <w:bCs/>
          <w:iCs/>
          <w:sz w:val="20"/>
          <w:szCs w:val="20"/>
          <w:lang w:eastAsia="ru-RU"/>
        </w:rPr>
        <w:t xml:space="preserve">организациям и (или) индивидуальным предпринимателям</w:t>
      </w:r>
      <w:r>
        <w:rPr>
          <w:rFonts w:ascii="Times New Roman" w:hAnsi="Times New Roman" w:eastAsia="Times New Roman"/>
          <w:sz w:val="20"/>
          <w:szCs w:val="20"/>
          <w:lang w:eastAsia="ru-RU"/>
        </w:rPr>
        <w:t xml:space="preserve"> на приоб</w:t>
      </w:r>
      <w:r>
        <w:rPr>
          <w:rFonts w:ascii="Times New Roman" w:hAnsi="Times New Roman" w:eastAsia="Times New Roman"/>
          <w:sz w:val="20"/>
          <w:szCs w:val="20"/>
          <w:lang w:eastAsia="ru-RU"/>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6"/>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w:t>
      </w:r>
      <w:r>
        <w:rPr>
          <w:rFonts w:ascii="Times New Roman" w:hAnsi="Times New Roman"/>
          <w:sz w:val="20"/>
          <w:szCs w:val="20"/>
        </w:rPr>
        <w:t xml:space="preserve">ке предоставления субсидии №</w:t>
      </w:r>
      <w:r>
        <w:rPr>
          <w:rFonts w:ascii="Times New Roman" w:hAnsi="Times New Roman"/>
          <w:sz w:val="20"/>
          <w:szCs w:val="20"/>
        </w:rPr>
        <w:t xml:space="preserve">22-68850-00258-Р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r>
      <w:r>
        <w:rPr>
          <w:rFonts w:ascii="Times New Roman" w:hAnsi="Times New Roman"/>
          <w:sz w:val="20"/>
          <w:szCs w:val="20"/>
        </w:rPr>
      </w:r>
    </w:p>
    <w:p>
      <w:pPr>
        <w:pStyle w:val="1136"/>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szCs w:val="20"/>
        </w:rPr>
        <w:t xml:space="preserve"> (далее – Решение № 258-Р)</w:t>
      </w:r>
      <w:r>
        <w:rPr>
          <w:rFonts w:ascii="Times New Roman" w:hAnsi="Times New Roman"/>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136"/>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w:t>
      </w:r>
      <w:r>
        <w:rPr>
          <w:rFonts w:ascii="Times New Roman" w:hAnsi="Times New Roman"/>
          <w:sz w:val="20"/>
          <w:szCs w:val="20"/>
        </w:rPr>
        <w:t xml:space="preserve">тавления субсидии </w:t>
      </w:r>
      <w:r>
        <w:rPr>
          <w:rFonts w:ascii="Times New Roman" w:hAnsi="Times New Roman"/>
          <w:sz w:val="20"/>
          <w:szCs w:val="20"/>
        </w:rPr>
        <w:t xml:space="preserve">№ 22-68850-00358-Р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r>
      <w:r>
        <w:rPr>
          <w:rFonts w:ascii="Times New Roman" w:hAnsi="Times New Roman"/>
          <w:sz w:val="20"/>
          <w:szCs w:val="20"/>
        </w:rPr>
      </w:r>
    </w:p>
    <w:p>
      <w:pPr>
        <w:pStyle w:val="1136"/>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sz w:val="20"/>
          <w:szCs w:val="20"/>
        </w:rPr>
        <w:t xml:space="preserve">(далее – Решение № 358-Р) </w:t>
      </w:r>
      <w:r>
        <w:rPr>
          <w:rFonts w:ascii="Times New Roman" w:hAnsi="Times New Roman"/>
          <w:sz w:val="20"/>
          <w:szCs w:val="20"/>
        </w:rPr>
        <w:t xml:space="preserve">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36"/>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w:t>
      </w:r>
      <w:r>
        <w:rPr>
          <w:rFonts w:ascii="Times New Roman" w:hAnsi="Times New Roman"/>
          <w:sz w:val="20"/>
          <w:szCs w:val="20"/>
        </w:rPr>
        <w:t xml:space="preserve">ставления субсидии №</w:t>
      </w:r>
      <w:r>
        <w:rPr>
          <w:rFonts w:ascii="Times New Roman" w:hAnsi="Times New Roman"/>
          <w:sz w:val="20"/>
          <w:szCs w:val="20"/>
        </w:rPr>
        <w:t xml:space="preserve">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w:t>
      </w:r>
      <w:r>
        <w:rPr>
          <w:rFonts w:ascii="Times New Roman" w:hAnsi="Times New Roman"/>
          <w:sz w:val="20"/>
          <w:szCs w:val="20"/>
        </w:rPr>
        <w:t xml:space="preserve">(далее – Решение № 1201-Р) </w:t>
      </w:r>
      <w:r>
        <w:rPr>
          <w:rFonts w:ascii="Times New Roman" w:hAnsi="Times New Roman"/>
          <w:sz w:val="20"/>
          <w:szCs w:val="20"/>
        </w:rPr>
        <w:t xml:space="preserve">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предоставления</w:t>
      </w:r>
      <w:r>
        <w:rPr>
          <w:rFonts w:ascii="Times New Roman" w:hAnsi="Times New Roman"/>
          <w:sz w:val="20"/>
          <w:szCs w:val="20"/>
        </w:rPr>
        <w:t xml:space="preserve"> </w:t>
      </w:r>
      <w:r>
        <w:rPr>
          <w:rFonts w:ascii="Times New Roman" w:hAnsi="Times New Roman"/>
          <w:sz w:val="20"/>
          <w:szCs w:val="20"/>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ascii="Times New Roman" w:hAnsi="Times New Roman"/>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rFonts w:ascii="Times New Roman" w:hAnsi="Times New Roman"/>
          <w:sz w:val="20"/>
          <w:szCs w:val="20"/>
        </w:rPr>
      </w:r>
      <w:r>
        <w:rPr>
          <w:rFonts w:ascii="Times New Roman" w:hAnsi="Times New Roman"/>
          <w:sz w:val="20"/>
          <w:szCs w:val="20"/>
        </w:rPr>
      </w:r>
    </w:p>
    <w:p>
      <w:pPr>
        <w:pStyle w:val="1136"/>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36"/>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36"/>
        <w:jc w:val="both"/>
        <w:spacing w:before="40" w:after="0" w:line="240" w:lineRule="auto"/>
        <w:rPr>
          <w:rFonts w:ascii="Times New Roman" w:hAnsi="Times New Roman"/>
          <w:sz w:val="20"/>
          <w:szCs w:val="20"/>
        </w:rPr>
        <w:outlineLvl w:val="5"/>
      </w:pPr>
      <w:r>
        <w:rPr>
          <w:rFonts w:ascii="Times New Roman" w:hAnsi="Times New Roman" w:eastAsia="Times New Roman"/>
          <w:sz w:val="24"/>
          <w:szCs w:val="24"/>
        </w:rPr>
        <w:t xml:space="preserve">      - при кредитовании в рамках решения Министерства сельского хозяйства Российской Федерации о порядке предоставления субсидии № </w:t>
      </w:r>
      <w:r>
        <w:fldChar w:fldCharType="begin"/>
      </w:r>
      <w:r>
        <w:instrText xml:space="preserve"> HYPERLINK </w:instrText>
      </w:r>
      <w:r>
        <w:fldChar w:fldCharType="separate"/>
      </w:r>
      <w:r>
        <w:rPr>
          <w:rFonts w:ascii="Times New Roman" w:hAnsi="Times New Roman" w:eastAsia="Times New Roman"/>
          <w:sz w:val="24"/>
          <w:szCs w:val="24"/>
        </w:rPr>
        <w:t xml:space="preserve">25-66428-01969-Р</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«Возмещение недополученных российскими кредитными организациями, международ</w:t>
      </w:r>
      <w:r>
        <w:rPr>
          <w:rFonts w:ascii="Times New Roman" w:hAnsi="Times New Roman" w:eastAsia="Times New Roman"/>
          <w:sz w:val="24"/>
          <w:szCs w:val="24"/>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4"/>
          <w:szCs w:val="24"/>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36"/>
        <w:ind w:firstLine="709"/>
        <w:jc w:val="both"/>
        <w:spacing w:after="0" w:line="240" w:lineRule="auto"/>
        <w:rPr>
          <w:rFonts w:ascii="Times New Roman" w:hAnsi="Times New Roman"/>
          <w:sz w:val="24"/>
          <w:szCs w:val="24"/>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w:t>
      </w:r>
      <w:r>
        <w:rPr>
          <w:rFonts w:ascii="Times New Roman" w:hAnsi="Times New Roman" w:eastAsia="Times New Roman"/>
          <w:sz w:val="24"/>
          <w:szCs w:val="24"/>
        </w:rPr>
        <w:t xml:space="preserve">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w:t>
      </w:r>
      <w:r>
        <w:rPr>
          <w:rFonts w:ascii="Times New Roman" w:hAnsi="Times New Roman" w:eastAsia="Times New Roman"/>
          <w:sz w:val="24"/>
          <w:szCs w:val="24"/>
        </w:rPr>
        <w:t xml:space="preserve">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36"/>
        <w:jc w:val="both"/>
        <w:spacing w:after="0" w:line="240" w:lineRule="auto"/>
        <w:rPr>
          <w:rFonts w:ascii="Times New Roman" w:hAnsi="Times New Roman"/>
          <w:sz w:val="20"/>
          <w:szCs w:val="20"/>
        </w:rPr>
        <w:outlineLvl w:val="5"/>
      </w:pPr>
      <w:r>
        <w:rPr>
          <w:rFonts w:ascii="Times New Roman" w:hAnsi="Times New Roman" w:eastAsia="Times New Roman"/>
          <w:sz w:val="24"/>
          <w:szCs w:val="24"/>
        </w:rPr>
        <w:t xml:space="preserve"> </w:t>
      </w: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36"/>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6"/>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6"/>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36"/>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vAlign w:val="top"/>
            <w:textDirection w:val="lrTb"/>
            <w:noWrap w:val="false"/>
          </w:tcPr>
          <w:p>
            <w:pPr>
              <w:pStyle w:val="1136"/>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6"/>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vAlign w:val="top"/>
            <w:textDirection w:val="lrTb"/>
            <w:noWrap w:val="false"/>
          </w:tcPr>
          <w:p>
            <w:pPr>
              <w:pStyle w:val="113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6"/>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6"/>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trike/>
                <w:sz w:val="20"/>
                <w:szCs w:val="20"/>
              </w:rPr>
            </w:pPr>
            <w:r>
              <w:rPr>
                <w:rFonts w:ascii="Times New Roman" w:hAnsi="Times New Roman" w:eastAsia="Times New Roman"/>
                <w:bCs/>
                <w:iCs/>
                <w:strike/>
                <w:sz w:val="20"/>
                <w:szCs w:val="20"/>
              </w:rPr>
              <w:t xml:space="preserve">10</w:t>
            </w:r>
            <w:r>
              <w:rPr>
                <w:rFonts w:ascii="Times New Roman" w:hAnsi="Times New Roman" w:eastAsia="Times New Roman"/>
                <w:bCs/>
                <w:iCs/>
                <w:strike/>
                <w:sz w:val="20"/>
                <w:szCs w:val="20"/>
              </w:rPr>
            </w:r>
            <w:r>
              <w:rPr>
                <w:rFonts w:ascii="Times New Roman" w:hAnsi="Times New Roman" w:eastAsia="Times New Roman"/>
                <w:bCs/>
                <w:iCs/>
                <w:strike/>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trike/>
                <w:sz w:val="20"/>
                <w:szCs w:val="20"/>
              </w:rPr>
            </w:pPr>
            <w:r>
              <w:rPr>
                <w:rFonts w:ascii="Times New Roman" w:hAnsi="Times New Roman" w:eastAsia="Times New Roman"/>
                <w:bCs/>
                <w:iCs/>
                <w:strike/>
                <w:sz w:val="20"/>
                <w:szCs w:val="20"/>
              </w:rPr>
            </w:r>
            <w:r>
              <w:rPr>
                <w:rFonts w:ascii="Times New Roman" w:hAnsi="Times New Roman" w:eastAsia="Times New Roman"/>
                <w:bCs/>
                <w:iCs/>
                <w:strike/>
                <w:sz w:val="20"/>
                <w:szCs w:val="20"/>
              </w:rPr>
            </w:r>
            <w:r>
              <w:rPr>
                <w:rFonts w:ascii="Times New Roman" w:hAnsi="Times New Roman" w:eastAsia="Times New Roman"/>
                <w:bCs/>
                <w:iCs/>
                <w:strike/>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36"/>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6"/>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6"/>
        <w:jc w:val="both"/>
        <w:spacing w:before="12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*Льготные программы кредитования в рамках </w:t>
      </w:r>
      <w:r>
        <w:rPr>
          <w:rFonts w:ascii="Times New Roman" w:hAnsi="Times New Roman" w:eastAsia="Times New Roman"/>
          <w:bCs/>
          <w:iCs/>
          <w:sz w:val="20"/>
          <w:szCs w:val="20"/>
          <w:lang w:eastAsia="ru-RU"/>
        </w:rPr>
        <w:t xml:space="preserve">решений о порядке предоставления субсидии, разработанных в соответствии</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с требованиями постановления Правительства Российской Федерации от 25.10.2023 № 1780 </w:t>
      </w:r>
      <w:r>
        <w:rPr>
          <w:rFonts w:ascii="Times New Roman" w:hAnsi="Times New Roman"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ind w:firstLine="709"/>
        <w:jc w:val="both"/>
        <w:spacing w:before="120"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36"/>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36"/>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3. </w:t>
      </w:r>
      <w:r>
        <w:rPr>
          <w:rFonts w:ascii="Times New Roman" w:hAnsi="Times New Roman" w:eastAsia="Times New Roman"/>
          <w:b/>
          <w:sz w:val="24"/>
          <w:szCs w:val="24"/>
          <w:lang w:eastAsia="ru-RU"/>
        </w:rPr>
        <w:t xml:space="preserve">Обслуживание торгово-сервисных предприятий</w:t>
      </w:r>
      <w:r>
        <w:rPr>
          <w:rStyle w:val="1140"/>
          <w:rFonts w:eastAsia="Times New Roman"/>
          <w:b/>
          <w:sz w:val="24"/>
          <w:szCs w:val="24"/>
          <w:lang w:eastAsia="ru-RU"/>
        </w:rPr>
        <w:footnoteReference w:id="7"/>
      </w:r>
      <w:r>
        <w:rPr>
          <w:rFonts w:ascii="Times New Roman" w:hAnsi="Times New Roman" w:eastAsia="Times New Roman"/>
          <w:b/>
          <w:sz w:val="24"/>
          <w:szCs w:val="24"/>
          <w:lang w:eastAsia="ru-RU"/>
        </w:rPr>
        <w:t xml:space="preserve">, принимающих к оплате </w:t>
      </w:r>
      <w:r>
        <w:rPr>
          <w:rFonts w:ascii="Times New Roman" w:hAnsi="Times New Roman" w:eastAsia="Times New Roman"/>
          <w:b/>
          <w:sz w:val="24"/>
          <w:szCs w:val="24"/>
          <w:lang w:eastAsia="ru-RU"/>
        </w:rPr>
        <w:br w:type="textWrapping" w:clear="all"/>
      </w:r>
      <w:r>
        <w:rPr>
          <w:rFonts w:ascii="Times New Roman" w:hAnsi="Times New Roman" w:eastAsia="Times New Roman"/>
          <w:b/>
          <w:sz w:val="24"/>
          <w:szCs w:val="24"/>
          <w:lang w:eastAsia="ru-RU"/>
        </w:rPr>
        <w:t xml:space="preserve">платежные карты, а также принимающих оплату чер</w:t>
      </w:r>
      <w:r>
        <w:rPr>
          <w:rFonts w:ascii="Times New Roman" w:hAnsi="Times New Roman" w:eastAsia="Times New Roman"/>
          <w:b/>
          <w:sz w:val="24"/>
          <w:szCs w:val="24"/>
          <w:lang w:eastAsia="ru-RU"/>
        </w:rPr>
        <w:t xml:space="preserve">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977"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50" w:type="dxa"/>
            <w:vAlign w:val="center"/>
            <w:textDirection w:val="lrTb"/>
            <w:noWrap w:val="false"/>
          </w:tcPr>
          <w:p>
            <w:pPr>
              <w:pStyle w:val="113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t xml:space="preserve">.</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center"/>
            <w:textDirection w:val="lrTb"/>
            <w:noWrap w:val="false"/>
          </w:tcPr>
          <w:p>
            <w:pPr>
              <w:pStyle w:val="1136"/>
              <w:jc w:val="both"/>
              <w:spacing w:before="40" w:after="40" w:line="240" w:lineRule="auto"/>
              <w:rPr>
                <w:rFonts w:ascii="Times New Roman" w:hAnsi="Times New Roman" w:eastAsia="Times New Roman"/>
                <w:iCs/>
                <w:color w:val="000000"/>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977" w:type="dxa"/>
            <w:vAlign w:val="top"/>
            <w:textDirection w:val="lrTb"/>
            <w:noWrap w:val="false"/>
          </w:tcPr>
          <w:p>
            <w:pPr>
              <w:pStyle w:val="1136"/>
              <w:jc w:val="center"/>
              <w:spacing w:before="40" w:after="40" w:line="240" w:lineRule="auto"/>
              <w:rPr>
                <w:rFonts w:ascii="Times New Roman" w:hAnsi="Times New Roman" w:eastAsia="Times New Roman"/>
                <w:iCs/>
                <w:color w:val="000000"/>
                <w:sz w:val="24"/>
                <w:szCs w:val="24"/>
                <w:lang w:eastAsia="ru-RU"/>
              </w:rPr>
            </w:pPr>
            <w:r>
              <w:rPr>
                <w:rFonts w:ascii="Times New Roman" w:hAnsi="Times New Roman"/>
              </w:rPr>
              <w:t xml:space="preserve">Согласно </w:t>
              <w:br w:type="textWrapping" w:clear="all"/>
            </w:r>
            <w:r>
              <w:rPr>
                <w:rFonts w:ascii="Times New Roman" w:hAnsi="Times New Roman"/>
              </w:rPr>
              <w:t xml:space="preserve">Приложению</w:t>
            </w:r>
            <w:r>
              <w:rPr>
                <w:rFonts w:ascii="Times New Roman" w:hAnsi="Times New Roman"/>
              </w:rPr>
              <w:t xml:space="preserve"> 1 к Тарифам</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2850" w:type="dxa"/>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136"/>
              <w:ind w:left="72"/>
              <w:jc w:val="both"/>
              <w:spacing w:before="40" w:after="40" w:line="240" w:lineRule="auto"/>
              <w:rPr>
                <w:rFonts w:ascii="Times New Roman" w:hAnsi="Times New Roman" w:eastAsia="Times New Roman"/>
                <w:bCs/>
                <w:highlight w:val="white"/>
              </w:rPr>
            </w:pPr>
            <w:r>
              <w:rPr>
                <w:rFonts w:ascii="Times New Roman" w:hAnsi="Times New Roman"/>
                <w:highlight w:val="white"/>
                <w:lang w:val="en-US"/>
              </w:rPr>
            </w:r>
            <w:r>
              <w:rPr>
                <w:rFonts w:ascii="Times New Roman" w:hAnsi="Times New Roman" w:eastAsia="Times New Roman"/>
                <w:bCs/>
                <w:highlight w:val="white"/>
                <w:lang w:eastAsia="ru-RU"/>
              </w:rPr>
              <w:t xml:space="preserve">Комиссия за совершение операции в сети Интернет </w:t>
            </w:r>
            <w:r>
              <w:rPr>
                <w:rFonts w:ascii="Times New Roman" w:hAnsi="Times New Roman" w:eastAsia="Times New Roman"/>
                <w:highlight w:val="white"/>
                <w:lang w:eastAsia="ru-RU"/>
              </w:rPr>
              <w:t xml:space="preserve">с использованием карты JCB International, UnionPay Int</w:t>
            </w:r>
            <w:r>
              <w:rPr>
                <w:rFonts w:ascii="Times New Roman" w:hAnsi="Times New Roman" w:eastAsia="Times New Roman"/>
                <w:highlight w:val="white"/>
                <w:lang w:eastAsia="ru-RU"/>
              </w:rPr>
              <w:t xml:space="preserve">e</w:t>
            </w:r>
            <w:r>
              <w:rPr>
                <w:rFonts w:ascii="Times New Roman" w:hAnsi="Times New Roman" w:eastAsia="Times New Roman"/>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21"/>
                <w:rFonts w:ascii="Times New Roman" w:hAnsi="Times New Roman" w:eastAsia="Times New Roman"/>
                <w:highlight w:val="white"/>
                <w:lang w:eastAsia="ru-RU"/>
              </w:rPr>
              <w:footnoteReference w:id="8"/>
            </w:r>
            <w:r/>
            <w:r>
              <w:rPr>
                <w:rFonts w:ascii="Times New Roman" w:hAnsi="Times New Roman"/>
                <w:highlight w:val="white"/>
                <w:lang w:val="en-US"/>
              </w:rPr>
            </w:r>
            <w:r>
              <w:rPr>
                <w:rFonts w:ascii="Times New Roman" w:hAnsi="Times New Roman" w:eastAsia="Times New Roman"/>
                <w:bCs/>
                <w:highlight w:val="white"/>
              </w:rPr>
            </w:r>
          </w:p>
        </w:tc>
        <w:tc>
          <w:tcPr>
            <w:tcW w:w="2977" w:type="dxa"/>
            <w:vAlign w:val="top"/>
            <w:textDirection w:val="lrTb"/>
            <w:noWrap w:val="false"/>
          </w:tcPr>
          <w:p>
            <w:pPr>
              <w:pStyle w:val="1136"/>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r>
            <w:r>
              <w:rPr>
                <w:rFonts w:ascii="Times New Roman" w:hAnsi="Times New Roman"/>
                <w:highlight w:val="white"/>
              </w:rPr>
              <w:t xml:space="preserve">Согласно </w:t>
            </w:r>
            <w:r>
              <w:rPr>
                <w:rFonts w:ascii="Times New Roman" w:hAnsi="Times New Roman"/>
                <w:highlight w:val="white"/>
              </w:rPr>
              <w:t xml:space="preserve">Приложению 2</w:t>
            </w:r>
            <w:r>
              <w:rPr>
                <w:rFonts w:ascii="Times New Roman" w:hAnsi="Times New Roman"/>
                <w:highlight w:val="white"/>
              </w:rPr>
              <w:t xml:space="preserve"> 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lang w:eastAsia="ru-RU"/>
              </w:rPr>
              <w:t xml:space="preserve">рамках услуги «Интернет-эквайринг»</w:t>
            </w:r>
            <w:r>
              <w:rPr>
                <w:highlight w:val="white"/>
              </w:rPr>
            </w:r>
            <w:r>
              <w:rPr>
                <w:highlight w:val="white"/>
              </w:rPr>
            </w:r>
          </w:p>
        </w:tc>
        <w:tc>
          <w:tcPr>
            <w:tcW w:w="2977" w:type="dxa"/>
            <w:vAlign w:val="top"/>
            <w:textDirection w:val="lrTb"/>
            <w:noWrap w:val="false"/>
          </w:tcPr>
          <w:p>
            <w:pPr>
              <w:pStyle w:val="1136"/>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highlight w:val="white"/>
              </w:rPr>
            </w:r>
            <w:r>
              <w:rPr>
                <w:rFonts w:ascii="Times New Roman" w:hAnsi="Times New Roman"/>
                <w:highlight w:val="white"/>
              </w:rPr>
              <w:t xml:space="preserve">Согласно </w:t>
            </w:r>
            <w:r>
              <w:rPr>
                <w:rFonts w:ascii="Times New Roman" w:hAnsi="Times New Roman"/>
                <w:color w:val="auto"/>
                <w:highlight w:val="white"/>
              </w:rPr>
              <w:t xml:space="preserve">Приложению </w:t>
            </w:r>
            <w:r>
              <w:rPr>
                <w:rFonts w:ascii="Times New Roman" w:hAnsi="Times New Roman"/>
                <w:color w:val="auto"/>
                <w:highlight w:val="white"/>
              </w:rPr>
              <w:t xml:space="preserve">2</w:t>
            </w:r>
            <w:r>
              <w:rPr>
                <w:rFonts w:ascii="Times New Roman" w:hAnsi="Times New Roman"/>
                <w:color w:val="ffffff" w:themeColor="background1"/>
                <w:highlight w:val="white"/>
              </w:rPr>
              <w:t xml:space="preserve"> </w:t>
            </w:r>
            <w:r>
              <w:rPr>
                <w:rFonts w:ascii="Times New Roman" w:hAnsi="Times New Roman"/>
                <w:highlight w:val="white"/>
              </w:rPr>
              <w:t xml:space="preserve">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p>
            <w:pPr>
              <w:pStyle w:val="1136"/>
              <w:ind w:left="72"/>
              <w:jc w:val="center"/>
              <w:spacing w:before="40" w:after="40" w:line="240" w:lineRule="auto"/>
              <w:rPr>
                <w:rFonts w:ascii="Times New Roman" w:hAnsi="Times New Roman"/>
              </w:rPr>
            </w:pPr>
            <w:r>
              <w:rPr>
                <w:rFonts w:ascii="Times New Roman" w:hAnsi="Times New Roman"/>
              </w:rPr>
              <w:t xml:space="preserve"> </w:t>
            </w:r>
            <w:r>
              <w:rPr>
                <w:rFonts w:ascii="Times New Roman" w:hAnsi="Times New Roman"/>
              </w:rPr>
            </w:r>
            <w:r>
              <w:rPr>
                <w:rFonts w:ascii="Times New Roman" w:hAnsi="Times New Roman"/>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136"/>
              <w:ind w:left="74"/>
              <w:jc w:val="both"/>
              <w:spacing w:before="40" w:after="40" w:line="240" w:lineRule="auto"/>
              <w:rPr>
                <w:rFonts w:ascii="Times New Roman" w:hAnsi="Times New Roman"/>
              </w:rPr>
            </w:pPr>
            <w:r>
              <w:rPr>
                <w:rFonts w:ascii="Times New Roman" w:hAnsi="Times New Roman"/>
              </w:rPr>
              <w:t xml:space="preserve">Комиссия за с</w:t>
            </w:r>
            <w:r>
              <w:rPr>
                <w:rFonts w:ascii="Times New Roman" w:hAnsi="Times New Roman"/>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977" w:type="dxa"/>
            <w:vAlign w:val="top"/>
            <w:textDirection w:val="lrTb"/>
            <w:noWrap w:val="false"/>
          </w:tcPr>
          <w:p>
            <w:pPr>
              <w:pStyle w:val="1136"/>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136"/>
              <w:ind w:left="74"/>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977" w:type="dxa"/>
            <w:vAlign w:val="top"/>
            <w:textDirection w:val="lrTb"/>
            <w:noWrap w:val="false"/>
          </w:tcPr>
          <w:p>
            <w:pPr>
              <w:pStyle w:val="1136"/>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136"/>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977" w:type="dxa"/>
            <w:vAlign w:val="top"/>
            <w:textDirection w:val="lrTb"/>
            <w:noWrap w:val="false"/>
          </w:tcPr>
          <w:p>
            <w:pPr>
              <w:pStyle w:val="1136"/>
              <w:ind w:left="72"/>
              <w:jc w:val="center"/>
              <w:spacing w:before="40" w:after="40" w:line="240" w:lineRule="auto"/>
              <w:rPr>
                <w:rFonts w:ascii="Times New Roman" w:hAnsi="Times New Roman"/>
              </w:rPr>
            </w:pPr>
            <w:r>
              <w:rPr>
                <w:rFonts w:ascii="Times New Roman" w:hAnsi="Times New Roman"/>
              </w:rPr>
              <w:t xml:space="preserve"> 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136"/>
              <w:ind w:left="74"/>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977" w:type="dxa"/>
            <w:vAlign w:val="top"/>
            <w:textDirection w:val="lrTb"/>
            <w:noWrap w:val="false"/>
          </w:tcPr>
          <w:p>
            <w:pPr>
              <w:pStyle w:val="1136"/>
              <w:ind w:left="72"/>
              <w:jc w:val="center"/>
              <w:spacing w:before="40" w:after="40" w:line="240" w:lineRule="auto"/>
              <w:rPr>
                <w:rFonts w:ascii="Times New Roman" w:hAnsi="Times New Roman"/>
              </w:rPr>
            </w:pPr>
            <w:r>
              <w:rPr>
                <w:rFonts w:ascii="Times New Roman" w:hAnsi="Times New Roman"/>
              </w:rPr>
              <w:t xml:space="preserve">0,40% от суммы операции, </w:t>
            </w:r>
            <w:r>
              <w:rPr>
                <w:rFonts w:ascii="Times New Roman" w:hAnsi="Times New Roman"/>
              </w:rPr>
              <w:br w:type="textWrapping" w:clear="all"/>
            </w:r>
            <w:r>
              <w:rPr>
                <w:rFonts w:ascii="Times New Roman" w:hAnsi="Times New Roman"/>
              </w:rPr>
              <w:t xml:space="preserve">но не более 1 500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136"/>
              <w:ind w:left="74"/>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97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0,20% от суммы операции, </w:t>
            </w:r>
            <w:r>
              <w:rPr>
                <w:rFonts w:ascii="Times New Roman" w:hAnsi="Times New Roman"/>
              </w:rPr>
              <w:br w:type="textWrapping" w:clear="all"/>
            </w:r>
            <w:r>
              <w:rPr>
                <w:rFonts w:ascii="Times New Roman" w:hAnsi="Times New Roman"/>
              </w:rPr>
              <w:t xml:space="preserve">но не более 10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136"/>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п.п. 13.5.1.1, 13.5.1.2 и 13.5.1.3</w:t>
            </w:r>
            <w:r>
              <w:rPr>
                <w:rFonts w:ascii="Times New Roman" w:hAnsi="Times New Roman"/>
              </w:rPr>
            </w:r>
            <w:r>
              <w:rPr>
                <w:rFonts w:ascii="Times New Roman" w:hAnsi="Times New Roman"/>
              </w:rPr>
            </w:r>
          </w:p>
        </w:tc>
        <w:tc>
          <w:tcPr>
            <w:tcW w:w="2977"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1</w:t>
            </w:r>
            <w:r>
              <w:rPr>
                <w:rFonts w:ascii="Times New Roman" w:hAnsi="Times New Roman"/>
              </w:rPr>
              <w:t xml:space="preserve">3.5.2.</w:t>
            </w:r>
            <w:r>
              <w:rPr>
                <w:rFonts w:ascii="Times New Roman" w:hAnsi="Times New Roman"/>
              </w:rPr>
            </w:r>
            <w:r>
              <w:rPr>
                <w:rFonts w:ascii="Times New Roman" w:hAnsi="Times New Roman"/>
              </w:rPr>
            </w:r>
          </w:p>
        </w:tc>
        <w:tc>
          <w:tcPr>
            <w:tcW w:w="3260" w:type="dxa"/>
            <w:vAlign w:val="top"/>
            <w:textDirection w:val="lrTb"/>
            <w:noWrap w:val="false"/>
          </w:tcPr>
          <w:p>
            <w:pPr>
              <w:pStyle w:val="1136"/>
              <w:ind w:left="74"/>
              <w:jc w:val="both"/>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977" w:type="dxa"/>
            <w:vAlign w:val="top"/>
            <w:textDirection w:val="lrTb"/>
            <w:noWrap w:val="false"/>
          </w:tcPr>
          <w:p>
            <w:pPr>
              <w:pStyle w:val="1136"/>
              <w:ind w:left="72"/>
              <w:jc w:val="center"/>
              <w:spacing w:before="40" w:after="40" w:line="240" w:lineRule="auto"/>
              <w:rPr>
                <w:rFonts w:ascii="Times New Roman" w:hAnsi="Times New Roman"/>
              </w:rPr>
            </w:pPr>
            <w:r>
              <w:rPr>
                <w:rFonts w:ascii="Times New Roman" w:hAnsi="Times New Roman" w:eastAsia="Times New Roman"/>
                <w:lang w:eastAsia="ru-RU"/>
              </w:rPr>
              <w:t xml:space="preserve"> 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0" w:line="240" w:lineRule="auto"/>
              <w:rPr>
                <w:rFonts w:ascii="Times New Roman" w:hAnsi="Times New Roman"/>
                <w:color w:val="000000"/>
              </w:rPr>
            </w:pPr>
            <w:r>
              <w:rPr>
                <w:rFonts w:ascii="Times New Roman" w:hAnsi="Times New Roman"/>
                <w:color w:val="000000"/>
              </w:rPr>
              <w:t xml:space="preserve">13.6.</w:t>
            </w:r>
            <w:r>
              <w:rPr>
                <w:rFonts w:ascii="Times New Roman" w:hAnsi="Times New Roman"/>
                <w:color w:val="000000"/>
              </w:rPr>
            </w:r>
            <w:r>
              <w:rPr>
                <w:rFonts w:ascii="Times New Roman" w:hAnsi="Times New Roman"/>
                <w:color w:val="000000"/>
              </w:rPr>
            </w:r>
          </w:p>
        </w:tc>
        <w:tc>
          <w:tcPr>
            <w:tcW w:w="3260" w:type="dxa"/>
            <w:vAlign w:val="top"/>
            <w:textDirection w:val="lrTb"/>
            <w:noWrap w:val="false"/>
          </w:tcPr>
          <w:p>
            <w:pPr>
              <w:pStyle w:val="1136"/>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rPr>
              <w:t xml:space="preserve">Комиссия за совершение операции с исп</w:t>
            </w:r>
            <w:r>
              <w:rPr>
                <w:rFonts w:ascii="Times New Roman" w:hAnsi="Times New Roman"/>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vAlign w:val="top"/>
            <w:textDirection w:val="lrTb"/>
            <w:noWrap w:val="false"/>
          </w:tcPr>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0,1 руб. за операцию в сумме до 125,00 руб. (включительно);</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0,24 руб. за операцию в сумме от 125,01 руб. до 250,00 руб. (включительно);</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0,60 руб. за операцию в сумме от 250,01 руб. до </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1 000,00 руб. (включительно);</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1,60 руб. за операцию в сумме от 1 000,01 руб. до </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3 000,00 руб. (включительно);</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4,00 руб. за операцию в сумме от 3 000,01 руб. до </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6 000,00 рублей (включительно);</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6,00 руб. за операцию в сумме от 6 000,01 руб. до </w:t>
            </w:r>
            <w:r>
              <w:rPr>
                <w:rFonts w:ascii="Times New Roman" w:hAnsi="Times New Roman"/>
                <w:lang w:eastAsia="en-US"/>
              </w:rPr>
            </w:r>
            <w:r>
              <w:rPr>
                <w:rFonts w:ascii="Times New Roman" w:hAnsi="Times New Roman"/>
                <w:lang w:eastAsia="en-US"/>
              </w:rPr>
            </w:r>
          </w:p>
          <w:p>
            <w:pPr>
              <w:pStyle w:val="113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999 999,99 руб. (включительно)</w:t>
            </w:r>
            <w:r>
              <w:rPr>
                <w:rFonts w:ascii="Times New Roman" w:hAnsi="Times New Roman"/>
                <w:lang w:eastAsia="en-US"/>
              </w:rPr>
            </w:r>
            <w:r>
              <w:rPr>
                <w:rFonts w:ascii="Times New Roman" w:hAnsi="Times New Roman"/>
                <w:lang w:eastAsia="en-US"/>
              </w:rPr>
            </w:r>
          </w:p>
        </w:tc>
        <w:tc>
          <w:tcPr>
            <w:tcW w:w="2850" w:type="dxa"/>
            <w:vAlign w:val="center"/>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136"/>
        <w:jc w:val="both"/>
        <w:spacing w:before="24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36"/>
        <w:jc w:val="both"/>
        <w:spacing w:after="120" w:line="240" w:lineRule="auto"/>
        <w:rPr>
          <w:rFonts w:ascii="Times New Roman" w:hAnsi="Times New Roman" w:eastAsia="Times New Roman"/>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9"/>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8"/>
        <w:gridCol w:w="3027"/>
        <w:gridCol w:w="310"/>
        <w:gridCol w:w="1748"/>
        <w:gridCol w:w="1304"/>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136"/>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6" w:type="pct"/>
            <w:vAlign w:val="center"/>
            <w:textDirection w:val="lrTb"/>
            <w:noWrap w:val="false"/>
          </w:tcPr>
          <w:p>
            <w:pPr>
              <w:pStyle w:val="1136"/>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505" w:type="pct"/>
            <w:vAlign w:val="center"/>
            <w:textDirection w:val="lrTb"/>
            <w:noWrap w:val="false"/>
          </w:tcPr>
          <w:p>
            <w:pPr>
              <w:pStyle w:val="1136"/>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312" w:type="pct"/>
            <w:vAlign w:val="center"/>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36"/>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44"/>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136"/>
              <w:jc w:val="center"/>
              <w:spacing w:before="40" w:after="40" w:line="240" w:lineRule="auto"/>
              <w:rPr>
                <w:rFonts w:ascii="Times New Roman" w:hAnsi="Times New Roman" w:eastAsia="Arial Unicode MS"/>
                <w:lang w:eastAsia="ru-RU"/>
              </w:rPr>
            </w:pPr>
            <w:r>
              <w:rPr>
                <w:rFonts w:ascii="Times New Roman" w:hAnsi="Times New Roman" w:eastAsia="Arial Unicode MS"/>
                <w:iCs/>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Arial Unicode MS"/>
                <w:bCs/>
                <w:lang w:eastAsia="ru-RU"/>
              </w:rPr>
            </w:pPr>
            <w:r>
              <w:rPr>
                <w:rFonts w:ascii="Times New Roman" w:hAnsi="Times New Roman"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 </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rPr>
            </w:pPr>
            <w:r>
              <w:rPr>
                <w:rFonts w:ascii="Times New Roman" w:hAnsi="Times New Roman" w:eastAsia="Times New Roman"/>
                <w:iCs/>
              </w:rPr>
              <w:t xml:space="preserve">20 000 руб.</w:t>
            </w:r>
            <w:r>
              <w:rPr>
                <w:rFonts w:ascii="Times New Roman" w:hAnsi="Times New Roman" w:eastAsia="Times New Roman"/>
              </w:rPr>
            </w:r>
            <w:r>
              <w:rPr>
                <w:rFonts w:ascii="Times New Roman" w:hAnsi="Times New Roman" w:eastAsia="Times New Roman"/>
              </w:rPr>
            </w:r>
          </w:p>
        </w:tc>
        <w:tc>
          <w:tcPr>
            <w:tcW w:w="1312" w:type="pct"/>
            <w:vAlign w:val="top"/>
            <w:textDirection w:val="lrTb"/>
            <w:noWrap w:val="false"/>
          </w:tcPr>
          <w:p>
            <w:pPr>
              <w:pStyle w:val="1136"/>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36"/>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Arial Unicode MS"/>
                <w:bCs/>
              </w:rPr>
            </w:pPr>
            <w:r>
              <w:rPr>
                <w:rFonts w:ascii="Times New Roman" w:hAnsi="Times New Roman"/>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505" w:type="pct"/>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bCs/>
              </w:rPr>
            </w:r>
            <w:r>
              <w:rPr>
                <w:rFonts w:ascii="Times New Roman" w:hAnsi="Times New Roman"/>
                <w:bCs/>
              </w:rPr>
            </w:r>
          </w:p>
          <w:p>
            <w:pPr>
              <w:pStyle w:val="1136"/>
              <w:ind w:right="-17"/>
              <w:jc w:val="center"/>
              <w:spacing w:before="40" w:after="40" w:line="240" w:lineRule="auto"/>
              <w:tabs>
                <w:tab w:val="left" w:pos="4464" w:leader="none"/>
                <w:tab w:val="left" w:pos="5760" w:leader="none"/>
              </w:tabs>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w:t>
            </w:r>
            <w:r>
              <w:rPr>
                <w:rFonts w:ascii="Times New Roman" w:hAnsi="Times New Roman"/>
                <w:bCs/>
              </w:rPr>
              <w:t xml:space="preserve">,</w:t>
            </w:r>
            <w:r>
              <w:rPr>
                <w:rFonts w:ascii="Times New Roman" w:hAnsi="Times New Roman"/>
                <w:bCs/>
              </w:rPr>
              <w:t xml:space="preserve">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36"/>
              <w:ind w:right="-17"/>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bCs/>
              </w:rPr>
            </w:pPr>
            <w:r>
              <w:rPr>
                <w:rFonts w:ascii="Times New Roman" w:hAnsi="Times New Roman"/>
                <w:bCs/>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rPr>
            </w:r>
            <w:r>
              <w:rPr>
                <w:rFonts w:ascii="Times New Roman" w:hAnsi="Times New Roman"/>
                <w:bCs/>
              </w:rPr>
            </w:r>
          </w:p>
        </w:tc>
        <w:tc>
          <w:tcPr>
            <w:gridSpan w:val="2"/>
            <w:tcW w:w="1505" w:type="pct"/>
            <w:vAlign w:val="top"/>
            <w:textDirection w:val="lrTb"/>
            <w:noWrap w:val="false"/>
          </w:tcPr>
          <w:p>
            <w:pPr>
              <w:pStyle w:val="1136"/>
              <w:jc w:val="center"/>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bCs/>
              </w:rPr>
            </w:r>
            <w:r>
              <w:rPr>
                <w:rFonts w:ascii="Times New Roman" w:hAnsi="Times New Roman"/>
                <w:bCs/>
              </w:rPr>
            </w:r>
          </w:p>
          <w:p>
            <w:pPr>
              <w:pStyle w:val="1136"/>
              <w:jc w:val="center"/>
              <w:spacing w:before="40" w:after="40" w:line="240" w:lineRule="auto"/>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w:t>
            </w:r>
            <w:r>
              <w:rPr>
                <w:rFonts w:ascii="Times New Roman" w:hAnsi="Times New Roman"/>
                <w:bCs/>
              </w:rPr>
              <w:br w:type="textWrapping" w:clear="all"/>
            </w:r>
            <w:r>
              <w:rPr>
                <w:rFonts w:ascii="Times New Roman" w:hAnsi="Times New Roman"/>
                <w:bCs/>
              </w:rPr>
              <w:t xml:space="preserve">300 руб. в месяц</w:t>
            </w:r>
            <w:r>
              <w:rPr>
                <w:rFonts w:ascii="Times New Roman" w:hAnsi="Times New Roman"/>
                <w:bCs/>
              </w:rPr>
              <w:t xml:space="preserve"> </w:t>
            </w:r>
            <w:r>
              <w:rPr>
                <w:rFonts w:ascii="Times New Roman" w:hAnsi="Times New Roman"/>
                <w:bCs/>
              </w:rPr>
              <w:t xml:space="preserve">годовых</w:t>
            </w:r>
            <w:r>
              <w:rPr>
                <w:rFonts w:ascii="Times New Roman" w:hAnsi="Times New Roman"/>
              </w:rPr>
            </w:r>
            <w:r>
              <w:rPr>
                <w:rFonts w:ascii="Times New Roman" w:hAnsi="Times New Roman"/>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817"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rPr>
              <w:t xml:space="preserve">500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Arial Unicode MS"/>
                <w:lang w:eastAsia="ru-RU"/>
              </w:rPr>
            </w:pPr>
            <w:r>
              <w:rPr>
                <w:rFonts w:ascii="Times New Roman" w:hAnsi="Times New Roman"/>
                <w:bCs/>
              </w:rPr>
              <w:t xml:space="preserve">0,035%, годовых минимум 100 руб. в месяц</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ind w:right="-17"/>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5"/>
            <w:tcW w:w="4463" w:type="pct"/>
            <w:vAlign w:val="top"/>
            <w:textDirection w:val="lrTb"/>
            <w:noWrap w:val="false"/>
          </w:tcPr>
          <w:p>
            <w:pPr>
              <w:pStyle w:val="1136"/>
              <w:jc w:val="both"/>
              <w:spacing w:before="40" w:after="40" w:line="240" w:lineRule="auto"/>
              <w:rPr>
                <w:rFonts w:ascii="Times New Roman" w:hAnsi="Times New Roman"/>
                <w:i/>
                <w:iCs/>
              </w:rPr>
            </w:pPr>
            <w:r>
              <w:rPr>
                <w:rFonts w:ascii="Times New Roman" w:hAnsi="Times New Roman"/>
                <w:bCs/>
              </w:rPr>
              <w:t xml:space="preserve">Хранение и учет на счете ДЕПО ценных бумаг Депонентов </w:t>
            </w:r>
            <w:r>
              <w:rPr>
                <w:rStyle w:val="1121"/>
                <w:rFonts w:ascii="Times New Roman" w:hAnsi="Times New Roman"/>
                <w:bCs/>
              </w:rPr>
              <w:footnoteReference w:id="10"/>
            </w:r>
            <w:r>
              <w:rPr>
                <w:rFonts w:ascii="Times New Roman" w:hAnsi="Times New Roman"/>
                <w:bCs/>
              </w:rPr>
              <w:t xml:space="preserve">, </w:t>
            </w:r>
            <w:r>
              <w:rPr>
                <w:rFonts w:ascii="Times New Roman" w:hAnsi="Times New Roman"/>
                <w:bCs/>
                <w:iCs/>
              </w:rPr>
              <w:t xml:space="preserve">принятых </w:t>
              <w:br w:type="textWrapping" w:clear="all"/>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3" w:type="pct"/>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1015" w:type="pct"/>
            <w:vAlign w:val="top"/>
            <w:textDirection w:val="lrTb"/>
            <w:noWrap w:val="false"/>
          </w:tcPr>
          <w:p>
            <w:pPr>
              <w:pStyle w:val="1136"/>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140"/>
                <w:sz w:val="20"/>
                <w:szCs w:val="20"/>
              </w:rPr>
              <w:footnoteReference w:id="11"/>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Borders>
              <w:left w:val="single" w:color="000000" w:sz="4" w:space="0"/>
              <w:right w:val="single" w:color="000000" w:sz="4" w:space="0"/>
            </w:tcBorders>
            <w:tcW w:w="643" w:type="pct"/>
            <w:vAlign w:val="center"/>
            <w:textDirection w:val="lrTb"/>
            <w:noWrap w:val="false"/>
          </w:tcPr>
          <w:p>
            <w:pPr>
              <w:pStyle w:val="1136"/>
              <w:ind w:left="-72" w:right="-101"/>
              <w:jc w:val="center"/>
              <w:spacing w:before="40" w:after="40" w:line="240" w:lineRule="auto"/>
              <w:rPr>
                <w:rFonts w:ascii="Times New Roman" w:hAnsi="Times New Roman"/>
                <w:bCs/>
              </w:rPr>
            </w:pPr>
            <w:r>
              <w:rPr>
                <w:rFonts w:ascii="Times New Roman" w:hAnsi="Times New Roman"/>
                <w:bCs/>
              </w:rPr>
              <w:t xml:space="preserve">%</w:t>
            </w:r>
            <w:r>
              <w:rPr>
                <w:rFonts w:ascii="Times New Roman" w:hAnsi="Times New Roman"/>
                <w:bCs/>
              </w:rPr>
            </w:r>
            <w:r>
              <w:rPr>
                <w:rFonts w:ascii="Times New Roman" w:hAnsi="Times New Roman"/>
                <w:bCs/>
              </w:rPr>
            </w:r>
          </w:p>
          <w:p>
            <w:pPr>
              <w:pStyle w:val="1136"/>
              <w:ind w:left="-72" w:right="-101"/>
              <w:jc w:val="center"/>
              <w:spacing w:before="40" w:after="40" w:line="240" w:lineRule="auto"/>
              <w:rPr>
                <w:rFonts w:ascii="Times New Roman" w:hAnsi="Times New Roman"/>
                <w:bCs/>
                <w:sz w:val="20"/>
                <w:szCs w:val="20"/>
              </w:rPr>
            </w:pPr>
            <w:r>
              <w:rPr>
                <w:rFonts w:ascii="Times New Roman" w:hAnsi="Times New Roman"/>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312" w:type="pct"/>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136"/>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Align w:val="top"/>
            <w:vMerge w:val="restart"/>
            <w:textDirection w:val="lrTb"/>
            <w:noWrap w:val="false"/>
          </w:tcPr>
          <w:p>
            <w:pPr>
              <w:pStyle w:val="1136"/>
              <w:jc w:val="both"/>
              <w:spacing w:before="40" w:after="40" w:line="240" w:lineRule="auto"/>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015"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0,026% минимум 30 руб. в месяц</w:t>
            </w:r>
            <w:r>
              <w:rPr>
                <w:rFonts w:ascii="Times New Roman" w:hAnsi="Times New Roman"/>
              </w:rPr>
            </w:r>
            <w:r>
              <w:rPr>
                <w:rFonts w:ascii="Times New Roman" w:hAnsi="Times New Roman"/>
              </w:rPr>
            </w:r>
          </w:p>
        </w:tc>
        <w:tc>
          <w:tcPr>
            <w:tcW w:w="1312" w:type="pct"/>
            <w:vAlign w:val="center"/>
            <w:vMerge w:val="restart"/>
            <w:textDirection w:val="lrTb"/>
            <w:noWrap w:val="false"/>
          </w:tcPr>
          <w:p>
            <w:pPr>
              <w:pStyle w:val="1136"/>
              <w:ind w:right="-17"/>
              <w:spacing w:before="40" w:after="40"/>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136"/>
              <w:ind w:right="-17"/>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3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0,024 %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36"/>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3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5 до 10</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0,0197%</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36"/>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3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10 до 20</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0,0192%</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36"/>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3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36"/>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3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свыше 50</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0,016%</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36"/>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1493" w:type="pct"/>
            <w:vAlign w:val="top"/>
            <w:vMerge w:val="restart"/>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 минимум 30 руб. в месяц</w:t>
            </w:r>
            <w:r>
              <w:rPr>
                <w:rFonts w:ascii="Times New Roman" w:hAnsi="Times New Roman"/>
              </w:rPr>
              <w:t xml:space="preserve">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36"/>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36"/>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36"/>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3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643"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36"/>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1493" w:type="pct"/>
            <w:vAlign w:val="top"/>
            <w:textDirection w:val="lrTb"/>
            <w:noWrap w:val="false"/>
          </w:tcPr>
          <w:p>
            <w:pPr>
              <w:pStyle w:val="1136"/>
              <w:jc w:val="both"/>
              <w:spacing w:before="40" w:after="40" w:line="240" w:lineRule="auto"/>
              <w:rPr>
                <w:rFonts w:ascii="Times New Roman" w:hAnsi="Times New Roman"/>
                <w:bCs/>
              </w:rPr>
            </w:pPr>
            <w:r>
              <w:rPr>
                <w:rFonts w:ascii="Times New Roman" w:hAnsi="Times New Roman"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rPr>
            </w:r>
            <w:r>
              <w:rPr>
                <w:rFonts w:ascii="Times New Roman" w:hAnsi="Times New Roman"/>
                <w:bCs/>
              </w:rPr>
            </w:r>
          </w:p>
        </w:tc>
        <w:tc>
          <w:tcPr>
            <w:gridSpan w:val="3"/>
            <w:tcW w:w="1658" w:type="pct"/>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eastAsia="Times New Roman"/>
                <w:bCs/>
              </w:rPr>
              <w:t xml:space="preserve">0,035% годовых минимум 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36"/>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vAlign w:val="top"/>
            <w:textDirection w:val="lrTb"/>
            <w:noWrap w:val="false"/>
          </w:tcPr>
          <w:p>
            <w:pPr>
              <w:pStyle w:val="1136"/>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136"/>
              <w:jc w:val="center"/>
              <w:spacing w:before="40" w:after="40" w:line="240" w:lineRule="auto"/>
              <w:rPr>
                <w:rFonts w:ascii="Times New Roman" w:hAnsi="Times New Roman" w:eastAsia="Times New Roman"/>
                <w:bCs/>
              </w:rPr>
            </w:pPr>
            <w:r>
              <w:rPr>
                <w:rFonts w:ascii="Times New Roman" w:hAnsi="Times New Roman"/>
              </w:rPr>
              <w:t xml:space="preserve">100 руб. в месяц</w:t>
            </w:r>
            <w:r>
              <w:rPr>
                <w:rFonts w:ascii="Times New Roman" w:hAnsi="Times New Roman" w:eastAsia="Times New Roman"/>
                <w:bCs/>
              </w:rPr>
            </w:r>
            <w:r>
              <w:rPr>
                <w:rFonts w:ascii="Times New Roman" w:hAnsi="Times New Roman" w:eastAsia="Times New Roman"/>
                <w:bCs/>
              </w:rPr>
            </w:r>
          </w:p>
        </w:tc>
        <w:tc>
          <w:tcPr>
            <w:tcW w:w="1312" w:type="pct"/>
            <w:vAlign w:val="top"/>
            <w:textDirection w:val="lrTb"/>
            <w:noWrap w:val="false"/>
          </w:tcPr>
          <w:p>
            <w:pPr>
              <w:pStyle w:val="1136"/>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3" w:type="pct"/>
            <w:vAlign w:val="top"/>
            <w:textDirection w:val="lrTb"/>
            <w:noWrap w:val="false"/>
          </w:tcPr>
          <w:p>
            <w:pPr>
              <w:pStyle w:val="1136"/>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136"/>
              <w:jc w:val="center"/>
              <w:spacing w:before="40" w:after="40" w:line="240" w:lineRule="auto"/>
              <w:rPr>
                <w:rFonts w:ascii="Times New Roman" w:hAnsi="Times New Roman"/>
              </w:rPr>
            </w:pPr>
            <w:r>
              <w:rPr>
                <w:rFonts w:ascii="Times New Roman" w:hAnsi="Times New Roman"/>
              </w:rPr>
              <w:t xml:space="preserve">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36"/>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36"/>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13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36"/>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свободная от платежа»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14.4.3.</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312" w:type="pct"/>
            <w:vAlign w:val="top"/>
            <w:textDirection w:val="lrTb"/>
            <w:noWrap w:val="false"/>
          </w:tcPr>
          <w:p>
            <w:pPr>
              <w:pStyle w:val="1136"/>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136"/>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(по счетам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136"/>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36"/>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w:t>
            </w:r>
            <w:r>
              <w:rPr>
                <w:rFonts w:ascii="Times New Roman" w:hAnsi="Times New Roman" w:eastAsia="Times New Roman"/>
                <w:lang w:eastAsia="ru-RU"/>
              </w:rPr>
              <w:t xml:space="preserve"> </w:t>
            </w:r>
            <w:r>
              <w:rPr>
                <w:rFonts w:ascii="Times New Roman" w:hAnsi="Times New Roman" w:eastAsia="Times New Roman"/>
                <w:lang w:eastAsia="ru-RU"/>
              </w:rPr>
              <w:t xml:space="preserve">000руб.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36"/>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0" w:line="240" w:lineRule="auto"/>
              <w:tabs>
                <w:tab w:val="left" w:pos="290" w:leader="none"/>
              </w:tabs>
              <w:rPr>
                <w:rFonts w:ascii="Times New Roman" w:hAnsi="Times New Roman" w:eastAsia="Times New Roman"/>
                <w:bCs/>
                <w:lang w:eastAsia="ru-RU"/>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505" w:type="pct"/>
            <w:vAlign w:val="center"/>
            <w:vMerge w:val="restart"/>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vMerge w:val="continue"/>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36"/>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3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Оказание содействия в осуществлении депонентом прав по ценным бума</w:t>
            </w:r>
            <w:r>
              <w:rPr>
                <w:rFonts w:ascii="Times New Roman" w:hAnsi="Times New Roman"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36"/>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p>
            <w:pPr>
              <w:pStyle w:val="1136"/>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44"/>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w:t>
            </w:r>
            <w:r>
              <w:rPr>
                <w:rFonts w:ascii="Times New Roman" w:hAnsi="Times New Roman" w:eastAsia="Times New Roman"/>
              </w:rPr>
              <w:t xml:space="preserve"> </w:t>
            </w:r>
            <w:r>
              <w:rPr>
                <w:rFonts w:ascii="Times New Roman" w:hAnsi="Times New Roman" w:eastAsia="Times New Roman"/>
              </w:rPr>
              <w:t xml:space="preserve">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36"/>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36"/>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до 1 года </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2660" w:type="dxa"/>
            <w:vAlign w:val="top"/>
            <w:vMerge w:val="restart"/>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cs="Times New Roman"/>
                <w:sz w:val="20"/>
                <w:szCs w:val="20"/>
              </w:rPr>
            </w:r>
            <w:r>
              <w:rPr>
                <w:rFonts w:ascii="Times New Roman" w:hAnsi="Times New Roman" w:cs="Times New Roman"/>
                <w:sz w:val="20"/>
                <w:szCs w:val="20"/>
              </w:rPr>
            </w:r>
          </w:p>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cs="Times New Roman"/>
                <w:sz w:val="20"/>
                <w:szCs w:val="20"/>
              </w:rPr>
            </w:r>
            <w:r>
              <w:rPr>
                <w:rFonts w:ascii="Times New Roman" w:hAnsi="Times New Roman" w:cs="Times New Roman"/>
                <w:sz w:val="20"/>
                <w:szCs w:val="20"/>
              </w:rPr>
            </w:r>
          </w:p>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от 1 года (включительно) до 3-х лет (включительно)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более 3-х лет </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36"/>
              <w:jc w:val="both"/>
              <w:spacing w:before="40" w:after="40" w:line="240" w:lineRule="auto"/>
              <w:rPr>
                <w:rFonts w:ascii="Times New Roman" w:hAnsi="Times New Roman" w:eastAsia="Times New Roman"/>
                <w:bCs/>
              </w:rPr>
            </w:pPr>
            <w:r>
              <w:rPr>
                <w:rFonts w:ascii="Times New Roman" w:hAnsi="Times New Roman"/>
                <w:bCs/>
              </w:rPr>
              <w:t xml:space="preserve">Предоставление   копий поручений, приложений, договоров и других документов (за исключением документов, указанных в п. 14.8.7 Тарифов)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На бумажном носителе - 100 руб. за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rPr/>
        <w:tc>
          <w:tcPr>
            <w:tcW w:w="537" w:type="pct"/>
            <w:vAlign w:val="top"/>
            <w:vMerge w:val="restart"/>
            <w:textDirection w:val="lrTb"/>
            <w:noWrap w:val="false"/>
          </w:tcPr>
          <w:p>
            <w:pPr>
              <w:pStyle w:val="1136"/>
              <w:jc w:val="center"/>
              <w:spacing w:before="40" w:after="4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cs="Times New Roman"/>
                <w:bCs/>
                <w:iCs/>
                <w:sz w:val="22"/>
                <w:szCs w:val="22"/>
              </w:rPr>
              <w:t xml:space="preserve">1</w:t>
            </w:r>
            <w:r>
              <w:rPr>
                <w:rFonts w:ascii="Times New Roman" w:hAnsi="Times New Roman" w:eastAsia="Times New Roman" w:cs="Times New Roman"/>
                <w:bCs/>
                <w:iCs/>
                <w:sz w:val="22"/>
                <w:szCs w:val="22"/>
                <w:lang w:val="en-US"/>
              </w:rPr>
              <w:t xml:space="preserve">4</w:t>
            </w:r>
            <w:r>
              <w:rPr>
                <w:rFonts w:ascii="Times New Roman" w:hAnsi="Times New Roman" w:eastAsia="Times New Roman" w:cs="Times New Roman"/>
                <w:bCs/>
                <w:iCs/>
                <w:sz w:val="22"/>
                <w:szCs w:val="22"/>
              </w:rPr>
              <w:t xml:space="preserve">.8.7.</w:t>
            </w:r>
            <w:r>
              <w:rPr>
                <w:rFonts w:ascii="Times New Roman" w:hAnsi="Times New Roman" w:eastAsia="Times New Roman"/>
                <w:bCs/>
                <w:sz w:val="22"/>
                <w:szCs w:val="22"/>
              </w:rPr>
            </w:r>
            <w:r>
              <w:rPr>
                <w:rFonts w:ascii="Times New Roman" w:hAnsi="Times New Roman" w:eastAsia="Times New Roman"/>
                <w:bCs/>
                <w:sz w:val="22"/>
                <w:szCs w:val="22"/>
              </w:rPr>
            </w:r>
          </w:p>
        </w:tc>
        <w:tc>
          <w:tcPr>
            <w:gridSpan w:val="2"/>
            <w:tcW w:w="1646" w:type="pct"/>
            <w:vAlign w:val="top"/>
            <w:vMerge w:val="restart"/>
            <w:textDirection w:val="lrTb"/>
            <w:noWrap w:val="false"/>
          </w:tcPr>
          <w:p>
            <w:pPr>
              <w:pStyle w:val="976"/>
              <w:contextualSpacing w:val="0"/>
              <w:ind w:left="-6"/>
              <w:jc w:val="both"/>
              <w:spacing w:before="40" w:after="40"/>
              <w:tabs>
                <w:tab w:val="left" w:pos="0"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2"/>
                <w:szCs w:val="22"/>
              </w:rPr>
              <w:t xml:space="preserve">(за исключением документов, указанных в </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w:t>
            </w:r>
            <w:r>
              <w:rPr>
                <w:rFonts w:ascii="Times New Roman" w:hAnsi="Times New Roman" w:eastAsia="Times New Roman" w:cs="Times New Roman"/>
                <w:bCs/>
                <w:iCs/>
                <w:sz w:val="22"/>
                <w:szCs w:val="22"/>
              </w:rPr>
              <w:t xml:space="preserve"> 14.8.1</w:t>
            </w:r>
            <w:r>
              <w:rPr>
                <w:rFonts w:ascii="Times New Roman" w:hAnsi="Times New Roman" w:eastAsia="Times New Roman" w:cs="Times New Roman"/>
                <w:bCs/>
                <w:iCs/>
                <w:sz w:val="22"/>
                <w:szCs w:val="22"/>
              </w:rPr>
              <w:t xml:space="preserve">, 14.8.4 </w:t>
            </w:r>
            <w:r>
              <w:rPr>
                <w:rFonts w:ascii="Times New Roman" w:hAnsi="Times New Roman" w:eastAsia="Times New Roman" w:cs="Times New Roman"/>
                <w:bCs/>
                <w:iCs/>
                <w:sz w:val="22"/>
                <w:szCs w:val="22"/>
              </w:rPr>
              <w:t xml:space="preserve"> Тарифов)</w:t>
            </w:r>
            <w:r>
              <w:rPr>
                <w:rFonts w:ascii="Times New Roman" w:hAnsi="Times New Roman" w:cs="Times New Roman"/>
                <w:bCs/>
                <w:iCs/>
                <w:sz w:val="20"/>
                <w:szCs w:val="20"/>
              </w:rPr>
            </w:r>
            <w:r>
              <w:rPr>
                <w:rFonts w:ascii="Times New Roman" w:hAnsi="Times New Roman" w:cs="Times New Roman"/>
                <w:bCs/>
                <w:iCs/>
                <w:sz w:val="20"/>
                <w:szCs w:val="20"/>
              </w:rPr>
            </w:r>
          </w:p>
        </w:tc>
        <w:tc>
          <w:tcPr>
            <w:gridSpan w:val="2"/>
            <w:tcW w:w="1505" w:type="pct"/>
            <w:vAlign w:val="top"/>
            <w:vMerge w:val="restart"/>
            <w:textDirection w:val="lrTb"/>
            <w:noWrap w:val="false"/>
          </w:tcPr>
          <w:p>
            <w:pPr>
              <w:pStyle w:val="976"/>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0"/>
                <w:szCs w:val="20"/>
              </w:rPr>
              <w:t xml:space="preserve">Н</w:t>
            </w:r>
            <w:r>
              <w:rPr>
                <w:rFonts w:ascii="Times New Roman" w:hAnsi="Times New Roman" w:eastAsia="Times New Roman" w:cs="Times New Roman"/>
                <w:bCs/>
                <w:iCs/>
                <w:sz w:val="22"/>
                <w:szCs w:val="22"/>
              </w:rPr>
              <w:t xml:space="preserve">а бумажном носителе - 15</w:t>
            </w:r>
            <w:r>
              <w:rPr>
                <w:rFonts w:ascii="Times New Roman" w:hAnsi="Times New Roman" w:eastAsia="Times New Roman" w:cs="Times New Roman"/>
                <w:bCs/>
                <w:iCs/>
                <w:sz w:val="22"/>
                <w:szCs w:val="22"/>
              </w:rPr>
              <w:t xml:space="preserve">0 руб.</w:t>
            </w:r>
            <w:r>
              <w:rPr>
                <w:rFonts w:ascii="Times New Roman" w:hAnsi="Times New Roman" w:eastAsia="Times New Roman" w:cs="Times New Roman"/>
                <w:bCs/>
                <w:iCs/>
                <w:sz w:val="22"/>
                <w:szCs w:val="22"/>
              </w:rPr>
              <w:t xml:space="preserve"> </w:t>
            </w:r>
            <w:r>
              <w:rPr>
                <w:rFonts w:ascii="Times New Roman" w:hAnsi="Times New Roman" w:eastAsia="Times New Roman" w:cs="Times New Roman"/>
                <w:bCs/>
                <w:iCs/>
                <w:sz w:val="22"/>
                <w:szCs w:val="22"/>
              </w:rPr>
              <w:t xml:space="preserve">за документ (без учета количества </w:t>
            </w:r>
            <w:r>
              <w:rPr>
                <w:rFonts w:ascii="Times New Roman" w:hAnsi="Times New Roman" w:eastAsia="Times New Roman" w:cs="Times New Roman"/>
                <w:bCs/>
                <w:iCs/>
                <w:sz w:val="20"/>
                <w:szCs w:val="20"/>
              </w:rPr>
              <w:t xml:space="preserve">листов)</w:t>
            </w:r>
            <w:r>
              <w:rPr>
                <w:rFonts w:ascii="Times New Roman" w:hAnsi="Times New Roman" w:cs="Times New Roman"/>
                <w:b/>
                <w:bCs/>
                <w:iCs/>
                <w:sz w:val="20"/>
                <w:szCs w:val="20"/>
              </w:rPr>
            </w:r>
            <w:r>
              <w:rPr>
                <w:rFonts w:ascii="Times New Roman" w:hAnsi="Times New Roman" w:cs="Times New Roman"/>
                <w:b/>
                <w:bCs/>
                <w:iCs/>
                <w:sz w:val="20"/>
                <w:szCs w:val="20"/>
              </w:rPr>
            </w:r>
          </w:p>
          <w:p>
            <w:pPr>
              <w:pStyle w:val="1136"/>
              <w:jc w:val="center"/>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W w:w="1312" w:type="pct"/>
            <w:vAlign w:val="top"/>
            <w:vMerge w:val="restart"/>
            <w:textDirection w:val="lrTb"/>
            <w:noWrap w:val="false"/>
          </w:tcPr>
          <w:p>
            <w:pPr>
              <w:pStyle w:val="113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136"/>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136"/>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br w:type="page" w:clear="all"/>
      </w: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36"/>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136"/>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136"/>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136"/>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36"/>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136"/>
              <w:jc w:val="both"/>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136"/>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136"/>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136"/>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136"/>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136"/>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136"/>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136"/>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136"/>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3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136"/>
              <w:jc w:val="both"/>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36"/>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36"/>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4"/>
          <w:szCs w:val="4"/>
          <w:lang w:eastAsia="ru-RU"/>
        </w:rPr>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152"/>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06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2869"/>
        <w:gridCol w:w="2977"/>
        <w:gridCol w:w="2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36"/>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2869" w:type="dxa"/>
            <w:vAlign w:val="center"/>
            <w:vMerge w:val="restart"/>
            <w:textDirection w:val="lrTb"/>
            <w:noWrap w:val="false"/>
          </w:tcPr>
          <w:p>
            <w:pPr>
              <w:pStyle w:val="1136"/>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977" w:type="dxa"/>
            <w:vAlign w:val="center"/>
            <w:textDirection w:val="lrTb"/>
            <w:noWrap w:val="false"/>
          </w:tcPr>
          <w:p>
            <w:pPr>
              <w:pStyle w:val="1136"/>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8" w:type="dxa"/>
            <w:vAlign w:val="center"/>
            <w:vMerge w:val="restart"/>
            <w:textDirection w:val="lrTb"/>
            <w:noWrap w:val="false"/>
          </w:tcPr>
          <w:p>
            <w:pPr>
              <w:pStyle w:val="1136"/>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36"/>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69" w:type="dxa"/>
            <w:vAlign w:val="center"/>
            <w:vMerge w:val="continue"/>
            <w:textDirection w:val="lrTb"/>
            <w:noWrap w:val="false"/>
          </w:tcPr>
          <w:p>
            <w:pPr>
              <w:pStyle w:val="1136"/>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7" w:type="dxa"/>
            <w:vAlign w:val="center"/>
            <w:textDirection w:val="lrTb"/>
            <w:noWrap w:val="false"/>
          </w:tcPr>
          <w:p>
            <w:pPr>
              <w:pStyle w:val="1136"/>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8" w:type="dxa"/>
            <w:vAlign w:val="center"/>
            <w:vMerge w:val="continue"/>
            <w:textDirection w:val="lrTb"/>
            <w:noWrap w:val="false"/>
          </w:tcPr>
          <w:p>
            <w:pPr>
              <w:pStyle w:val="1136"/>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826" w:type="dxa"/>
            <w:vAlign w:val="top"/>
            <w:textDirection w:val="lrTb"/>
            <w:noWrap w:val="false"/>
          </w:tcPr>
          <w:p>
            <w:pPr>
              <w:pStyle w:val="1152"/>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826" w:type="dxa"/>
            <w:vAlign w:val="top"/>
            <w:textDirection w:val="lrTb"/>
            <w:noWrap w:val="false"/>
          </w:tcPr>
          <w:p>
            <w:pPr>
              <w:pStyle w:val="1152"/>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smallCaps w:val="0"/>
                <w:color w:val="000000"/>
                <w:sz w:val="22"/>
                <w:szCs w:val="22"/>
              </w:rPr>
              <w:t xml:space="preserve">банковским счетам в драгоценных металлах</w:t>
            </w:r>
            <w:r>
              <w:rPr>
                <w:rStyle w:val="1140"/>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140"/>
                <w:b/>
                <w:bCs/>
                <w:i/>
                <w:iCs/>
                <w:smallCaps/>
                <w:sz w:val="22"/>
                <w:szCs w:val="22"/>
              </w:rPr>
              <w:footnoteReference w:id="13"/>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650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52"/>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140"/>
                <w:b/>
                <w:bCs/>
                <w:i/>
                <w:iCs/>
                <w:smallCaps/>
                <w:sz w:val="22"/>
                <w:szCs w:val="22"/>
              </w:rPr>
              <w:footnoteReference w:id="14"/>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w:t>
                  </w:r>
                  <w:r>
                    <w:rPr>
                      <w:rFonts w:ascii="Times New Roman" w:hAnsi="Times New Roman" w:cs="Times New Roman"/>
                      <w:b w:val="0"/>
                      <w:bCs w:val="0"/>
                      <w:i w:val="0"/>
                      <w:iCs w:val="0"/>
                      <w:smallCaps w:val="0"/>
                      <w:sz w:val="22"/>
                      <w:szCs w:val="22"/>
                      <w:lang w:val="en-US"/>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9</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3</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36"/>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36"/>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w:t>
      </w:r>
      <w:r>
        <w:rPr>
          <w:rFonts w:ascii="Times New Roman" w:hAnsi="Times New Roman" w:eastAsia="Times New Roman"/>
          <w:b/>
          <w:bCs/>
          <w:sz w:val="24"/>
          <w:szCs w:val="24"/>
          <w:lang w:eastAsia="ru-RU"/>
        </w:rPr>
        <w:t xml:space="preserve">спользованием Торговой системы</w:t>
        <w:br w:type="textWrapping" w:clear="all"/>
      </w:r>
      <w:r>
        <w:rPr>
          <w:rFonts w:ascii="Times New Roman" w:hAnsi="Times New Roman" w:eastAsia="Times New Roman"/>
          <w:b/>
          <w:bCs/>
          <w:sz w:val="24"/>
          <w:szCs w:val="24"/>
          <w:lang w:eastAsia="ru-RU"/>
        </w:rPr>
        <w:t xml:space="preserve">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136"/>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vAlign w:val="center"/>
            <w:textDirection w:val="lrTb"/>
            <w:noWrap w:val="false"/>
          </w:tcPr>
          <w:p>
            <w:pPr>
              <w:pStyle w:val="1136"/>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vAlign w:val="center"/>
            <w:textDirection w:val="lrTb"/>
            <w:noWrap w:val="false"/>
          </w:tcPr>
          <w:p>
            <w:pPr>
              <w:pStyle w:val="1136"/>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vAlign w:val="center"/>
            <w:textDirection w:val="lrTb"/>
            <w:noWrap w:val="false"/>
          </w:tcPr>
          <w:p>
            <w:pPr>
              <w:pStyle w:val="1136"/>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136"/>
              <w:jc w:val="both"/>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 </w:t>
              <w:br w:type="textWrapping" w:clear="all"/>
            </w:r>
            <w:r>
              <w:rPr>
                <w:rFonts w:ascii="Times New Roman" w:hAnsi="Times New Roman" w:eastAsia="Times New Roman"/>
                <w:b/>
                <w:bCs/>
                <w:lang w:eastAsia="ru-RU"/>
              </w:rPr>
              <w:t xml:space="preserve">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r>
            <w:r>
              <w:rPr>
                <w:rFonts w:ascii="Times New Roman" w:hAnsi="Times New Roman" w:eastAsia="Times New Roman"/>
                <w:bCs/>
                <w:lang w:eastAsia="ru-RU"/>
              </w:rPr>
              <w:t xml:space="preserve"> </w:t>
              <w:br w:type="textWrapping" w:clear="all"/>
            </w:r>
            <w:r>
              <w:rPr>
                <w:rFonts w:ascii="Times New Roman" w:hAnsi="Times New Roman" w:eastAsia="Times New Roman"/>
                <w:bCs/>
                <w:lang w:eastAsia="ru-RU"/>
              </w:rPr>
              <w:t xml:space="preserve">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5"/>
            </w:r>
            <w:r>
              <w:rPr>
                <w:rFonts w:ascii="Times New Roman" w:hAnsi="Times New Roman" w:eastAsia="Times New Roman"/>
                <w:bCs/>
                <w:lang w:eastAsia="ru-RU"/>
              </w:rPr>
              <w:t xml:space="preserve"> и/или пароля для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3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36"/>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17.2.</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136"/>
              <w:jc w:val="both"/>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6"/>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36"/>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3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3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3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136"/>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36"/>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36"/>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36"/>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36"/>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36"/>
        <w:rPr>
          <w:rFonts w:ascii="Times New Roman" w:hAnsi="Times New Roman" w:eastAsia="Times New Roman"/>
          <w:sz w:val="2"/>
          <w:szCs w:val="2"/>
          <w:lang w:eastAsia="ru-RU"/>
        </w:rPr>
      </w:pPr>
      <w:r>
        <w:rPr>
          <w:rFonts w:ascii="Times New Roman" w:hAnsi="Times New Roman" w:eastAsia="Times New Roman"/>
          <w:sz w:val="2"/>
          <w:szCs w:val="2"/>
          <w:lang w:eastAsia="ru-RU"/>
        </w:rPr>
      </w: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1136"/>
        <w:ind w:firstLine="709"/>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 xml:space="preserve">18</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b/>
          <w:sz w:val="24"/>
          <w:szCs w:val="24"/>
        </w:rPr>
        <w:t xml:space="preserve">Операции с</w:t>
      </w:r>
      <w:r>
        <w:rPr>
          <w:rFonts w:ascii="Times New Roman" w:hAnsi="Times New Roman"/>
          <w:b/>
          <w:sz w:val="24"/>
          <w:szCs w:val="24"/>
        </w:rPr>
        <w:t xml:space="preserve"> использованием цифрового рубля</w:t>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36"/>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pStyle w:val="1136"/>
              <w:jc w:val="center"/>
              <w:spacing w:after="0" w:line="240" w:lineRule="auto"/>
              <w:rPr>
                <w:rFonts w:ascii="Times New Roman" w:hAnsi="Times New Roman" w:eastAsia="Times New Roman"/>
                <w:lang w:eastAsia="ru-RU"/>
              </w:rPr>
            </w:pPr>
            <w:r>
              <w:rPr>
                <w:rFonts w:ascii="Times New Roman" w:hAnsi="Times New Roman" w:eastAsia="Times New Roman"/>
                <w:b/>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136"/>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W w:w="2126" w:type="dxa"/>
            <w:vAlign w:val="center"/>
            <w:textDirection w:val="lrTb"/>
            <w:noWrap w:val="false"/>
          </w:tcPr>
          <w:p>
            <w:pPr>
              <w:pStyle w:val="1136"/>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 </w:t>
            </w:r>
            <w:r>
              <w:rPr>
                <w:rFonts w:ascii="Times New Roman" w:hAnsi="Times New Roman" w:eastAsia="Times New Roman"/>
                <w:b/>
                <w:lang w:eastAsia="ru-RU"/>
              </w:rPr>
            </w:r>
            <w:r>
              <w:rPr>
                <w:rFonts w:ascii="Times New Roman" w:hAnsi="Times New Roman" w:eastAsia="Times New Roman"/>
                <w:b/>
                <w:lang w:eastAsia="ru-RU"/>
              </w:rPr>
            </w:r>
          </w:p>
        </w:tc>
        <w:tc>
          <w:tcPr>
            <w:tcW w:w="3261" w:type="dxa"/>
            <w:vAlign w:val="center"/>
            <w:textDirection w:val="lrTb"/>
            <w:noWrap w:val="false"/>
          </w:tcPr>
          <w:p>
            <w:pPr>
              <w:pStyle w:val="1136"/>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136"/>
              <w:jc w:val="both"/>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3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36"/>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3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3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3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36"/>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136"/>
        <w:ind w:left="-425" w:right="-284"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31.12.2025</w:t>
      </w:r>
      <w:r>
        <w:rPr>
          <w:rFonts w:ascii="Times New Roman" w:hAnsi="Times New Roman" w:eastAsia="Times New Roman"/>
          <w:sz w:val="24"/>
          <w:szCs w:val="24"/>
          <w:lang w:eastAsia="ru-RU"/>
        </w:rPr>
        <w:t xml:space="preserve"> (включительно).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36"/>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36"/>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36"/>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36"/>
        <w:ind w:firstLine="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36"/>
        <w:ind w:firstLine="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36"/>
        <w:rPr>
          <w:rFonts w:ascii="Times New Roman" w:hAnsi="Times New Roman" w:eastAsia="Times New Roman"/>
          <w:sz w:val="2"/>
          <w:szCs w:val="2"/>
          <w:lang w:eastAsia="ru-RU"/>
        </w:rPr>
      </w:pPr>
      <w:r>
        <w:rPr>
          <w:rFonts w:ascii="Times New Roman" w:hAnsi="Times New Roman" w:eastAsia="Times New Roman"/>
          <w:sz w:val="2"/>
          <w:szCs w:val="2"/>
          <w:lang w:eastAsia="ru-RU"/>
        </w:rPr>
      </w: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1136"/>
        <w:tabs>
          <w:tab w:val="left" w:pos="2745" w:leader="none"/>
        </w:tabs>
        <w:rPr>
          <w:rFonts w:ascii="Times New Roman" w:hAnsi="Times New Roman" w:eastAsia="Times New Roman"/>
          <w:sz w:val="2"/>
          <w:szCs w:val="2"/>
          <w:lang w:eastAsia="ru-RU"/>
        </w:rPr>
      </w:pPr>
      <w:r>
        <w:rPr>
          <w:rFonts w:ascii="Times New Roman" w:hAnsi="Times New Roman" w:eastAsia="Times New Roman"/>
          <w:sz w:val="2"/>
          <w:szCs w:val="2"/>
          <w:lang w:eastAsia="ru-RU"/>
        </w:rPr>
        <w:tab/>
      </w:r>
      <w:r>
        <w:rPr>
          <w:rFonts w:ascii="Times New Roman" w:hAnsi="Times New Roman" w:eastAsia="Times New Roman"/>
          <w:sz w:val="2"/>
          <w:szCs w:val="2"/>
          <w:lang w:eastAsia="ru-RU"/>
        </w:rPr>
      </w:r>
      <w:r>
        <w:rPr>
          <w:rFonts w:ascii="Times New Roman" w:hAnsi="Times New Roman" w:eastAsia="Times New Roman"/>
          <w:sz w:val="2"/>
          <w:szCs w:val="2"/>
          <w:lang w:eastAsia="ru-RU"/>
        </w:rPr>
      </w:r>
    </w:p>
    <w:sectPr>
      <w:headerReference w:type="default" r:id="rId9"/>
      <w:footnotePr/>
      <w:endnotePr/>
      <w:type w:val="nextPage"/>
      <w:pgSz w:w="11906" w:h="16838" w:orient="portrait"/>
      <w:pgMar w:top="993" w:right="851" w:bottom="709" w:left="1134" w:header="568"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41"/>
        <w:jc w:val="both"/>
      </w:pPr>
      <w:r>
        <w:rPr>
          <w:rStyle w:val="1140"/>
        </w:rPr>
        <w:footnoteRef/>
      </w:r>
      <w:r>
        <w:rPr>
          <w:rStyle w:val="1140"/>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41"/>
      </w:pPr>
      <w:r>
        <w:rPr>
          <w:rStyle w:val="1140"/>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41"/>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41"/>
      </w:pPr>
      <w:r>
        <w:rPr>
          <w:rStyle w:val="1140"/>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41"/>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41"/>
        <w:rPr>
          <w:lang w:val="ru-RU"/>
        </w:rPr>
      </w:pPr>
      <w:r>
        <w:rPr>
          <w:lang w:val="ru-RU"/>
        </w:rPr>
      </w:r>
      <w:r>
        <w:rPr>
          <w:lang w:val="ru-RU"/>
        </w:rPr>
      </w:r>
      <w:r>
        <w:rPr>
          <w:lang w:val="ru-RU"/>
        </w:rPr>
      </w:r>
    </w:p>
  </w:footnote>
  <w:footnote w:id="5">
    <w:p>
      <w:pPr>
        <w:pStyle w:val="1141"/>
        <w:jc w:val="both"/>
      </w:pPr>
      <w:r>
        <w:rPr>
          <w:rStyle w:val="1140"/>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41"/>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41"/>
      </w:pPr>
      <w:r>
        <w:rPr>
          <w:rStyle w:val="1140"/>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41"/>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43"/>
        <w:ind w:left="0"/>
        <w:jc w:val="both"/>
        <w:spacing w:after="0" w:line="240" w:lineRule="auto"/>
        <w:tabs>
          <w:tab w:val="left" w:pos="426" w:leader="none"/>
        </w:tabs>
        <w:rPr>
          <w:sz w:val="24"/>
          <w:szCs w:val="24"/>
        </w:rPr>
      </w:pPr>
      <w:r>
        <w:rPr>
          <w:rStyle w:val="1140"/>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rFonts w:ascii="Times New Roman" w:hAnsi="Times New Roman"/>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8">
    <w:p>
      <w:pPr>
        <w:pStyle w:val="1119"/>
        <w:jc w:val="both"/>
        <w:rPr>
          <w:rFonts w:ascii="Times New Roman" w:hAnsi="Times New Roman" w:cs="Times New Roman"/>
        </w:rPr>
      </w:pPr>
      <w:r>
        <w:rPr>
          <w:rStyle w:val="1121"/>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141"/>
        <w:jc w:val="both"/>
      </w:pPr>
      <w:r>
        <w:rPr>
          <w:rStyle w:val="1140"/>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119"/>
        <w:rPr>
          <w:sz w:val="20"/>
          <w:szCs w:val="20"/>
        </w:rPr>
      </w:pPr>
      <w:r>
        <w:rPr>
          <w:rStyle w:val="1121"/>
        </w:rPr>
        <w:footnoteRef/>
      </w:r>
      <w:r>
        <w:t xml:space="preserve"> </w:t>
      </w:r>
      <w:r>
        <w:rPr>
          <w:rFonts w:ascii="Times New Roman" w:hAnsi="Times New Roman" w:eastAsia="Times New Roman" w:cs="Times New Roman"/>
          <w:bCs/>
          <w:iCs/>
          <w:sz w:val="20"/>
          <w:szCs w:val="20"/>
        </w:rPr>
        <w:t xml:space="preserve">  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rPr>
      </w:r>
      <w:r>
        <w:rPr>
          <w:sz w:val="20"/>
          <w:szCs w:val="20"/>
        </w:rPr>
      </w:r>
    </w:p>
  </w:footnote>
  <w:footnote w:id="11">
    <w:p>
      <w:pPr>
        <w:pStyle w:val="1136"/>
        <w:ind w:right="-17"/>
        <w:jc w:val="both"/>
        <w:spacing w:after="0" w:line="240" w:lineRule="auto"/>
        <w:tabs>
          <w:tab w:val="left" w:pos="4464" w:leader="none"/>
          <w:tab w:val="left" w:pos="5760" w:leader="none"/>
        </w:tabs>
        <w:rPr>
          <w:rFonts w:ascii="Times New Roman" w:hAnsi="Times New Roman"/>
          <w:sz w:val="20"/>
          <w:szCs w:val="20"/>
        </w:rPr>
      </w:pPr>
      <w:r>
        <w:rPr>
          <w:rStyle w:val="1140"/>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2">
    <w:p>
      <w:pPr>
        <w:pStyle w:val="1141"/>
      </w:pPr>
      <w:r>
        <w:rPr>
          <w:rStyle w:val="1140"/>
        </w:rPr>
        <w:footnoteRef/>
      </w:r>
      <w:r>
        <w:t xml:space="preserve"> Комиссионное вознаграждение по операциям приема/выдачи слитков драгоценных металлов НДС не облагается. </w:t>
      </w:r>
      <w:r/>
    </w:p>
  </w:footnote>
  <w:footnote w:id="13">
    <w:p>
      <w:pPr>
        <w:pStyle w:val="1141"/>
        <w:jc w:val="both"/>
        <w:rPr>
          <w:sz w:val="18"/>
          <w:szCs w:val="18"/>
          <w:lang w:val="ru-RU"/>
        </w:rPr>
      </w:pPr>
      <w:r>
        <w:rPr>
          <w:rStyle w:val="1140"/>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41"/>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4">
    <w:p>
      <w:pPr>
        <w:pStyle w:val="1141"/>
        <w:jc w:val="both"/>
        <w:rPr>
          <w:sz w:val="18"/>
          <w:szCs w:val="18"/>
          <w:lang w:val="ru-RU"/>
        </w:rPr>
      </w:pPr>
      <w:r>
        <w:rPr>
          <w:rStyle w:val="1140"/>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41"/>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5">
    <w:p>
      <w:pPr>
        <w:pStyle w:val="1136"/>
        <w:jc w:val="both"/>
        <w:spacing w:after="0" w:line="240" w:lineRule="auto"/>
        <w:rPr>
          <w:rFonts w:ascii="Times New Roman" w:hAnsi="Times New Roman"/>
          <w:bCs/>
          <w:sz w:val="20"/>
          <w:szCs w:val="20"/>
        </w:rPr>
      </w:pPr>
      <w:r>
        <w:rPr>
          <w:rStyle w:val="1140"/>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6">
    <w:p>
      <w:pPr>
        <w:pStyle w:val="1136"/>
        <w:jc w:val="both"/>
        <w:spacing w:after="0" w:line="240" w:lineRule="auto"/>
        <w:rPr>
          <w:rFonts w:ascii="Times New Roman" w:hAnsi="Times New Roman"/>
          <w:sz w:val="20"/>
          <w:szCs w:val="20"/>
        </w:rPr>
      </w:pPr>
      <w:r>
        <w:rPr>
          <w:rStyle w:val="1140"/>
          <w:sz w:val="20"/>
          <w:szCs w:val="20"/>
        </w:rPr>
        <w:footnoteRef/>
      </w:r>
      <w:r>
        <w:rPr>
          <w:sz w:val="20"/>
          <w:szCs w:val="20"/>
        </w:rPr>
        <w:t xml:space="preserve"> </w:t>
      </w:r>
      <w:r>
        <w:rPr>
          <w:rFonts w:ascii="Times New Roman" w:hAnsi="Times New Roman"/>
          <w:bCs/>
          <w:sz w:val="20"/>
          <w:szCs w:val="20"/>
        </w:rPr>
        <w:t xml:space="preserve">Логин для д</w:t>
      </w:r>
      <w:r>
        <w:rPr>
          <w:rFonts w:ascii="Times New Roman" w:hAnsi="Times New Roman"/>
          <w:bCs/>
          <w:sz w:val="20"/>
          <w:szCs w:val="20"/>
        </w:rPr>
        <w:t xml:space="preserve">оступа к Торговой системе РСХБ-</w:t>
      </w:r>
      <w:r>
        <w:rPr>
          <w:rFonts w:ascii="Times New Roman" w:hAnsi="Times New Roman"/>
          <w:bCs/>
          <w:sz w:val="20"/>
          <w:szCs w:val="20"/>
        </w:rPr>
        <w:t xml:space="preserve">Дилинг 2.0</w:t>
      </w:r>
      <w:r>
        <w:rPr>
          <w:rFonts w:ascii="Times New Roman" w:hAnsi="Times New Roman"/>
          <w:bCs/>
          <w:sz w:val="20"/>
          <w:szCs w:val="20"/>
        </w:rPr>
        <w:t xml:space="preserve"> </w:t>
      </w:r>
      <w:r>
        <w:rPr>
          <w:rFonts w:ascii="Times New Roman" w:hAnsi="Times New Roman"/>
          <w:bCs/>
          <w:sz w:val="20"/>
          <w:szCs w:val="20"/>
        </w:rPr>
        <w:t xml:space="preserve">– уникальное имя Клиента в Торговой системе </w:t>
      </w:r>
      <w:r>
        <w:rPr>
          <w:rFonts w:ascii="Times New Roman" w:hAnsi="Times New Roman"/>
          <w:bCs/>
          <w:sz w:val="20"/>
          <w:szCs w:val="20"/>
        </w:rPr>
        <w:br w:type="textWrapping" w:clear="all"/>
      </w:r>
      <w:r>
        <w:rPr>
          <w:rFonts w:ascii="Times New Roman" w:hAnsi="Times New Roman"/>
          <w:bCs/>
          <w:sz w:val="20"/>
          <w:szCs w:val="20"/>
        </w:rPr>
        <w:t xml:space="preserve">РСХБ-Дилинг 2.0, обеспечивающее в сочетании с паролем однозначную аутентификацию </w:t>
      </w:r>
      <w:r>
        <w:rPr>
          <w:rFonts w:ascii="Times New Roman" w:hAnsi="Times New Roman"/>
          <w:bCs/>
          <w:sz w:val="20"/>
          <w:szCs w:val="20"/>
        </w:rPr>
        <w:t xml:space="preserve">Клиента в Торговой системе РСХБ-</w:t>
      </w:r>
      <w:r>
        <w:rPr>
          <w:rFonts w:ascii="Times New Roman" w:hAnsi="Times New Roman"/>
          <w:bCs/>
          <w:sz w:val="20"/>
          <w:szCs w:val="20"/>
        </w:rPr>
        <w:t xml:space="preserve">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21</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502"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334" w:hanging="108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112" w:hanging="144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8">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3"/>
  </w:num>
  <w:num w:numId="4">
    <w:abstractNumId w:val="14"/>
  </w:num>
  <w:num w:numId="5">
    <w:abstractNumId w:val="8"/>
  </w:num>
  <w:num w:numId="6">
    <w:abstractNumId w:val="14"/>
  </w:num>
  <w:num w:numId="7">
    <w:abstractNumId w:val="8"/>
  </w:num>
  <w:num w:numId="8">
    <w:abstractNumId w:val="18"/>
  </w:num>
  <w:num w:numId="9">
    <w:abstractNumId w:val="4"/>
  </w:num>
  <w:num w:numId="10">
    <w:abstractNumId w:val="9"/>
  </w:num>
  <w:num w:numId="11">
    <w:abstractNumId w:val="15"/>
  </w:num>
  <w:num w:numId="12">
    <w:abstractNumId w:val="11"/>
  </w:num>
  <w:num w:numId="13">
    <w:abstractNumId w:val="6"/>
  </w:num>
  <w:num w:numId="14">
    <w:abstractNumId w:val="2"/>
  </w:num>
  <w:num w:numId="15">
    <w:abstractNumId w:val="7"/>
  </w:num>
  <w:num w:numId="16">
    <w:abstractNumId w:val="16"/>
  </w:num>
  <w:num w:numId="17">
    <w:abstractNumId w:val="3"/>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8">
    <w:name w:val="Heading 1"/>
    <w:basedOn w:val="1136"/>
    <w:next w:val="1136"/>
    <w:link w:val="959"/>
    <w:uiPriority w:val="9"/>
    <w:qFormat/>
    <w:pPr>
      <w:keepLines/>
      <w:keepNext/>
      <w:spacing w:before="480" w:after="200"/>
      <w:outlineLvl w:val="0"/>
    </w:pPr>
    <w:rPr>
      <w:rFonts w:ascii="Arial" w:hAnsi="Arial" w:eastAsia="Arial" w:cs="Arial"/>
      <w:sz w:val="40"/>
      <w:szCs w:val="40"/>
    </w:rPr>
  </w:style>
  <w:style w:type="character" w:styleId="959">
    <w:name w:val="Heading 1 Char"/>
    <w:link w:val="958"/>
    <w:uiPriority w:val="9"/>
    <w:rPr>
      <w:rFonts w:ascii="Arial" w:hAnsi="Arial" w:eastAsia="Arial" w:cs="Arial"/>
      <w:sz w:val="40"/>
      <w:szCs w:val="40"/>
    </w:rPr>
  </w:style>
  <w:style w:type="paragraph" w:styleId="960">
    <w:name w:val="Heading 2"/>
    <w:basedOn w:val="1136"/>
    <w:next w:val="1136"/>
    <w:link w:val="961"/>
    <w:uiPriority w:val="9"/>
    <w:unhideWhenUsed/>
    <w:qFormat/>
    <w:pPr>
      <w:keepLines/>
      <w:keepNext/>
      <w:spacing w:before="360" w:after="200"/>
      <w:outlineLvl w:val="1"/>
    </w:pPr>
    <w:rPr>
      <w:rFonts w:ascii="Arial" w:hAnsi="Arial" w:eastAsia="Arial" w:cs="Arial"/>
      <w:sz w:val="34"/>
    </w:rPr>
  </w:style>
  <w:style w:type="character" w:styleId="961">
    <w:name w:val="Heading 2 Char"/>
    <w:link w:val="960"/>
    <w:uiPriority w:val="9"/>
    <w:rPr>
      <w:rFonts w:ascii="Arial" w:hAnsi="Arial" w:eastAsia="Arial" w:cs="Arial"/>
      <w:sz w:val="34"/>
    </w:rPr>
  </w:style>
  <w:style w:type="paragraph" w:styleId="962">
    <w:name w:val="Heading 3"/>
    <w:basedOn w:val="1136"/>
    <w:next w:val="1136"/>
    <w:link w:val="963"/>
    <w:uiPriority w:val="9"/>
    <w:unhideWhenUsed/>
    <w:qFormat/>
    <w:pPr>
      <w:keepLines/>
      <w:keepNext/>
      <w:spacing w:before="320" w:after="200"/>
      <w:outlineLvl w:val="2"/>
    </w:pPr>
    <w:rPr>
      <w:rFonts w:ascii="Arial" w:hAnsi="Arial" w:eastAsia="Arial" w:cs="Arial"/>
      <w:sz w:val="30"/>
      <w:szCs w:val="30"/>
    </w:rPr>
  </w:style>
  <w:style w:type="character" w:styleId="963">
    <w:name w:val="Heading 3 Char"/>
    <w:link w:val="962"/>
    <w:uiPriority w:val="9"/>
    <w:rPr>
      <w:rFonts w:ascii="Arial" w:hAnsi="Arial" w:eastAsia="Arial" w:cs="Arial"/>
      <w:sz w:val="30"/>
      <w:szCs w:val="30"/>
    </w:rPr>
  </w:style>
  <w:style w:type="paragraph" w:styleId="964">
    <w:name w:val="Heading 4"/>
    <w:basedOn w:val="1136"/>
    <w:next w:val="1136"/>
    <w:link w:val="965"/>
    <w:uiPriority w:val="9"/>
    <w:unhideWhenUsed/>
    <w:qFormat/>
    <w:pPr>
      <w:keepLines/>
      <w:keepNext/>
      <w:spacing w:before="320" w:after="200"/>
      <w:outlineLvl w:val="3"/>
    </w:pPr>
    <w:rPr>
      <w:rFonts w:ascii="Arial" w:hAnsi="Arial" w:eastAsia="Arial" w:cs="Arial"/>
      <w:b/>
      <w:bCs/>
      <w:sz w:val="26"/>
      <w:szCs w:val="26"/>
    </w:rPr>
  </w:style>
  <w:style w:type="character" w:styleId="965">
    <w:name w:val="Heading 4 Char"/>
    <w:link w:val="964"/>
    <w:uiPriority w:val="9"/>
    <w:rPr>
      <w:rFonts w:ascii="Arial" w:hAnsi="Arial" w:eastAsia="Arial" w:cs="Arial"/>
      <w:b/>
      <w:bCs/>
      <w:sz w:val="26"/>
      <w:szCs w:val="26"/>
    </w:rPr>
  </w:style>
  <w:style w:type="paragraph" w:styleId="966">
    <w:name w:val="Heading 5"/>
    <w:basedOn w:val="1136"/>
    <w:next w:val="1136"/>
    <w:link w:val="967"/>
    <w:uiPriority w:val="9"/>
    <w:unhideWhenUsed/>
    <w:qFormat/>
    <w:pPr>
      <w:keepLines/>
      <w:keepNext/>
      <w:spacing w:before="320" w:after="200"/>
      <w:outlineLvl w:val="4"/>
    </w:pPr>
    <w:rPr>
      <w:rFonts w:ascii="Arial" w:hAnsi="Arial" w:eastAsia="Arial" w:cs="Arial"/>
      <w:b/>
      <w:bCs/>
      <w:sz w:val="24"/>
      <w:szCs w:val="24"/>
    </w:rPr>
  </w:style>
  <w:style w:type="character" w:styleId="967">
    <w:name w:val="Heading 5 Char"/>
    <w:link w:val="966"/>
    <w:uiPriority w:val="9"/>
    <w:rPr>
      <w:rFonts w:ascii="Arial" w:hAnsi="Arial" w:eastAsia="Arial" w:cs="Arial"/>
      <w:b/>
      <w:bCs/>
      <w:sz w:val="24"/>
      <w:szCs w:val="24"/>
    </w:rPr>
  </w:style>
  <w:style w:type="paragraph" w:styleId="968">
    <w:name w:val="Heading 6"/>
    <w:basedOn w:val="1136"/>
    <w:next w:val="1136"/>
    <w:link w:val="969"/>
    <w:uiPriority w:val="9"/>
    <w:unhideWhenUsed/>
    <w:qFormat/>
    <w:pPr>
      <w:keepLines/>
      <w:keepNext/>
      <w:spacing w:before="320" w:after="200"/>
      <w:outlineLvl w:val="5"/>
    </w:pPr>
    <w:rPr>
      <w:rFonts w:ascii="Arial" w:hAnsi="Arial" w:eastAsia="Arial" w:cs="Arial"/>
      <w:b/>
      <w:bCs/>
      <w:sz w:val="22"/>
      <w:szCs w:val="22"/>
    </w:rPr>
  </w:style>
  <w:style w:type="character" w:styleId="969">
    <w:name w:val="Heading 6 Char"/>
    <w:link w:val="968"/>
    <w:uiPriority w:val="9"/>
    <w:rPr>
      <w:rFonts w:ascii="Arial" w:hAnsi="Arial" w:eastAsia="Arial" w:cs="Arial"/>
      <w:b/>
      <w:bCs/>
      <w:sz w:val="22"/>
      <w:szCs w:val="22"/>
    </w:rPr>
  </w:style>
  <w:style w:type="paragraph" w:styleId="970">
    <w:name w:val="Heading 7"/>
    <w:basedOn w:val="1136"/>
    <w:next w:val="1136"/>
    <w:link w:val="971"/>
    <w:uiPriority w:val="9"/>
    <w:unhideWhenUsed/>
    <w:qFormat/>
    <w:pPr>
      <w:keepLines/>
      <w:keepNext/>
      <w:spacing w:before="320" w:after="200"/>
      <w:outlineLvl w:val="6"/>
    </w:pPr>
    <w:rPr>
      <w:rFonts w:ascii="Arial" w:hAnsi="Arial" w:eastAsia="Arial" w:cs="Arial"/>
      <w:b/>
      <w:bCs/>
      <w:i/>
      <w:iCs/>
      <w:sz w:val="22"/>
      <w:szCs w:val="22"/>
    </w:rPr>
  </w:style>
  <w:style w:type="character" w:styleId="971">
    <w:name w:val="Heading 7 Char"/>
    <w:link w:val="970"/>
    <w:uiPriority w:val="9"/>
    <w:rPr>
      <w:rFonts w:ascii="Arial" w:hAnsi="Arial" w:eastAsia="Arial" w:cs="Arial"/>
      <w:b/>
      <w:bCs/>
      <w:i/>
      <w:iCs/>
      <w:sz w:val="22"/>
      <w:szCs w:val="22"/>
    </w:rPr>
  </w:style>
  <w:style w:type="paragraph" w:styleId="972">
    <w:name w:val="Heading 8"/>
    <w:basedOn w:val="1136"/>
    <w:next w:val="1136"/>
    <w:link w:val="973"/>
    <w:uiPriority w:val="9"/>
    <w:unhideWhenUsed/>
    <w:qFormat/>
    <w:pPr>
      <w:keepLines/>
      <w:keepNext/>
      <w:spacing w:before="320" w:after="200"/>
      <w:outlineLvl w:val="7"/>
    </w:pPr>
    <w:rPr>
      <w:rFonts w:ascii="Arial" w:hAnsi="Arial" w:eastAsia="Arial" w:cs="Arial"/>
      <w:i/>
      <w:iCs/>
      <w:sz w:val="22"/>
      <w:szCs w:val="22"/>
    </w:rPr>
  </w:style>
  <w:style w:type="character" w:styleId="973">
    <w:name w:val="Heading 8 Char"/>
    <w:link w:val="972"/>
    <w:uiPriority w:val="9"/>
    <w:rPr>
      <w:rFonts w:ascii="Arial" w:hAnsi="Arial" w:eastAsia="Arial" w:cs="Arial"/>
      <w:i/>
      <w:iCs/>
      <w:sz w:val="22"/>
      <w:szCs w:val="22"/>
    </w:rPr>
  </w:style>
  <w:style w:type="paragraph" w:styleId="974">
    <w:name w:val="Heading 9"/>
    <w:basedOn w:val="1136"/>
    <w:next w:val="1136"/>
    <w:link w:val="975"/>
    <w:uiPriority w:val="9"/>
    <w:unhideWhenUsed/>
    <w:qFormat/>
    <w:pPr>
      <w:keepLines/>
      <w:keepNext/>
      <w:spacing w:before="320" w:after="200"/>
      <w:outlineLvl w:val="8"/>
    </w:pPr>
    <w:rPr>
      <w:rFonts w:ascii="Arial" w:hAnsi="Arial" w:eastAsia="Arial" w:cs="Arial"/>
      <w:i/>
      <w:iCs/>
      <w:sz w:val="21"/>
      <w:szCs w:val="21"/>
    </w:rPr>
  </w:style>
  <w:style w:type="character" w:styleId="975">
    <w:name w:val="Heading 9 Char"/>
    <w:link w:val="974"/>
    <w:uiPriority w:val="9"/>
    <w:rPr>
      <w:rFonts w:ascii="Arial" w:hAnsi="Arial" w:eastAsia="Arial" w:cs="Arial"/>
      <w:i/>
      <w:iCs/>
      <w:sz w:val="21"/>
      <w:szCs w:val="21"/>
    </w:rPr>
  </w:style>
  <w:style w:type="paragraph" w:styleId="976">
    <w:name w:val="List Paragraph"/>
    <w:basedOn w:val="1136"/>
    <w:uiPriority w:val="34"/>
    <w:qFormat/>
    <w:pPr>
      <w:contextualSpacing/>
      <w:ind w:left="720"/>
    </w:pPr>
  </w:style>
  <w:style w:type="paragraph" w:styleId="977">
    <w:name w:val="No Spacing"/>
    <w:uiPriority w:val="1"/>
    <w:qFormat/>
    <w:pPr>
      <w:spacing w:before="0" w:after="0" w:line="240" w:lineRule="auto"/>
    </w:pPr>
  </w:style>
  <w:style w:type="paragraph" w:styleId="978">
    <w:name w:val="Title"/>
    <w:basedOn w:val="1136"/>
    <w:next w:val="1136"/>
    <w:link w:val="979"/>
    <w:uiPriority w:val="10"/>
    <w:qFormat/>
    <w:pPr>
      <w:contextualSpacing/>
      <w:spacing w:before="300" w:after="200"/>
    </w:pPr>
    <w:rPr>
      <w:sz w:val="48"/>
      <w:szCs w:val="48"/>
    </w:rPr>
  </w:style>
  <w:style w:type="character" w:styleId="979">
    <w:name w:val="Title Char"/>
    <w:link w:val="978"/>
    <w:uiPriority w:val="10"/>
    <w:rPr>
      <w:sz w:val="48"/>
      <w:szCs w:val="48"/>
    </w:rPr>
  </w:style>
  <w:style w:type="paragraph" w:styleId="980">
    <w:name w:val="Subtitle"/>
    <w:basedOn w:val="1136"/>
    <w:next w:val="1136"/>
    <w:link w:val="981"/>
    <w:uiPriority w:val="11"/>
    <w:qFormat/>
    <w:pPr>
      <w:spacing w:before="200" w:after="200"/>
    </w:pPr>
    <w:rPr>
      <w:sz w:val="24"/>
      <w:szCs w:val="24"/>
    </w:rPr>
  </w:style>
  <w:style w:type="character" w:styleId="981">
    <w:name w:val="Subtitle Char"/>
    <w:link w:val="980"/>
    <w:uiPriority w:val="11"/>
    <w:rPr>
      <w:sz w:val="24"/>
      <w:szCs w:val="24"/>
    </w:rPr>
  </w:style>
  <w:style w:type="paragraph" w:styleId="982">
    <w:name w:val="Quote"/>
    <w:basedOn w:val="1136"/>
    <w:next w:val="1136"/>
    <w:link w:val="983"/>
    <w:uiPriority w:val="29"/>
    <w:qFormat/>
    <w:pPr>
      <w:ind w:left="720" w:right="720"/>
    </w:pPr>
    <w:rPr>
      <w:i/>
    </w:rPr>
  </w:style>
  <w:style w:type="character" w:styleId="983">
    <w:name w:val="Quote Char"/>
    <w:link w:val="982"/>
    <w:uiPriority w:val="29"/>
    <w:rPr>
      <w:i/>
    </w:rPr>
  </w:style>
  <w:style w:type="paragraph" w:styleId="984">
    <w:name w:val="Intense Quote"/>
    <w:basedOn w:val="1136"/>
    <w:next w:val="1136"/>
    <w:link w:val="9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5">
    <w:name w:val="Intense Quote Char"/>
    <w:link w:val="984"/>
    <w:uiPriority w:val="30"/>
    <w:rPr>
      <w:i/>
    </w:rPr>
  </w:style>
  <w:style w:type="paragraph" w:styleId="986">
    <w:name w:val="Header"/>
    <w:basedOn w:val="1136"/>
    <w:link w:val="987"/>
    <w:uiPriority w:val="99"/>
    <w:unhideWhenUsed/>
    <w:pPr>
      <w:spacing w:after="0" w:line="240" w:lineRule="auto"/>
      <w:tabs>
        <w:tab w:val="center" w:pos="7143" w:leader="none"/>
        <w:tab w:val="right" w:pos="14287" w:leader="none"/>
      </w:tabs>
    </w:pPr>
  </w:style>
  <w:style w:type="character" w:styleId="987">
    <w:name w:val="Header Char"/>
    <w:link w:val="986"/>
    <w:uiPriority w:val="99"/>
  </w:style>
  <w:style w:type="paragraph" w:styleId="988">
    <w:name w:val="Footer"/>
    <w:basedOn w:val="1136"/>
    <w:link w:val="991"/>
    <w:uiPriority w:val="99"/>
    <w:unhideWhenUsed/>
    <w:pPr>
      <w:spacing w:after="0" w:line="240" w:lineRule="auto"/>
      <w:tabs>
        <w:tab w:val="center" w:pos="7143" w:leader="none"/>
        <w:tab w:val="right" w:pos="14287" w:leader="none"/>
      </w:tabs>
    </w:pPr>
  </w:style>
  <w:style w:type="character" w:styleId="989">
    <w:name w:val="Footer Char"/>
    <w:link w:val="988"/>
    <w:uiPriority w:val="99"/>
  </w:style>
  <w:style w:type="paragraph" w:styleId="990">
    <w:name w:val="Caption"/>
    <w:basedOn w:val="1136"/>
    <w:next w:val="1136"/>
    <w:uiPriority w:val="35"/>
    <w:semiHidden/>
    <w:unhideWhenUsed/>
    <w:qFormat/>
    <w:pPr>
      <w:spacing w:line="276" w:lineRule="auto"/>
    </w:pPr>
    <w:rPr>
      <w:b/>
      <w:bCs/>
      <w:color w:val="4f81bd" w:themeColor="accent1"/>
      <w:sz w:val="18"/>
      <w:szCs w:val="18"/>
    </w:rPr>
  </w:style>
  <w:style w:type="character" w:styleId="991">
    <w:name w:val="Caption Char"/>
    <w:basedOn w:val="990"/>
    <w:link w:val="988"/>
    <w:uiPriority w:val="99"/>
  </w:style>
  <w:style w:type="table" w:styleId="99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0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0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0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0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1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1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1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1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2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2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3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3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3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3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4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4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5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5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6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6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6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7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7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9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9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9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9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1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1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8">
    <w:name w:val="Hyperlink"/>
    <w:uiPriority w:val="99"/>
    <w:unhideWhenUsed/>
    <w:rPr>
      <w:color w:val="0000ff" w:themeColor="hyperlink"/>
      <w:u w:val="single"/>
    </w:rPr>
  </w:style>
  <w:style w:type="paragraph" w:styleId="1119">
    <w:name w:val="footnote text"/>
    <w:basedOn w:val="1136"/>
    <w:link w:val="1120"/>
    <w:uiPriority w:val="99"/>
    <w:semiHidden/>
    <w:unhideWhenUsed/>
    <w:pPr>
      <w:spacing w:after="40" w:line="240" w:lineRule="auto"/>
    </w:pPr>
    <w:rPr>
      <w:sz w:val="18"/>
    </w:rPr>
  </w:style>
  <w:style w:type="character" w:styleId="1120">
    <w:name w:val="Footnote Text Char"/>
    <w:link w:val="1119"/>
    <w:uiPriority w:val="99"/>
    <w:rPr>
      <w:sz w:val="18"/>
    </w:rPr>
  </w:style>
  <w:style w:type="character" w:styleId="1121">
    <w:name w:val="footnote reference"/>
    <w:uiPriority w:val="99"/>
    <w:unhideWhenUsed/>
    <w:rPr>
      <w:vertAlign w:val="superscript"/>
    </w:rPr>
  </w:style>
  <w:style w:type="paragraph" w:styleId="1122">
    <w:name w:val="endnote text"/>
    <w:basedOn w:val="1136"/>
    <w:link w:val="1123"/>
    <w:uiPriority w:val="99"/>
    <w:semiHidden/>
    <w:unhideWhenUsed/>
    <w:pPr>
      <w:spacing w:after="0" w:line="240" w:lineRule="auto"/>
    </w:pPr>
    <w:rPr>
      <w:sz w:val="20"/>
    </w:rPr>
  </w:style>
  <w:style w:type="character" w:styleId="1123">
    <w:name w:val="Endnote Text Char"/>
    <w:link w:val="1122"/>
    <w:uiPriority w:val="99"/>
    <w:rPr>
      <w:sz w:val="20"/>
    </w:rPr>
  </w:style>
  <w:style w:type="character" w:styleId="1124">
    <w:name w:val="endnote reference"/>
    <w:uiPriority w:val="99"/>
    <w:semiHidden/>
    <w:unhideWhenUsed/>
    <w:rPr>
      <w:vertAlign w:val="superscript"/>
    </w:rPr>
  </w:style>
  <w:style w:type="paragraph" w:styleId="1125">
    <w:name w:val="toc 1"/>
    <w:basedOn w:val="1136"/>
    <w:next w:val="1136"/>
    <w:uiPriority w:val="39"/>
    <w:unhideWhenUsed/>
    <w:pPr>
      <w:ind w:left="0" w:right="0" w:firstLine="0"/>
      <w:spacing w:after="57"/>
    </w:pPr>
  </w:style>
  <w:style w:type="paragraph" w:styleId="1126">
    <w:name w:val="toc 2"/>
    <w:basedOn w:val="1136"/>
    <w:next w:val="1136"/>
    <w:uiPriority w:val="39"/>
    <w:unhideWhenUsed/>
    <w:pPr>
      <w:ind w:left="283" w:right="0" w:firstLine="0"/>
      <w:spacing w:after="57"/>
    </w:pPr>
  </w:style>
  <w:style w:type="paragraph" w:styleId="1127">
    <w:name w:val="toc 3"/>
    <w:basedOn w:val="1136"/>
    <w:next w:val="1136"/>
    <w:uiPriority w:val="39"/>
    <w:unhideWhenUsed/>
    <w:pPr>
      <w:ind w:left="567" w:right="0" w:firstLine="0"/>
      <w:spacing w:after="57"/>
    </w:pPr>
  </w:style>
  <w:style w:type="paragraph" w:styleId="1128">
    <w:name w:val="toc 4"/>
    <w:basedOn w:val="1136"/>
    <w:next w:val="1136"/>
    <w:uiPriority w:val="39"/>
    <w:unhideWhenUsed/>
    <w:pPr>
      <w:ind w:left="850" w:right="0" w:firstLine="0"/>
      <w:spacing w:after="57"/>
    </w:pPr>
  </w:style>
  <w:style w:type="paragraph" w:styleId="1129">
    <w:name w:val="toc 5"/>
    <w:basedOn w:val="1136"/>
    <w:next w:val="1136"/>
    <w:uiPriority w:val="39"/>
    <w:unhideWhenUsed/>
    <w:pPr>
      <w:ind w:left="1134" w:right="0" w:firstLine="0"/>
      <w:spacing w:after="57"/>
    </w:pPr>
  </w:style>
  <w:style w:type="paragraph" w:styleId="1130">
    <w:name w:val="toc 6"/>
    <w:basedOn w:val="1136"/>
    <w:next w:val="1136"/>
    <w:uiPriority w:val="39"/>
    <w:unhideWhenUsed/>
    <w:pPr>
      <w:ind w:left="1417" w:right="0" w:firstLine="0"/>
      <w:spacing w:after="57"/>
    </w:pPr>
  </w:style>
  <w:style w:type="paragraph" w:styleId="1131">
    <w:name w:val="toc 7"/>
    <w:basedOn w:val="1136"/>
    <w:next w:val="1136"/>
    <w:uiPriority w:val="39"/>
    <w:unhideWhenUsed/>
    <w:pPr>
      <w:ind w:left="1701" w:right="0" w:firstLine="0"/>
      <w:spacing w:after="57"/>
    </w:pPr>
  </w:style>
  <w:style w:type="paragraph" w:styleId="1132">
    <w:name w:val="toc 8"/>
    <w:basedOn w:val="1136"/>
    <w:next w:val="1136"/>
    <w:uiPriority w:val="39"/>
    <w:unhideWhenUsed/>
    <w:pPr>
      <w:ind w:left="1984" w:right="0" w:firstLine="0"/>
      <w:spacing w:after="57"/>
    </w:pPr>
  </w:style>
  <w:style w:type="paragraph" w:styleId="1133">
    <w:name w:val="toc 9"/>
    <w:basedOn w:val="1136"/>
    <w:next w:val="1136"/>
    <w:uiPriority w:val="39"/>
    <w:unhideWhenUsed/>
    <w:pPr>
      <w:ind w:left="2268" w:right="0" w:firstLine="0"/>
      <w:spacing w:after="57"/>
    </w:pPr>
  </w:style>
  <w:style w:type="paragraph" w:styleId="1134">
    <w:name w:val="TOC Heading"/>
    <w:uiPriority w:val="39"/>
    <w:unhideWhenUsed/>
  </w:style>
  <w:style w:type="paragraph" w:styleId="1135">
    <w:name w:val="table of figures"/>
    <w:basedOn w:val="1136"/>
    <w:next w:val="1136"/>
    <w:uiPriority w:val="99"/>
    <w:unhideWhenUsed/>
    <w:pPr>
      <w:spacing w:after="0" w:afterAutospacing="0"/>
    </w:pPr>
  </w:style>
  <w:style w:type="paragraph" w:styleId="1136" w:default="1">
    <w:name w:val="Normal"/>
    <w:next w:val="1136"/>
    <w:link w:val="1136"/>
    <w:qFormat/>
    <w:pPr>
      <w:spacing w:after="200" w:line="276" w:lineRule="auto"/>
    </w:pPr>
    <w:rPr>
      <w:sz w:val="22"/>
      <w:szCs w:val="22"/>
      <w:lang w:val="ru-RU" w:eastAsia="en-US" w:bidi="ar-SA"/>
    </w:rPr>
  </w:style>
  <w:style w:type="character" w:styleId="1137">
    <w:name w:val="Основной шрифт абзаца"/>
    <w:next w:val="1137"/>
    <w:link w:val="1136"/>
    <w:uiPriority w:val="1"/>
    <w:unhideWhenUsed/>
  </w:style>
  <w:style w:type="table" w:styleId="1138">
    <w:name w:val="Обычная таблица"/>
    <w:next w:val="1138"/>
    <w:link w:val="1136"/>
    <w:uiPriority w:val="99"/>
    <w:semiHidden/>
    <w:unhideWhenUsed/>
    <w:qFormat/>
    <w:tblPr/>
  </w:style>
  <w:style w:type="numbering" w:styleId="1139">
    <w:name w:val="Нет списка"/>
    <w:next w:val="1139"/>
    <w:link w:val="1136"/>
    <w:uiPriority w:val="99"/>
    <w:semiHidden/>
    <w:unhideWhenUsed/>
  </w:style>
  <w:style w:type="character" w:styleId="114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40"/>
    <w:link w:val="1136"/>
    <w:qFormat/>
    <w:rPr>
      <w:rFonts w:ascii="Times New Roman" w:hAnsi="Times New Roman" w:cs="Times New Roman"/>
      <w:vertAlign w:val="superscript"/>
    </w:rPr>
  </w:style>
  <w:style w:type="paragraph" w:styleId="114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36"/>
    <w:next w:val="1141"/>
    <w:link w:val="1142"/>
    <w:qFormat/>
    <w:pPr>
      <w:spacing w:after="0" w:line="240" w:lineRule="auto"/>
    </w:pPr>
    <w:rPr>
      <w:rFonts w:ascii="Times New Roman" w:hAnsi="Times New Roman" w:eastAsia="Times New Roman"/>
      <w:sz w:val="20"/>
      <w:szCs w:val="20"/>
      <w:lang w:val="en-US" w:eastAsia="ru-RU"/>
    </w:rPr>
  </w:style>
  <w:style w:type="character" w:styleId="114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42"/>
    <w:link w:val="1141"/>
    <w:rPr>
      <w:rFonts w:ascii="Times New Roman" w:hAnsi="Times New Roman" w:eastAsia="Times New Roman" w:cs="Times New Roman"/>
      <w:sz w:val="20"/>
      <w:szCs w:val="20"/>
      <w:lang w:eastAsia="ru-RU"/>
    </w:rPr>
  </w:style>
  <w:style w:type="paragraph" w:styleId="1143">
    <w:name w:val="Абзац списка"/>
    <w:basedOn w:val="1136"/>
    <w:next w:val="1143"/>
    <w:link w:val="1136"/>
    <w:uiPriority w:val="34"/>
    <w:qFormat/>
    <w:pPr>
      <w:contextualSpacing/>
      <w:ind w:left="720"/>
    </w:pPr>
  </w:style>
  <w:style w:type="paragraph" w:styleId="1144">
    <w:name w:val="Default"/>
    <w:next w:val="1144"/>
    <w:link w:val="1136"/>
    <w:rPr>
      <w:rFonts w:ascii="Times New Roman" w:hAnsi="Times New Roman"/>
      <w:color w:val="000000"/>
      <w:sz w:val="24"/>
      <w:szCs w:val="24"/>
      <w:lang w:val="ru-RU" w:eastAsia="en-US" w:bidi="ar-SA"/>
    </w:rPr>
  </w:style>
  <w:style w:type="paragraph" w:styleId="1145">
    <w:name w:val="Текст выноски"/>
    <w:basedOn w:val="1136"/>
    <w:next w:val="1145"/>
    <w:link w:val="1146"/>
    <w:uiPriority w:val="99"/>
    <w:semiHidden/>
    <w:unhideWhenUsed/>
    <w:pPr>
      <w:spacing w:after="0" w:line="240" w:lineRule="auto"/>
    </w:pPr>
    <w:rPr>
      <w:rFonts w:ascii="Tahoma" w:hAnsi="Tahoma"/>
      <w:sz w:val="16"/>
      <w:szCs w:val="16"/>
      <w:lang w:val="en-US" w:eastAsia="en-US"/>
    </w:rPr>
  </w:style>
  <w:style w:type="character" w:styleId="1146">
    <w:name w:val="Текст выноски Знак"/>
    <w:next w:val="1146"/>
    <w:link w:val="1145"/>
    <w:uiPriority w:val="99"/>
    <w:semiHidden/>
    <w:rPr>
      <w:rFonts w:ascii="Tahoma" w:hAnsi="Tahoma" w:cs="Tahoma"/>
      <w:sz w:val="16"/>
      <w:szCs w:val="16"/>
    </w:rPr>
  </w:style>
  <w:style w:type="paragraph" w:styleId="1147">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36"/>
    <w:next w:val="1147"/>
    <w:link w:val="1148"/>
    <w:uiPriority w:val="99"/>
    <w:unhideWhenUsed/>
    <w:pPr>
      <w:spacing w:after="0" w:line="240" w:lineRule="auto"/>
      <w:tabs>
        <w:tab w:val="center" w:pos="4677" w:leader="none"/>
        <w:tab w:val="right" w:pos="9355" w:leader="none"/>
      </w:tabs>
    </w:pPr>
  </w:style>
  <w:style w:type="character" w:styleId="1148">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37"/>
    <w:next w:val="1148"/>
    <w:link w:val="1147"/>
    <w:uiPriority w:val="99"/>
  </w:style>
  <w:style w:type="paragraph" w:styleId="1149">
    <w:name w:val="Нижний колонтитул"/>
    <w:basedOn w:val="1136"/>
    <w:next w:val="1149"/>
    <w:link w:val="1150"/>
    <w:uiPriority w:val="99"/>
    <w:unhideWhenUsed/>
    <w:pPr>
      <w:spacing w:after="0" w:line="240" w:lineRule="auto"/>
      <w:tabs>
        <w:tab w:val="center" w:pos="4677" w:leader="none"/>
        <w:tab w:val="right" w:pos="9355" w:leader="none"/>
      </w:tabs>
    </w:pPr>
  </w:style>
  <w:style w:type="character" w:styleId="1150">
    <w:name w:val="Нижний колонтитул Знак"/>
    <w:basedOn w:val="1137"/>
    <w:next w:val="1150"/>
    <w:link w:val="1149"/>
    <w:uiPriority w:val="99"/>
  </w:style>
  <w:style w:type="table" w:styleId="1151">
    <w:name w:val="Сетка таблицы"/>
    <w:basedOn w:val="1138"/>
    <w:next w:val="1151"/>
    <w:link w:val="1136"/>
    <w:uiPriority w:val="59"/>
    <w:tblPr/>
  </w:style>
  <w:style w:type="paragraph" w:styleId="1152">
    <w:name w:val="Нормальный"/>
    <w:next w:val="1152"/>
    <w:link w:val="1136"/>
    <w:rPr>
      <w:rFonts w:ascii="TimesET" w:hAnsi="TimesET" w:eastAsia="Times New Roman" w:cs="TimesET"/>
      <w:b/>
      <w:bCs/>
      <w:i/>
      <w:iCs/>
      <w:smallCaps/>
      <w:sz w:val="24"/>
      <w:szCs w:val="24"/>
      <w:lang w:val="ru-RU" w:eastAsia="ru-RU" w:bidi="ar-SA"/>
    </w:rPr>
  </w:style>
  <w:style w:type="character" w:styleId="1153">
    <w:name w:val="Гиперссылка"/>
    <w:next w:val="1153"/>
    <w:link w:val="1136"/>
    <w:rPr>
      <w:rFonts w:cs="Times New Roman"/>
      <w:color w:val="0000ff"/>
      <w:u w:val="single"/>
    </w:rPr>
  </w:style>
  <w:style w:type="paragraph" w:styleId="1154">
    <w:name w:val="Рецензия"/>
    <w:next w:val="1154"/>
    <w:link w:val="1136"/>
    <w:hidden/>
    <w:uiPriority w:val="99"/>
    <w:semiHidden/>
    <w:rPr>
      <w:sz w:val="22"/>
      <w:szCs w:val="22"/>
      <w:lang w:val="ru-RU" w:eastAsia="en-US" w:bidi="ar-SA"/>
    </w:rPr>
  </w:style>
  <w:style w:type="paragraph" w:styleId="1155">
    <w:name w:val="ConsNormal"/>
    <w:next w:val="1155"/>
    <w:link w:val="1136"/>
    <w:pPr>
      <w:ind w:firstLine="720"/>
      <w:widowControl w:val="off"/>
    </w:pPr>
    <w:rPr>
      <w:rFonts w:ascii="Arial" w:hAnsi="Arial" w:eastAsia="Times New Roman" w:cs="Arial"/>
      <w:lang w:val="ru-RU" w:eastAsia="ru-RU" w:bidi="ar-SA"/>
    </w:rPr>
  </w:style>
  <w:style w:type="character" w:styleId="1156">
    <w:name w:val="Знак примечания"/>
    <w:next w:val="1156"/>
    <w:link w:val="1136"/>
    <w:uiPriority w:val="99"/>
    <w:semiHidden/>
    <w:unhideWhenUsed/>
    <w:rPr>
      <w:sz w:val="16"/>
      <w:szCs w:val="16"/>
    </w:rPr>
  </w:style>
  <w:style w:type="paragraph" w:styleId="1157">
    <w:name w:val="Текст примечания"/>
    <w:basedOn w:val="1136"/>
    <w:next w:val="1157"/>
    <w:link w:val="1158"/>
    <w:uiPriority w:val="99"/>
    <w:semiHidden/>
    <w:unhideWhenUsed/>
    <w:rPr>
      <w:sz w:val="20"/>
      <w:szCs w:val="20"/>
    </w:rPr>
  </w:style>
  <w:style w:type="character" w:styleId="1158">
    <w:name w:val="Текст примечания Знак"/>
    <w:next w:val="1158"/>
    <w:link w:val="1157"/>
    <w:uiPriority w:val="99"/>
    <w:semiHidden/>
    <w:rPr>
      <w:lang w:eastAsia="en-US"/>
    </w:rPr>
  </w:style>
  <w:style w:type="paragraph" w:styleId="1159">
    <w:name w:val="Тема примечания"/>
    <w:basedOn w:val="1157"/>
    <w:next w:val="1157"/>
    <w:link w:val="1160"/>
    <w:uiPriority w:val="99"/>
    <w:semiHidden/>
    <w:unhideWhenUsed/>
    <w:rPr>
      <w:b/>
      <w:bCs/>
    </w:rPr>
  </w:style>
  <w:style w:type="character" w:styleId="1160">
    <w:name w:val="Тема примечания Знак"/>
    <w:next w:val="1160"/>
    <w:link w:val="1159"/>
    <w:uiPriority w:val="99"/>
    <w:semiHidden/>
    <w:rPr>
      <w:b/>
      <w:bCs/>
      <w:lang w:eastAsia="en-US"/>
    </w:rPr>
  </w:style>
  <w:style w:type="character" w:styleId="1161" w:default="1">
    <w:name w:val="Default Paragraph Font"/>
    <w:uiPriority w:val="1"/>
    <w:semiHidden/>
    <w:unhideWhenUsed/>
  </w:style>
  <w:style w:type="numbering" w:styleId="1162" w:default="1">
    <w:name w:val="No List"/>
    <w:uiPriority w:val="99"/>
    <w:semiHidden/>
    <w:unhideWhenUsed/>
  </w:style>
  <w:style w:type="table" w:styleId="116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8</cp:revision>
  <dcterms:created xsi:type="dcterms:W3CDTF">2025-07-02T11:53:00Z</dcterms:created>
  <dcterms:modified xsi:type="dcterms:W3CDTF">2025-12-22T12:33:05Z</dcterms:modified>
  <cp:version>1048576</cp:version>
</cp:coreProperties>
</file>