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35"/>
      </w:pPr>
    </w:p>
    <w:p>
      <w:pPr>
        <w:ind w:left="5102" w:right="0" w:firstLine="0"/>
        <w:jc w:val="both"/>
        <w:rPr>
          <w:sz w:val="20"/>
          <w:szCs w:val="20"/>
          <w:highlight w:val="none"/>
        </w:rPr>
      </w:pPr>
      <w:r>
        <w:rPr>
          <w:sz w:val="20"/>
          <w:szCs w:val="20"/>
          <w:highlight w:val="none"/>
        </w:rPr>
      </w:r>
      <w:r>
        <w:rPr>
          <w:sz w:val="20"/>
          <w:szCs w:val="20"/>
        </w:rPr>
        <w:t xml:space="preserve">Приложение 2.</w:t>
      </w:r>
      <w:r>
        <w:rPr>
          <w:sz w:val="20"/>
          <w:szCs w:val="20"/>
        </w:rPr>
        <w:t xml:space="preserve">4</w:t>
      </w:r>
      <w:r>
        <w:rPr>
          <w:sz w:val="20"/>
          <w:szCs w:val="20"/>
          <w:highlight w:val="none"/>
        </w:rPr>
      </w:r>
      <w:r>
        <w:rPr>
          <w:sz w:val="20"/>
          <w:szCs w:val="20"/>
          <w:highlight w:val="none"/>
        </w:rPr>
      </w:r>
    </w:p>
    <w:p>
      <w:pPr>
        <w:pStyle w:val="1035"/>
        <w:ind w:left="5102" w:right="0" w:firstLine="0"/>
        <w:rPr>
          <w:sz w:val="20"/>
          <w:szCs w:val="20"/>
          <w:highlight w:val="none"/>
        </w:rPr>
      </w:pPr>
      <w:r>
        <w:rPr>
          <w:sz w:val="20"/>
          <w:szCs w:val="20"/>
        </w:rPr>
        <w:t xml:space="preserve">к Условиям эквайрингового обслуживания клиентов АО «Россельхозбанк»</w:t>
      </w:r>
      <w:r>
        <w:rPr>
          <w:sz w:val="20"/>
          <w:szCs w:val="20"/>
        </w:rPr>
        <w:t xml:space="preserve"> (торговый эквайринг)</w:t>
      </w:r>
      <w:r>
        <w:rPr>
          <w:sz w:val="20"/>
          <w:szCs w:val="20"/>
          <w:highlight w:val="none"/>
        </w:rPr>
      </w:r>
      <w:r>
        <w:rPr>
          <w:sz w:val="20"/>
          <w:szCs w:val="20"/>
          <w:highlight w:val="none"/>
        </w:rPr>
      </w:r>
    </w:p>
    <w:p>
      <w:pPr>
        <w:pStyle w:val="1035"/>
        <w:ind w:left="5102" w:right="0" w:firstLine="0"/>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r>
        <w:rPr>
          <w:sz w:val="20"/>
          <w:szCs w:val="20"/>
        </w:rPr>
      </w:r>
      <w:r>
        <w:rPr>
          <w:sz w:val="20"/>
          <w:szCs w:val="20"/>
        </w:rPr>
      </w:r>
    </w:p>
    <w:p>
      <w:pPr>
        <w:pStyle w:val="1035"/>
        <w:spacing w:before="40" w:beforeAutospacing="0"/>
        <w:ind w:left="3827" w:right="0" w:firstLine="0"/>
        <w:jc w:val="right"/>
        <w:rPr>
          <w:i/>
          <w:iCs/>
          <w:color w:val="000000"/>
          <w:sz w:val="20"/>
          <w:szCs w:val="20"/>
        </w:rPr>
      </w:pPr>
      <w:r>
        <w:rPr>
          <w:sz w:val="18"/>
          <w:szCs w:val="18"/>
          <w:highlight w:val="none"/>
        </w:rPr>
        <w:t xml:space="preserve">(</w:t>
      </w:r>
      <w:r>
        <w:rPr>
          <w:i/>
          <w:iCs/>
          <w:sz w:val="20"/>
          <w:szCs w:val="20"/>
          <w:highlight w:val="none"/>
        </w:rPr>
        <w:t xml:space="preserve">в редакции приказа </w:t>
      </w:r>
      <w:r>
        <w:rPr>
          <w:i/>
          <w:iCs/>
          <w:color w:val="000000"/>
          <w:sz w:val="20"/>
          <w:szCs w:val="20"/>
        </w:rPr>
        <w:t xml:space="preserve">АО «Россельхозбанк»</w:t>
      </w:r>
      <w:r>
        <w:rPr>
          <w:i/>
          <w:iCs/>
          <w:sz w:val="20"/>
          <w:szCs w:val="20"/>
        </w:rPr>
        <w:t xml:space="preserve"> </w:t>
      </w:r>
      <w:r>
        <w:rPr>
          <w:i/>
          <w:iCs/>
          <w:color w:val="000000"/>
          <w:sz w:val="20"/>
          <w:szCs w:val="20"/>
        </w:rPr>
        <w:t xml:space="preserve">от 27.05.2025</w:t>
      </w:r>
      <w:r>
        <w:rPr>
          <w:i/>
          <w:iCs/>
          <w:color w:val="000000"/>
          <w:sz w:val="20"/>
          <w:szCs w:val="20"/>
        </w:rPr>
        <w:t xml:space="preserve"> № 896-ОД</w:t>
      </w:r>
      <w:r>
        <w:rPr>
          <w:i/>
          <w:iCs/>
          <w:sz w:val="20"/>
          <w:szCs w:val="20"/>
        </w:rPr>
        <w:t xml:space="preserve">)</w:t>
      </w:r>
      <w:r>
        <w:rPr>
          <w:i/>
          <w:iCs/>
          <w:color w:val="000000"/>
          <w:sz w:val="20"/>
          <w:szCs w:val="20"/>
        </w:rPr>
      </w:r>
      <w:r>
        <w:rPr>
          <w:i/>
          <w:iCs/>
          <w:color w:val="000000"/>
          <w:sz w:val="20"/>
          <w:szCs w:val="20"/>
        </w:rPr>
      </w:r>
    </w:p>
    <w:p>
      <w:pPr>
        <w:ind w:left="4536"/>
        <w:rPr>
          <w:sz w:val="20"/>
          <w:szCs w:val="20"/>
        </w:rPr>
      </w:pPr>
      <w:r>
        <w:rPr>
          <w:sz w:val="20"/>
          <w:szCs w:val="20"/>
          <w:highlight w:val="none"/>
        </w:rPr>
      </w:r>
      <w:r>
        <w:rPr>
          <w:sz w:val="20"/>
          <w:szCs w:val="20"/>
        </w:rPr>
      </w:r>
      <w:r>
        <w:rPr>
          <w:sz w:val="20"/>
          <w:szCs w:val="20"/>
        </w:rPr>
      </w:r>
    </w:p>
    <w:p>
      <w:pPr>
        <w:ind w:left="5103"/>
        <w:rPr>
          <w:sz w:val="20"/>
          <w:szCs w:val="20"/>
        </w:rPr>
      </w:pPr>
      <w:r>
        <w:rPr>
          <w:sz w:val="20"/>
          <w:szCs w:val="20"/>
        </w:rPr>
      </w:r>
      <w:r>
        <w:rPr>
          <w:sz w:val="20"/>
          <w:szCs w:val="20"/>
        </w:rPr>
      </w:r>
      <w:r>
        <w:rPr>
          <w:sz w:val="20"/>
          <w:szCs w:val="20"/>
        </w:rPr>
      </w:r>
    </w:p>
    <w:p>
      <w:pPr>
        <w:pStyle w:val="1035"/>
        <w:jc w:val="center"/>
        <w:rPr>
          <w:b/>
        </w:rPr>
      </w:pPr>
      <w:r>
        <w:rPr>
          <w:b/>
        </w:rPr>
      </w:r>
      <w:r>
        <w:rPr>
          <w:b/>
        </w:rPr>
      </w:r>
      <w:r>
        <w:rPr>
          <w:b/>
        </w:rPr>
      </w:r>
    </w:p>
    <w:p>
      <w:pPr>
        <w:pStyle w:val="1035"/>
        <w:ind w:left="0" w:right="0" w:firstLine="0"/>
        <w:jc w:val="center"/>
        <w:rPr>
          <w:b/>
          <w:bCs/>
          <w:vanish/>
          <w:sz w:val="24"/>
          <w:szCs w:val="24"/>
          <w:highlight w:val="none"/>
        </w:rPr>
      </w:pPr>
      <w:r>
        <w:rPr>
          <w:b/>
          <w:bCs/>
          <w:sz w:val="24"/>
          <w:szCs w:val="24"/>
        </w:rPr>
        <w:t xml:space="preserve">Т</w:t>
      </w:r>
      <w:bookmarkStart w:id="0" w:name="_GoBack"/>
      <w:r>
        <w:rPr>
          <w:b/>
          <w:bCs/>
          <w:sz w:val="24"/>
          <w:szCs w:val="24"/>
        </w:rPr>
      </w:r>
      <w:bookmarkEnd w:id="0"/>
      <w:r>
        <w:rPr>
          <w:b/>
          <w:bCs/>
          <w:vanish/>
          <w:sz w:val="24"/>
          <w:szCs w:val="24"/>
        </w:rPr>
        <w:t xml:space="preserve">ребования для подключения сервиса «SoftPOS решение»</w:t>
      </w:r>
      <w:r>
        <w:rPr>
          <w:b/>
          <w:bCs/>
          <w:vanish/>
          <w:sz w:val="24"/>
          <w:szCs w:val="24"/>
          <w:highlight w:val="none"/>
        </w:rPr>
      </w:r>
      <w:r>
        <w:rPr>
          <w:b/>
          <w:bCs/>
          <w:vanish/>
          <w:sz w:val="24"/>
          <w:szCs w:val="24"/>
          <w:highlight w:val="none"/>
        </w:rPr>
      </w:r>
    </w:p>
    <w:p>
      <w:pPr>
        <w:ind w:left="0" w:right="0" w:firstLine="0"/>
        <w:jc w:val="center"/>
        <w:rPr>
          <w:b/>
          <w:bCs/>
          <w:sz w:val="24"/>
          <w:szCs w:val="24"/>
        </w:rPr>
      </w:pPr>
      <w:r>
        <w:rPr>
          <w:b/>
          <w:bCs/>
          <w:sz w:val="24"/>
          <w:szCs w:val="24"/>
        </w:rPr>
      </w:r>
      <w:r>
        <w:rPr>
          <w:b/>
          <w:bCs/>
          <w:sz w:val="24"/>
          <w:szCs w:val="24"/>
        </w:rPr>
      </w:r>
      <w:r>
        <w:rPr>
          <w:b/>
          <w:bCs/>
          <w:sz w:val="24"/>
          <w:szCs w:val="24"/>
        </w:rPr>
      </w:r>
    </w:p>
    <w:p>
      <w:pPr>
        <w:pStyle w:val="1035"/>
        <w:numPr>
          <w:numId w:val="79"/>
          <w:ilvl w:val="0"/>
        </w:numPr>
        <w:tabs>
          <w:tab w:val="clear" w:pos="432" w:leader="none"/>
          <w:tab w:val="left" w:pos="1134" w:leader="none"/>
          <w:tab w:val="left" w:pos="1260" w:leader="none"/>
          <w:tab w:val="left" w:pos="1674" w:leader="none"/>
          <w:tab w:val="left" w:pos="2524" w:leader="none"/>
        </w:tabs>
        <w:spacing w:before="40" w:after="40"/>
        <w:ind w:left="0" w:right="20" w:firstLine="709"/>
        <w:jc w:val="both"/>
        <w:rPr>
          <w:b w:val="0"/>
          <w:bCs w:val="0"/>
        </w:rPr>
      </w:pPr>
      <w:r>
        <w:t xml:space="preserve">Требования к мобильным устройствам (смартфонам) для установки приложения </w:t>
      </w:r>
      <w:r>
        <w:rPr>
          <w:b w:val="0"/>
          <w:bCs w:val="0"/>
        </w:rPr>
        <w:t xml:space="preserve">«SoftPOS РСХБ</w:t>
      </w:r>
      <w:r>
        <w:t xml:space="preserve">»</w:t>
      </w:r>
      <w:r>
        <w:rPr>
          <w:rStyle w:val="1020"/>
        </w:rPr>
        <w:footnoteReference w:id="2"/>
      </w:r>
      <w:r>
        <w:t xml:space="preserve"> по приему платежей в рамках сервиса </w:t>
      </w:r>
      <w:r>
        <w:rPr>
          <w:b/>
          <w:bCs/>
          <w:vanish/>
          <w:sz w:val="24"/>
          <w:szCs w:val="24"/>
        </w:rPr>
        <w:t xml:space="preserve">«</w:t>
      </w:r>
      <w:r>
        <w:rPr>
          <w:b w:val="0"/>
          <w:bCs w:val="0"/>
          <w:vanish/>
          <w:sz w:val="24"/>
          <w:szCs w:val="24"/>
        </w:rPr>
        <w:t xml:space="preserve">SoftPOS решение»</w:t>
      </w:r>
      <w:r>
        <w:rPr>
          <w:b w:val="0"/>
          <w:bCs w:val="0"/>
        </w:rPr>
        <w:t xml:space="preserve">:</w:t>
      </w:r>
      <w:r>
        <w:rPr>
          <w:b w:val="0"/>
          <w:bCs w:val="0"/>
        </w:rPr>
      </w:r>
      <w:r>
        <w:rPr>
          <w:b w:val="0"/>
          <w:bCs w:val="0"/>
        </w:rPr>
      </w:r>
    </w:p>
    <w:p>
      <w:pPr>
        <w:pStyle w:val="1035"/>
        <w:tabs>
          <w:tab w:val="left" w:pos="1260" w:leader="none"/>
        </w:tabs>
        <w:spacing w:before="40" w:after="40"/>
        <w:ind w:right="20" w:firstLine="709"/>
        <w:jc w:val="both"/>
      </w:pPr>
      <w:r>
        <w:t xml:space="preserve">•</w:t>
        <w:tab/>
        <w:t xml:space="preserve">версия операционной системы Android версии 10+;</w:t>
      </w:r>
    </w:p>
    <w:p>
      <w:pPr>
        <w:pStyle w:val="1035"/>
        <w:tabs>
          <w:tab w:val="left" w:pos="1260" w:leader="none"/>
        </w:tabs>
        <w:spacing w:before="40" w:after="40"/>
        <w:ind w:right="20" w:firstLine="709"/>
        <w:jc w:val="both"/>
      </w:pPr>
      <w:r>
        <w:t xml:space="preserve">•</w:t>
        <w:tab/>
        <w:t xml:space="preserve">приложение </w:t>
      </w:r>
      <w:r>
        <w:rPr>
          <w:b w:val="0"/>
          <w:bCs w:val="0"/>
        </w:rPr>
        <w:t xml:space="preserve">«SoftPOS РСХБ</w:t>
      </w:r>
      <w:r>
        <w:rPr>
          <w:b w:val="0"/>
          <w:bCs w:val="0"/>
        </w:rPr>
        <w:t xml:space="preserve">»</w:t>
      </w:r>
      <w:r>
        <w:rPr>
          <w:b w:val="0"/>
          <w:bCs w:val="0"/>
        </w:rPr>
        <w:t xml:space="preserve"> может не работать на телефонах, на которых изначально с завода стояла операционная система Android версии 7.0 и впоследствии была обновлена до операционной системы Android версии 10+. Рекомендуется перед использованием приложения «</w:t>
      </w:r>
      <w:r>
        <w:rPr>
          <w:b w:val="0"/>
          <w:bCs w:val="0"/>
        </w:rPr>
        <w:t xml:space="preserve">SoftPOS РСХБ</w:t>
      </w:r>
      <w:r>
        <w:rPr>
          <w:b w:val="0"/>
          <w:bCs w:val="0"/>
        </w:rPr>
        <w:t xml:space="preserve">» уточня</w:t>
      </w:r>
      <w:r>
        <w:t xml:space="preserve">ть данную информацию;</w:t>
      </w:r>
    </w:p>
    <w:p>
      <w:pPr>
        <w:pStyle w:val="1035"/>
        <w:tabs>
          <w:tab w:val="left" w:pos="1260" w:leader="none"/>
        </w:tabs>
        <w:spacing w:before="40" w:after="40"/>
        <w:ind w:right="20" w:firstLine="709"/>
        <w:jc w:val="both"/>
      </w:pPr>
      <w:r>
        <w:t xml:space="preserve">•</w:t>
        <w:tab/>
        <w:t xml:space="preserve">наличие NFC на мобильном устройстве (смартфоне);</w:t>
      </w:r>
    </w:p>
    <w:p>
      <w:pPr>
        <w:pStyle w:val="1035"/>
        <w:tabs>
          <w:tab w:val="left" w:pos="1260" w:leader="none"/>
        </w:tabs>
        <w:spacing w:before="40" w:after="40"/>
        <w:ind w:right="20" w:firstLine="709"/>
        <w:jc w:val="both"/>
      </w:pPr>
      <w:r>
        <w:t xml:space="preserve">•</w:t>
        <w:tab/>
        <w:t xml:space="preserve">для корректной работы сервиса «SoftPOS» на мобильных устройствах (смартфонах) необходимо регулярно производить плановое</w:t>
      </w:r>
      <w:r>
        <w:t xml:space="preserve"> </w:t>
      </w:r>
      <w:r>
        <w:t xml:space="preserve">обновление операционной системы </w:t>
      </w:r>
      <w:r>
        <w:t xml:space="preserve">мобильного устройства (смартфона)</w:t>
      </w:r>
      <w:r>
        <w:t xml:space="preserve">;</w:t>
      </w:r>
    </w:p>
    <w:p>
      <w:pPr>
        <w:pStyle w:val="1035"/>
        <w:tabs>
          <w:tab w:val="left" w:pos="1260" w:leader="none"/>
        </w:tabs>
        <w:spacing w:before="40" w:after="40"/>
        <w:ind w:right="20" w:firstLine="709"/>
        <w:jc w:val="both"/>
        <w:rPr>
          <w:highlight w:val="none"/>
        </w:rPr>
      </w:pPr>
      <w:r>
        <w:t xml:space="preserve">•</w:t>
        <w:tab/>
        <w:t xml:space="preserve">при использовании мобильного устройства (смартфона) в качестве SoftPOS терминала, на мобильное устройство (смартфон) рекомендуется установить и использовать антивирусное </w:t>
      </w:r>
      <w:r>
        <w:t xml:space="preserve">программное обеспечение с регулярным его обновлением</w:t>
      </w:r>
      <w:r>
        <w:t xml:space="preserve">.</w:t>
      </w:r>
      <w:r>
        <w:rPr>
          <w:highlight w:val="none"/>
        </w:rPr>
      </w:r>
      <w:r>
        <w:rPr>
          <w:highlight w:val="none"/>
        </w:rPr>
      </w:r>
    </w:p>
    <w:p>
      <w:pPr>
        <w:numPr>
          <w:numId w:val="79"/>
          <w:ilvl w:val="0"/>
        </w:numPr>
        <w:tabs>
          <w:tab w:val="clear" w:pos="432" w:leader="none"/>
          <w:tab w:val="left" w:pos="850" w:leader="none"/>
          <w:tab w:val="left" w:pos="1260" w:leader="none"/>
          <w:tab w:val="left" w:pos="1674" w:leader="none"/>
          <w:tab w:val="left" w:pos="2524" w:leader="none"/>
        </w:tabs>
        <w:spacing w:before="119" w:beforeAutospacing="0" w:after="0" w:afterAutospacing="0"/>
        <w:ind w:left="0" w:right="20" w:firstLine="709"/>
        <w:jc w:val="both"/>
      </w:pPr>
      <w:r>
        <w:t xml:space="preserve">Виды деятельности (МСС-коды) пользователей, для которых Стандартом ПС «МИР»</w:t>
      </w:r>
      <w:r>
        <w:rPr>
          <w:rStyle w:val="1020"/>
        </w:rPr>
        <w:footnoteReference w:id="3"/>
      </w:r>
      <w:r>
        <w:t xml:space="preserve"> запре</w:t>
      </w:r>
      <w:r>
        <w:t xml:space="preserve">щ</w:t>
      </w:r>
      <w:r>
        <w:t xml:space="preserve">ено использование сервиса «SoftPOS решение»:</w:t>
      </w:r>
    </w:p>
    <w:p>
      <w:pPr>
        <w:tabs>
          <w:tab w:val="left" w:pos="1260" w:leader="none"/>
          <w:tab w:val="num" w:pos="1674" w:leader="none"/>
          <w:tab w:val="clear" w:pos="2524" w:leader="none"/>
        </w:tabs>
        <w:spacing w:before="40" w:after="40"/>
        <w:ind w:left="432" w:right="20" w:firstLine="0"/>
        <w:jc w:val="both"/>
        <w:rPr>
          <w:sz w:val="16"/>
          <w:szCs w:val="16"/>
        </w:rPr>
      </w:pPr>
      <w:r>
        <w:rPr>
          <w:sz w:val="16"/>
          <w:szCs w:val="16"/>
          <w:highlight w:val="none"/>
        </w:rPr>
      </w:r>
      <w:r>
        <w:rPr>
          <w:sz w:val="16"/>
          <w:szCs w:val="16"/>
        </w:rPr>
      </w:r>
      <w:r>
        <w:rPr>
          <w:sz w:val="16"/>
          <w:szCs w:val="16"/>
        </w:rP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7"/>
        <w:gridCol w:w="8220"/>
      </w:tblGrid>
      <w:tr>
        <w:trPr>
          <w:trHeight w:val="367"/>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jc w:val="center"/>
              <w:rPr>
                <w:sz w:val="24"/>
                <w:szCs w:val="24"/>
              </w:rPr>
            </w:pPr>
            <w:r>
              <w:rPr>
                <w:sz w:val="24"/>
                <w:szCs w:val="24"/>
              </w:rPr>
              <w:t xml:space="preserve">МСС-код</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jc w:val="center"/>
              <w:rPr>
                <w:sz w:val="24"/>
                <w:szCs w:val="24"/>
              </w:rPr>
            </w:pPr>
            <w:r>
              <w:rPr>
                <w:sz w:val="24"/>
                <w:szCs w:val="24"/>
              </w:rPr>
              <w:t xml:space="preserve">Описание видов деятельности (МСС-кодов)</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4814</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Услуги связи</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6010</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Выдача наличных денежных средств вне устройства самообслуживания</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6011</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Выдача наличных денежных средств и нефинансовые операции в банкоматах</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6012</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Пополнение карт наличными денежными средствами. Оплата услуг и сервисов кредитных и микрофинансовых организаций</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6050</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Кредитные организации – квази-кеш</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6051</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Некредитные организации – квази-кеш</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6536</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Пополнение карты безналичным способом для внутристранового перевода</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6537</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Пополнение карты безналичным способом для трансграничного перевода</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6538</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Перевод денежных средств с карты</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6540</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Покупка / пополнение небанковской предоплаченной (подарочной) карты</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8398</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Благотворительные, общественные организации, социальные службы</w:t>
            </w:r>
            <w:r>
              <w:rPr>
                <w:sz w:val="24"/>
                <w:szCs w:val="24"/>
              </w:rPr>
            </w:r>
            <w:r>
              <w:rPr>
                <w:sz w:val="24"/>
                <w:szCs w:val="24"/>
              </w:rPr>
            </w:r>
          </w:p>
        </w:tc>
      </w:tr>
      <w:tr>
        <w:trPr/>
        <w:tblPrEx/>
        <w:tc>
          <w:tcPr>
            <w:tcW w:w="1417"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9390</w:t>
            </w:r>
            <w:r>
              <w:rPr>
                <w:sz w:val="24"/>
                <w:szCs w:val="24"/>
              </w:rPr>
            </w:r>
            <w:r>
              <w:rPr>
                <w:sz w:val="24"/>
                <w:szCs w:val="24"/>
              </w:rPr>
            </w:r>
          </w:p>
        </w:tc>
        <w:tc>
          <w:tcPr>
            <w:tcW w:w="8220" w:type="dxa"/>
            <w:noWrap w:val="false"/>
            <w:textDirection w:val="lrTb"/>
            <w:vAlign w:val="center"/>
          </w:tcPr>
          <w:p>
            <w:pPr>
              <w:pStyle w:val="1035"/>
              <w:tabs>
                <w:tab w:val="left" w:pos="1276" w:leader="none"/>
              </w:tabs>
              <w:spacing w:before="28" w:beforeAutospacing="0" w:after="28" w:afterAutospacing="0" w:line="240" w:lineRule="auto"/>
              <w:ind w:firstLine="0"/>
              <w:rPr>
                <w:sz w:val="24"/>
                <w:szCs w:val="24"/>
              </w:rPr>
            </w:pPr>
            <w:r>
              <w:rPr>
                <w:sz w:val="24"/>
                <w:szCs w:val="24"/>
              </w:rPr>
              <w:t xml:space="preserve">Платежи на ЕКС в ГИС ЕПГУ</w:t>
            </w:r>
            <w:r>
              <w:rPr>
                <w:sz w:val="24"/>
                <w:szCs w:val="24"/>
              </w:rPr>
            </w:r>
            <w:r>
              <w:rPr>
                <w:sz w:val="24"/>
                <w:szCs w:val="24"/>
              </w:rPr>
            </w:r>
          </w:p>
        </w:tc>
      </w:tr>
    </w:tbl>
    <w:p>
      <w:pPr>
        <w:ind w:left="709" w:right="0" w:firstLine="0"/>
        <w:jc w:val="both"/>
        <w:rPr>
          <w:b/>
          <w:bCs/>
          <w:sz w:val="20"/>
          <w:szCs w:val="20"/>
        </w:rPr>
      </w:pPr>
      <w:r>
        <w:rPr>
          <w:b/>
          <w:bCs/>
          <w:vanish/>
          <w:sz w:val="20"/>
          <w:szCs w:val="20"/>
          <w:highlight w:val="none"/>
        </w:rPr>
      </w:r>
      <w:r>
        <w:rPr>
          <w:b/>
          <w:bCs/>
          <w:sz w:val="20"/>
          <w:szCs w:val="20"/>
        </w:rPr>
      </w:r>
      <w:r>
        <w:rPr>
          <w:b/>
          <w:bCs/>
          <w:sz w:val="20"/>
          <w:szCs w:val="20"/>
        </w:rPr>
      </w:r>
    </w:p>
    <w:sectPr>
      <w:headerReference w:type="default" r:id="rId9"/>
      <w:footnotePr/>
      <w:endnotePr/>
      <w:type w:val="nextPage"/>
      <w:pgSz w:w="11906" w:h="16838" w:orient="portrait"/>
      <w:pgMar w:top="1134" w:right="567" w:bottom="1134"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Peterburg">
    <w:panose1 w:val="02000603000000000000"/>
  </w:font>
  <w:font w:name="Tahoma">
    <w:panose1 w:val="020B0604030504040204"/>
  </w:font>
  <w:font w:name="Arial">
    <w:panose1 w:val="020B060402020202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2">
    <w:p>
      <w:pPr>
        <w:pStyle w:val="1018"/>
        <w:spacing w:after="0" w:afterAutospacing="0"/>
        <w:jc w:val="both"/>
        <w:rPr>
          <w:sz w:val="20"/>
          <w:szCs w:val="20"/>
        </w:rPr>
      </w:pPr>
      <w:r>
        <w:rPr>
          <w:rStyle w:val="1020"/>
          <w:sz w:val="20"/>
          <w:szCs w:val="20"/>
        </w:rPr>
        <w:footnoteRef/>
      </w:r>
      <w:r>
        <w:rPr>
          <w:sz w:val="20"/>
          <w:szCs w:val="20"/>
        </w:rPr>
        <w:t xml:space="preserve"> </w:t>
      </w:r>
      <w:r>
        <w:rPr>
          <w:sz w:val="20"/>
          <w:szCs w:val="20"/>
        </w:rPr>
        <w:t xml:space="preserve">Из официального магазина приложений для Android (RuStore)</w:t>
      </w:r>
      <w:r>
        <w:rPr>
          <w:sz w:val="20"/>
          <w:szCs w:val="20"/>
        </w:rPr>
        <w:t xml:space="preserve">.</w:t>
      </w:r>
      <w:r>
        <w:rPr>
          <w:sz w:val="20"/>
          <w:szCs w:val="20"/>
        </w:rPr>
      </w:r>
      <w:r>
        <w:rPr>
          <w:sz w:val="20"/>
          <w:szCs w:val="20"/>
        </w:rPr>
      </w:r>
    </w:p>
  </w:footnote>
  <w:footnote w:id="3">
    <w:p>
      <w:pPr>
        <w:pStyle w:val="1018"/>
        <w:spacing w:after="0" w:afterAutospacing="0"/>
        <w:jc w:val="both"/>
        <w:rPr>
          <w:sz w:val="20"/>
          <w:szCs w:val="20"/>
        </w:rPr>
      </w:pPr>
      <w:r>
        <w:rPr>
          <w:rStyle w:val="1020"/>
          <w:sz w:val="20"/>
          <w:szCs w:val="20"/>
        </w:rPr>
        <w:footnoteRef/>
      </w:r>
      <w:r>
        <w:rPr>
          <w:sz w:val="20"/>
          <w:szCs w:val="20"/>
        </w:rPr>
        <w:t xml:space="preserve"> Размещены на сайте АО «НСПК» в сети «Интернет»  </w:t>
      </w:r>
      <w:r>
        <w:rPr>
          <w:sz w:val="20"/>
          <w:szCs w:val="20"/>
        </w:rPr>
        <w:t xml:space="preserve">https://www.nspk.ru/cards-mir/terms-and-tariffs</w:t>
      </w:r>
      <w:r>
        <w:rPr>
          <w:sz w:val="20"/>
          <w:szCs w:val="20"/>
        </w:rPr>
        <w:t xml:space="preserve">.</w:t>
      </w:r>
      <w:r>
        <w:rPr>
          <w:sz w:val="20"/>
          <w:szCs w:val="20"/>
        </w:rPr>
      </w:r>
      <w:r>
        <w:rPr>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64"/>
      <w:jc w:val="center"/>
    </w:pPr>
    <w:r>
      <w:fldChar w:fldCharType="begin"/>
    </w:r>
    <w:r>
      <w:instrText xml:space="preserve"> PAGE   \* MERGEFORMAT </w:instrText>
    </w:r>
    <w:r>
      <w:fldChar w:fldCharType="separate"/>
    </w:r>
    <w:r>
      <w:t xml:space="preserve">2</w:t>
    </w:r>
    <w:r>
      <w:fldChar w:fldCharType="end"/>
    </w:r>
  </w:p>
  <w:p>
    <w:pPr>
      <w:pStyle w:val="10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078"/>
      <w:isLgl w:val="false"/>
      <w:suff w:val="tab"/>
      <w:lvlText w:val=""/>
      <w:lvlJc w:val="left"/>
      <w:pPr>
        <w:tabs>
          <w:tab w:val="num" w:pos="360" w:leader="none"/>
        </w:tabs>
        <w:ind w:left="360" w:hanging="360"/>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tabs>
          <w:tab w:val="num" w:pos="720" w:leader="none"/>
        </w:tabs>
        <w:ind w:left="720" w:hanging="360"/>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2">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
    <w:multiLevelType w:val="hybridMultilevel"/>
    <w:lvl w:ilvl="0">
      <w:start w:val="1"/>
      <w:numFmt w:val="decimal"/>
      <w:isLgl w:val="false"/>
      <w:suff w:val="tab"/>
      <w:lvlText w:val="%1."/>
      <w:lvlJc w:val="left"/>
      <w:pPr>
        <w:tabs>
          <w:tab w:val="num" w:pos="326" w:leader="none"/>
        </w:tabs>
        <w:ind w:left="326" w:hanging="360"/>
      </w:pPr>
    </w:lvl>
    <w:lvl w:ilvl="1">
      <w:start w:val="1"/>
      <w:numFmt w:val="lowerLetter"/>
      <w:isLgl w:val="false"/>
      <w:suff w:val="tab"/>
      <w:lvlText w:val="%2."/>
      <w:lvlJc w:val="left"/>
      <w:pPr>
        <w:tabs>
          <w:tab w:val="num" w:pos="1046" w:leader="none"/>
        </w:tabs>
        <w:ind w:left="1046" w:hanging="360"/>
      </w:pPr>
    </w:lvl>
    <w:lvl w:ilvl="2">
      <w:start w:val="1"/>
      <w:numFmt w:val="lowerRoman"/>
      <w:isLgl w:val="false"/>
      <w:suff w:val="tab"/>
      <w:lvlText w:val="%3."/>
      <w:lvlJc w:val="right"/>
      <w:pPr>
        <w:tabs>
          <w:tab w:val="num" w:pos="1766" w:leader="none"/>
        </w:tabs>
        <w:ind w:left="1766" w:hanging="180"/>
      </w:pPr>
    </w:lvl>
    <w:lvl w:ilvl="3">
      <w:start w:val="1"/>
      <w:numFmt w:val="decimal"/>
      <w:isLgl w:val="false"/>
      <w:suff w:val="tab"/>
      <w:lvlText w:val="%4."/>
      <w:lvlJc w:val="left"/>
      <w:pPr>
        <w:tabs>
          <w:tab w:val="num" w:pos="2486" w:leader="none"/>
        </w:tabs>
        <w:ind w:left="2486" w:hanging="360"/>
      </w:pPr>
    </w:lvl>
    <w:lvl w:ilvl="4">
      <w:start w:val="1"/>
      <w:numFmt w:val="lowerLetter"/>
      <w:isLgl w:val="false"/>
      <w:suff w:val="tab"/>
      <w:lvlText w:val="%5."/>
      <w:lvlJc w:val="left"/>
      <w:pPr>
        <w:tabs>
          <w:tab w:val="num" w:pos="3206" w:leader="none"/>
        </w:tabs>
        <w:ind w:left="3206" w:hanging="360"/>
      </w:pPr>
    </w:lvl>
    <w:lvl w:ilvl="5">
      <w:start w:val="1"/>
      <w:numFmt w:val="lowerRoman"/>
      <w:isLgl w:val="false"/>
      <w:suff w:val="tab"/>
      <w:lvlText w:val="%6."/>
      <w:lvlJc w:val="right"/>
      <w:pPr>
        <w:tabs>
          <w:tab w:val="num" w:pos="3926" w:leader="none"/>
        </w:tabs>
        <w:ind w:left="3926" w:hanging="180"/>
      </w:pPr>
    </w:lvl>
    <w:lvl w:ilvl="6">
      <w:start w:val="1"/>
      <w:numFmt w:val="decimal"/>
      <w:isLgl w:val="false"/>
      <w:suff w:val="tab"/>
      <w:lvlText w:val="%7."/>
      <w:lvlJc w:val="left"/>
      <w:pPr>
        <w:tabs>
          <w:tab w:val="num" w:pos="4646" w:leader="none"/>
        </w:tabs>
        <w:ind w:left="4646" w:hanging="360"/>
      </w:pPr>
    </w:lvl>
    <w:lvl w:ilvl="7">
      <w:start w:val="1"/>
      <w:numFmt w:val="lowerLetter"/>
      <w:isLgl w:val="false"/>
      <w:suff w:val="tab"/>
      <w:lvlText w:val="%8."/>
      <w:lvlJc w:val="left"/>
      <w:pPr>
        <w:tabs>
          <w:tab w:val="num" w:pos="5366" w:leader="none"/>
        </w:tabs>
        <w:ind w:left="5366" w:hanging="360"/>
      </w:pPr>
    </w:lvl>
    <w:lvl w:ilvl="8">
      <w:start w:val="1"/>
      <w:numFmt w:val="lowerRoman"/>
      <w:isLgl w:val="false"/>
      <w:suff w:val="tab"/>
      <w:lvlText w:val="%9."/>
      <w:lvlJc w:val="right"/>
      <w:pPr>
        <w:tabs>
          <w:tab w:val="num" w:pos="6086" w:leader="none"/>
        </w:tabs>
        <w:ind w:left="6086" w:hanging="180"/>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tabs>
          <w:tab w:val="num" w:pos="284" w:leader="none"/>
        </w:tabs>
        <w:ind w:left="284" w:hanging="284"/>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18">
    <w:multiLevelType w:val="hybridMultilevel"/>
    <w:lvl w:ilvl="0">
      <w:start w:val="2"/>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lvl>
    <w:lvl w:ilvl="2">
      <w:start w:val="5"/>
      <w:numFmt w:val="decimal"/>
      <w:isLgl w:val="false"/>
      <w:suff w:val="tab"/>
      <w:lvlText w:val="2.%2.%3."/>
      <w:lvlJc w:val="left"/>
      <w:pPr>
        <w:tabs>
          <w:tab w:val="num" w:pos="720" w:leader="none"/>
        </w:tabs>
        <w:ind w:left="720" w:hanging="720"/>
      </w:pPr>
    </w:lvl>
    <w:lvl w:ilvl="3">
      <w:start w:val="1"/>
      <w:numFmt w:val="decimal"/>
      <w:isLgl w:val="false"/>
      <w:suff w:val="tab"/>
      <w:lvlText w:val="2.%2.5.%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19">
    <w:multiLevelType w:val="hybridMultilevel"/>
    <w:lvl w:ilvl="0">
      <w:start w:val="1"/>
      <w:numFmt w:val="decimal"/>
      <w:isLgl w:val="false"/>
      <w:suff w:val="tab"/>
      <w:lvlText w:val="%1."/>
      <w:lvlJc w:val="left"/>
      <w:pPr>
        <w:tabs>
          <w:tab w:val="num" w:pos="284" w:leader="none"/>
        </w:tabs>
        <w:ind w:left="284" w:hanging="284"/>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lvl>
    <w:lvl w:ilvl="2">
      <w:start w:val="5"/>
      <w:numFmt w:val="decimal"/>
      <w:isLgl w:val="false"/>
      <w:suff w:val="tab"/>
      <w:lvlText w:val="2.%2.%3."/>
      <w:lvlJc w:val="left"/>
      <w:pPr>
        <w:tabs>
          <w:tab w:val="num" w:pos="720" w:leader="none"/>
        </w:tabs>
        <w:ind w:left="720" w:hanging="720"/>
      </w:pPr>
    </w:lvl>
    <w:lvl w:ilvl="3">
      <w:start w:val="1"/>
      <w:numFmt w:val="decimal"/>
      <w:isLgl w:val="false"/>
      <w:suff w:val="tab"/>
      <w:lvlText w:val="2.%2.8.%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23">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2524" w:leader="none"/>
        </w:tabs>
        <w:ind w:left="2703" w:hanging="576"/>
      </w:pPr>
      <w:rPr>
        <w:rFonts w:ascii="Times New Roman" w:hAnsi="Times New Roman" w:cs="Times New Roman"/>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tabs>
          <w:tab w:val="num" w:pos="360" w:leader="none"/>
        </w:tabs>
        <w:ind w:left="360" w:hanging="360"/>
      </w:pPr>
    </w:lvl>
    <w:lvl w:ilvl="1">
      <w:start w:val="1"/>
      <w:numFmt w:val="decimal"/>
      <w:isLgl w:val="false"/>
      <w:suff w:val="tab"/>
      <w:lvlText w:val="%1.%2."/>
      <w:lvlJc w:val="left"/>
      <w:pPr>
        <w:tabs>
          <w:tab w:val="num" w:pos="360" w:leader="none"/>
        </w:tabs>
        <w:ind w:left="360" w:hanging="360"/>
      </w:pPr>
      <w:rPr>
        <w:b/>
        <w:sz w:val="20"/>
        <w:szCs w:val="20"/>
      </w:rPr>
    </w:lvl>
    <w:lvl w:ilvl="2">
      <w:start w:val="1"/>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2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2">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3">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4">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1"/>
      <w:numFmt w:val="decimal"/>
      <w:isLgl w:val="false"/>
      <w:suff w:val="tab"/>
      <w:lvlText w:val="4.1.8.%1."/>
      <w:lvlJc w:val="left"/>
      <w:pPr>
        <w:tabs>
          <w:tab w:val="num" w:pos="928" w:leader="none"/>
        </w:tabs>
        <w:ind w:left="928" w:hanging="360"/>
      </w:pPr>
    </w:lvl>
    <w:lvl w:ilvl="1">
      <w:start w:val="1"/>
      <w:numFmt w:val="bullet"/>
      <w:isLgl w:val="false"/>
      <w:suff w:val="tab"/>
      <w:lvlText w:val="o"/>
      <w:lvlJc w:val="left"/>
      <w:pPr>
        <w:tabs>
          <w:tab w:val="num" w:pos="1724" w:leader="none"/>
        </w:tabs>
        <w:ind w:left="1724" w:hanging="360"/>
      </w:pPr>
      <w:rPr>
        <w:rFonts w:ascii="Courier New" w:hAnsi="Courier New" w:cs="Courier New"/>
      </w:rPr>
    </w:lvl>
    <w:lvl w:ilvl="2">
      <w:start w:val="1"/>
      <w:numFmt w:val="bullet"/>
      <w:isLgl w:val="false"/>
      <w:suff w:val="tab"/>
      <w:lvlText w:val=""/>
      <w:lvlJc w:val="left"/>
      <w:pPr>
        <w:tabs>
          <w:tab w:val="num" w:pos="2444" w:leader="none"/>
        </w:tabs>
        <w:ind w:left="2444" w:hanging="360"/>
      </w:pPr>
      <w:rPr>
        <w:rFonts w:ascii="Wingdings" w:hAnsi="Wingdings"/>
      </w:rPr>
    </w:lvl>
    <w:lvl w:ilvl="3">
      <w:start w:val="1"/>
      <w:numFmt w:val="bullet"/>
      <w:isLgl w:val="false"/>
      <w:suff w:val="tab"/>
      <w:lvlText w:val=""/>
      <w:lvlJc w:val="left"/>
      <w:pPr>
        <w:tabs>
          <w:tab w:val="num" w:pos="3164" w:leader="none"/>
        </w:tabs>
        <w:ind w:left="3164" w:hanging="360"/>
      </w:pPr>
      <w:rPr>
        <w:rFonts w:ascii="Symbol" w:hAnsi="Symbol"/>
      </w:rPr>
    </w:lvl>
    <w:lvl w:ilvl="4">
      <w:start w:val="1"/>
      <w:numFmt w:val="bullet"/>
      <w:isLgl w:val="false"/>
      <w:suff w:val="tab"/>
      <w:lvlText w:val="o"/>
      <w:lvlJc w:val="left"/>
      <w:pPr>
        <w:tabs>
          <w:tab w:val="num" w:pos="3884" w:leader="none"/>
        </w:tabs>
        <w:ind w:left="3884" w:hanging="360"/>
      </w:pPr>
      <w:rPr>
        <w:rFonts w:ascii="Courier New" w:hAnsi="Courier New" w:cs="Courier New"/>
      </w:rPr>
    </w:lvl>
    <w:lvl w:ilvl="5">
      <w:start w:val="1"/>
      <w:numFmt w:val="bullet"/>
      <w:isLgl w:val="false"/>
      <w:suff w:val="tab"/>
      <w:lvlText w:val=""/>
      <w:lvlJc w:val="left"/>
      <w:pPr>
        <w:tabs>
          <w:tab w:val="num" w:pos="4604" w:leader="none"/>
        </w:tabs>
        <w:ind w:left="4604" w:hanging="360"/>
      </w:pPr>
      <w:rPr>
        <w:rFonts w:ascii="Wingdings" w:hAnsi="Wingdings"/>
      </w:rPr>
    </w:lvl>
    <w:lvl w:ilvl="6">
      <w:start w:val="1"/>
      <w:numFmt w:val="bullet"/>
      <w:isLgl w:val="false"/>
      <w:suff w:val="tab"/>
      <w:lvlText w:val=""/>
      <w:lvlJc w:val="left"/>
      <w:pPr>
        <w:tabs>
          <w:tab w:val="num" w:pos="5324" w:leader="none"/>
        </w:tabs>
        <w:ind w:left="5324" w:hanging="360"/>
      </w:pPr>
      <w:rPr>
        <w:rFonts w:ascii="Symbol" w:hAnsi="Symbol"/>
      </w:rPr>
    </w:lvl>
    <w:lvl w:ilvl="7">
      <w:start w:val="1"/>
      <w:numFmt w:val="bullet"/>
      <w:isLgl w:val="false"/>
      <w:suff w:val="tab"/>
      <w:lvlText w:val="o"/>
      <w:lvlJc w:val="left"/>
      <w:pPr>
        <w:tabs>
          <w:tab w:val="num" w:pos="6044" w:leader="none"/>
        </w:tabs>
        <w:ind w:left="6044" w:hanging="360"/>
      </w:pPr>
      <w:rPr>
        <w:rFonts w:ascii="Courier New" w:hAnsi="Courier New" w:cs="Courier New"/>
      </w:rPr>
    </w:lvl>
    <w:lvl w:ilvl="8">
      <w:start w:val="1"/>
      <w:numFmt w:val="bullet"/>
      <w:isLgl w:val="false"/>
      <w:suff w:val="tab"/>
      <w:lvlText w:val=""/>
      <w:lvlJc w:val="left"/>
      <w:pPr>
        <w:tabs>
          <w:tab w:val="num" w:pos="6764" w:leader="none"/>
        </w:tabs>
        <w:ind w:left="6764" w:hanging="360"/>
      </w:pPr>
      <w:rPr>
        <w:rFonts w:ascii="Wingdings" w:hAnsi="Wingdings"/>
      </w:rPr>
    </w:lvl>
  </w:abstractNum>
  <w:abstractNum w:abstractNumId="37">
    <w:multiLevelType w:val="hybridMultilevel"/>
    <w:lvl w:ilvl="0">
      <w:start w:val="2"/>
      <w:numFmt w:val="decimal"/>
      <w:isLgl w:val="false"/>
      <w:suff w:val="tab"/>
      <w:lvlText w:val="%1."/>
      <w:lvlJc w:val="left"/>
      <w:pPr>
        <w:tabs>
          <w:tab w:val="num" w:pos="720" w:leader="none"/>
        </w:tabs>
        <w:ind w:left="720" w:hanging="720"/>
      </w:pPr>
    </w:lvl>
    <w:lvl w:ilvl="1">
      <w:start w:val="3"/>
      <w:numFmt w:val="decimal"/>
      <w:isLgl w:val="false"/>
      <w:suff w:val="tab"/>
      <w:lvlText w:val="%1.%2."/>
      <w:lvlJc w:val="left"/>
      <w:pPr>
        <w:tabs>
          <w:tab w:val="num" w:pos="720" w:leader="none"/>
        </w:tabs>
        <w:ind w:left="720" w:hanging="720"/>
      </w:pPr>
    </w:lvl>
    <w:lvl w:ilvl="2">
      <w:start w:val="3"/>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38">
    <w:multiLevelType w:val="hybridMultilevel"/>
    <w:lvl w:ilvl="0">
      <w:start w:val="1"/>
      <w:numFmt w:val="decimal"/>
      <w:isLgl w:val="false"/>
      <w:suff w:val="tab"/>
      <w:lvlText w:val="%1."/>
      <w:lvlJc w:val="left"/>
      <w:pPr>
        <w:tabs>
          <w:tab w:val="num" w:pos="360" w:leader="none"/>
        </w:tabs>
        <w:ind w:left="360" w:hanging="360"/>
      </w:pPr>
    </w:lvl>
    <w:lvl w:ilvl="1">
      <w:start w:val="1"/>
      <w:numFmt w:val="decimal"/>
      <w:isLgl w:val="false"/>
      <w:suff w:val="tab"/>
      <w:lvlText w:val="%1.%2."/>
      <w:lvlJc w:val="left"/>
      <w:pPr>
        <w:tabs>
          <w:tab w:val="num" w:pos="6314" w:leader="none"/>
        </w:tabs>
        <w:ind w:left="6314" w:hanging="360"/>
      </w:pPr>
    </w:lvl>
    <w:lvl w:ilvl="2">
      <w:start w:val="1"/>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39">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40">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3.1.%3."/>
      <w:lvlJc w:val="left"/>
      <w:pPr>
        <w:tabs>
          <w:tab w:val="num" w:pos="1800" w:leader="none"/>
        </w:tabs>
        <w:ind w:left="1800" w:hanging="720"/>
      </w:pPr>
      <w:rPr>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41">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42">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6.%2."/>
      <w:lvlJc w:val="left"/>
      <w:pPr>
        <w:tabs>
          <w:tab w:val="num" w:pos="1837" w:leader="none"/>
        </w:tabs>
        <w:ind w:left="2016" w:hanging="576"/>
      </w:pPr>
      <w:rPr>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43">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4">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6">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1837" w:leader="none"/>
        </w:tabs>
        <w:ind w:left="2016" w:hanging="576"/>
      </w:pPr>
      <w:rPr>
        <w:rFonts w:ascii="Times New Roman" w:hAnsi="Times New Roman" w:cs="Times New Roman"/>
        <w:b w:val="0"/>
        <w:i w:val="0"/>
        <w:sz w:val="24"/>
        <w:szCs w:val="24"/>
      </w:rPr>
    </w:lvl>
    <w:lvl w:ilvl="2">
      <w:start w:val="1"/>
      <w:numFmt w:val="decimal"/>
      <w:isLgl w:val="false"/>
      <w:suff w:val="tab"/>
      <w:lvlText w:val="2.%3."/>
      <w:lvlJc w:val="left"/>
      <w:pPr>
        <w:tabs>
          <w:tab w:val="num" w:pos="1440" w:leader="none"/>
        </w:tabs>
        <w:ind w:left="1440" w:hanging="720"/>
      </w:pPr>
      <w:rPr>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47">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8">
    <w:multiLevelType w:val="hybridMultilevel"/>
    <w:lvl w:ilvl="0">
      <w:start w:val="1"/>
      <w:numFmt w:val="bullet"/>
      <w:isLgl w:val="false"/>
      <w:suff w:val="tab"/>
      <w:lvlText w:val=""/>
      <w:lvlJc w:val="left"/>
      <w:pPr>
        <w:ind w:left="614" w:hanging="360"/>
      </w:pPr>
      <w:rPr>
        <w:rFonts w:ascii="Symbol" w:hAnsi="Symbol"/>
      </w:rPr>
    </w:lvl>
    <w:lvl w:ilvl="1">
      <w:start w:val="1"/>
      <w:numFmt w:val="bullet"/>
      <w:isLgl w:val="false"/>
      <w:suff w:val="tab"/>
      <w:lvlText w:val="o"/>
      <w:lvlJc w:val="left"/>
      <w:pPr>
        <w:ind w:left="1334" w:hanging="360"/>
      </w:pPr>
      <w:rPr>
        <w:rFonts w:ascii="Courier New" w:hAnsi="Courier New" w:cs="Courier New"/>
      </w:rPr>
    </w:lvl>
    <w:lvl w:ilvl="2">
      <w:start w:val="1"/>
      <w:numFmt w:val="bullet"/>
      <w:isLgl w:val="false"/>
      <w:suff w:val="tab"/>
      <w:lvlText w:val=""/>
      <w:lvlJc w:val="left"/>
      <w:pPr>
        <w:ind w:left="2054" w:hanging="360"/>
      </w:pPr>
      <w:rPr>
        <w:rFonts w:ascii="Wingdings" w:hAnsi="Wingdings"/>
      </w:rPr>
    </w:lvl>
    <w:lvl w:ilvl="3">
      <w:start w:val="1"/>
      <w:numFmt w:val="bullet"/>
      <w:isLgl w:val="false"/>
      <w:suff w:val="tab"/>
      <w:lvlText w:val=""/>
      <w:lvlJc w:val="left"/>
      <w:pPr>
        <w:ind w:left="2774" w:hanging="360"/>
      </w:pPr>
      <w:rPr>
        <w:rFonts w:ascii="Symbol" w:hAnsi="Symbol"/>
      </w:rPr>
    </w:lvl>
    <w:lvl w:ilvl="4">
      <w:start w:val="1"/>
      <w:numFmt w:val="bullet"/>
      <w:isLgl w:val="false"/>
      <w:suff w:val="tab"/>
      <w:lvlText w:val="o"/>
      <w:lvlJc w:val="left"/>
      <w:pPr>
        <w:ind w:left="3494" w:hanging="360"/>
      </w:pPr>
      <w:rPr>
        <w:rFonts w:ascii="Courier New" w:hAnsi="Courier New" w:cs="Courier New"/>
      </w:rPr>
    </w:lvl>
    <w:lvl w:ilvl="5">
      <w:start w:val="1"/>
      <w:numFmt w:val="bullet"/>
      <w:isLgl w:val="false"/>
      <w:suff w:val="tab"/>
      <w:lvlText w:val=""/>
      <w:lvlJc w:val="left"/>
      <w:pPr>
        <w:ind w:left="4214" w:hanging="360"/>
      </w:pPr>
      <w:rPr>
        <w:rFonts w:ascii="Wingdings" w:hAnsi="Wingdings"/>
      </w:rPr>
    </w:lvl>
    <w:lvl w:ilvl="6">
      <w:start w:val="1"/>
      <w:numFmt w:val="bullet"/>
      <w:isLgl w:val="false"/>
      <w:suff w:val="tab"/>
      <w:lvlText w:val=""/>
      <w:lvlJc w:val="left"/>
      <w:pPr>
        <w:ind w:left="4934" w:hanging="360"/>
      </w:pPr>
      <w:rPr>
        <w:rFonts w:ascii="Symbol" w:hAnsi="Symbol"/>
      </w:rPr>
    </w:lvl>
    <w:lvl w:ilvl="7">
      <w:start w:val="1"/>
      <w:numFmt w:val="bullet"/>
      <w:isLgl w:val="false"/>
      <w:suff w:val="tab"/>
      <w:lvlText w:val="o"/>
      <w:lvlJc w:val="left"/>
      <w:pPr>
        <w:ind w:left="5654" w:hanging="360"/>
      </w:pPr>
      <w:rPr>
        <w:rFonts w:ascii="Courier New" w:hAnsi="Courier New" w:cs="Courier New"/>
      </w:rPr>
    </w:lvl>
    <w:lvl w:ilvl="8">
      <w:start w:val="1"/>
      <w:numFmt w:val="bullet"/>
      <w:isLgl w:val="false"/>
      <w:suff w:val="tab"/>
      <w:lvlText w:val=""/>
      <w:lvlJc w:val="left"/>
      <w:pPr>
        <w:ind w:left="6374" w:hanging="360"/>
      </w:pPr>
      <w:rPr>
        <w:rFonts w:ascii="Wingdings" w:hAnsi="Wingdings"/>
      </w:rPr>
    </w:lvl>
  </w:abstractNum>
  <w:abstractNum w:abstractNumId="49">
    <w:multiLevelType w:val="hybridMultilevel"/>
    <w:lvl w:ilvl="0">
      <w:start w:val="1"/>
      <w:numFmt w:val="decimal"/>
      <w:isLgl w:val="false"/>
      <w:suff w:val="tab"/>
      <w:lvlText w:val="%1."/>
      <w:lvlJc w:val="left"/>
      <w:pPr>
        <w:tabs>
          <w:tab w:val="num" w:pos="720" w:leader="none"/>
        </w:tabs>
        <w:ind w:left="720" w:hanging="360"/>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50">
    <w:multiLevelType w:val="hybridMultilevel"/>
    <w:lvl w:ilvl="0">
      <w:start w:val="1"/>
      <w:numFmt w:val="decimal"/>
      <w:isLgl w:val="false"/>
      <w:suff w:val="tab"/>
      <w:lvlText w:val="6.2.%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1">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2">
    <w:multiLevelType w:val="hybridMultilevel"/>
    <w:lvl w:ilvl="0">
      <w:start w:val="1"/>
      <w:numFmt w:val="decimal"/>
      <w:isLgl w:val="false"/>
      <w:suff w:val="tab"/>
      <w:lvlText w:val="6.1.%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3">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6">
    <w:multiLevelType w:val="hybridMultilevel"/>
    <w:lvl w:ilvl="0">
      <w:start w:val="1"/>
      <w:numFmt w:val="decimal"/>
      <w:isLgl w:val="false"/>
      <w:suff w:val="tab"/>
      <w:lvlText w:val="5.2.%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7">
    <w:multiLevelType w:val="hybridMultilevel"/>
    <w:lvl w:ilvl="0">
      <w:start w:val="1"/>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rPr>
        <w:b/>
      </w:rPr>
    </w:lvl>
    <w:lvl w:ilvl="2">
      <w:start w:val="1"/>
      <w:numFmt w:val="decimal"/>
      <w:isLgl w:val="false"/>
      <w:suff w:val="tab"/>
      <w:lvlText w:val="2.%2.%3."/>
      <w:lvlJc w:val="left"/>
      <w:pPr>
        <w:tabs>
          <w:tab w:val="num" w:pos="1004" w:leader="none"/>
        </w:tabs>
        <w:ind w:left="1004" w:hanging="720"/>
      </w:pPr>
    </w:lvl>
    <w:lvl w:ilvl="3">
      <w:start w:val="1"/>
      <w:numFmt w:val="decimal"/>
      <w:isLgl w:val="false"/>
      <w:suff w:val="tab"/>
      <w:lvlText w:val="2.%2.8%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5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4.3.%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60">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62">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3">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6">
    <w:multiLevelType w:val="hybridMultilevel"/>
    <w:lvl w:ilvl="0">
      <w:start w:val="1"/>
      <w:numFmt w:val="decimal"/>
      <w:isLgl w:val="false"/>
      <w:suff w:val="tab"/>
      <w:lvlText w:val="%1."/>
      <w:lvlJc w:val="left"/>
      <w:pPr>
        <w:tabs>
          <w:tab w:val="num" w:pos="828" w:leader="none"/>
        </w:tabs>
        <w:ind w:left="828" w:hanging="420"/>
      </w:pPr>
    </w:lvl>
    <w:lvl w:ilvl="1">
      <w:start w:val="1"/>
      <w:numFmt w:val="lowerLetter"/>
      <w:isLgl w:val="false"/>
      <w:suff w:val="tab"/>
      <w:lvlText w:val="%2."/>
      <w:lvlJc w:val="left"/>
      <w:pPr>
        <w:tabs>
          <w:tab w:val="num" w:pos="1488" w:leader="none"/>
        </w:tabs>
        <w:ind w:left="1488" w:hanging="360"/>
      </w:pPr>
    </w:lvl>
    <w:lvl w:ilvl="2">
      <w:start w:val="1"/>
      <w:numFmt w:val="lowerRoman"/>
      <w:isLgl w:val="false"/>
      <w:suff w:val="tab"/>
      <w:lvlText w:val="%3."/>
      <w:lvlJc w:val="right"/>
      <w:pPr>
        <w:tabs>
          <w:tab w:val="num" w:pos="2208" w:leader="none"/>
        </w:tabs>
        <w:ind w:left="2208" w:hanging="180"/>
      </w:pPr>
    </w:lvl>
    <w:lvl w:ilvl="3">
      <w:start w:val="1"/>
      <w:numFmt w:val="decimal"/>
      <w:isLgl w:val="false"/>
      <w:suff w:val="tab"/>
      <w:lvlText w:val="%4."/>
      <w:lvlJc w:val="left"/>
      <w:pPr>
        <w:tabs>
          <w:tab w:val="num" w:pos="2928" w:leader="none"/>
        </w:tabs>
        <w:ind w:left="2928" w:hanging="360"/>
      </w:pPr>
    </w:lvl>
    <w:lvl w:ilvl="4">
      <w:start w:val="1"/>
      <w:numFmt w:val="lowerLetter"/>
      <w:isLgl w:val="false"/>
      <w:suff w:val="tab"/>
      <w:lvlText w:val="%5."/>
      <w:lvlJc w:val="left"/>
      <w:pPr>
        <w:tabs>
          <w:tab w:val="num" w:pos="3648" w:leader="none"/>
        </w:tabs>
        <w:ind w:left="3648" w:hanging="360"/>
      </w:pPr>
    </w:lvl>
    <w:lvl w:ilvl="5">
      <w:start w:val="1"/>
      <w:numFmt w:val="lowerRoman"/>
      <w:isLgl w:val="false"/>
      <w:suff w:val="tab"/>
      <w:lvlText w:val="%6."/>
      <w:lvlJc w:val="right"/>
      <w:pPr>
        <w:tabs>
          <w:tab w:val="num" w:pos="4368" w:leader="none"/>
        </w:tabs>
        <w:ind w:left="4368" w:hanging="180"/>
      </w:pPr>
    </w:lvl>
    <w:lvl w:ilvl="6">
      <w:start w:val="1"/>
      <w:numFmt w:val="decimal"/>
      <w:isLgl w:val="false"/>
      <w:suff w:val="tab"/>
      <w:lvlText w:val="%7."/>
      <w:lvlJc w:val="left"/>
      <w:pPr>
        <w:tabs>
          <w:tab w:val="num" w:pos="5088" w:leader="none"/>
        </w:tabs>
        <w:ind w:left="5088" w:hanging="360"/>
      </w:pPr>
    </w:lvl>
    <w:lvl w:ilvl="7">
      <w:start w:val="1"/>
      <w:numFmt w:val="lowerLetter"/>
      <w:isLgl w:val="false"/>
      <w:suff w:val="tab"/>
      <w:lvlText w:val="%8."/>
      <w:lvlJc w:val="left"/>
      <w:pPr>
        <w:tabs>
          <w:tab w:val="num" w:pos="5808" w:leader="none"/>
        </w:tabs>
        <w:ind w:left="5808" w:hanging="360"/>
      </w:pPr>
    </w:lvl>
    <w:lvl w:ilvl="8">
      <w:start w:val="1"/>
      <w:numFmt w:val="lowerRoman"/>
      <w:isLgl w:val="false"/>
      <w:suff w:val="tab"/>
      <w:lvlText w:val="%9."/>
      <w:lvlJc w:val="right"/>
      <w:pPr>
        <w:tabs>
          <w:tab w:val="num" w:pos="6528" w:leader="none"/>
        </w:tabs>
        <w:ind w:left="6528" w:hanging="180"/>
      </w:pPr>
    </w:lvl>
  </w:abstractNum>
  <w:abstractNum w:abstractNumId="67">
    <w:multiLevelType w:val="hybridMultilevel"/>
    <w:lvl w:ilvl="0">
      <w:start w:val="1"/>
      <w:numFmt w:val="bullet"/>
      <w:isLgl w:val="false"/>
      <w:suff w:val="tab"/>
      <w:lvlText w:val=""/>
      <w:lvlJc w:val="left"/>
      <w:pPr>
        <w:tabs>
          <w:tab w:val="num" w:pos="720" w:leader="none"/>
        </w:tabs>
        <w:ind w:left="720" w:hanging="360"/>
      </w:pPr>
      <w:rPr>
        <w:rFonts w:ascii="Symbol" w:hAnsi="Symbol"/>
      </w:rPr>
    </w:lvl>
    <w:lvl w:ilvl="1">
      <w:start w:val="1"/>
      <w:numFmt w:val="bullet"/>
      <w:isLgl w:val="false"/>
      <w:suff w:val="tab"/>
      <w:lvlText w:val=""/>
      <w:lvlJc w:val="left"/>
      <w:pPr>
        <w:tabs>
          <w:tab w:val="num" w:pos="1440" w:leader="none"/>
        </w:tabs>
        <w:ind w:left="1440" w:hanging="360"/>
      </w:pPr>
      <w:rPr>
        <w:rFonts w:ascii="Symbol" w:hAnsi="Symbol"/>
      </w:rPr>
    </w:lvl>
    <w:lvl w:ilvl="2">
      <w:start w:val="1"/>
      <w:numFmt w:val="bullet"/>
      <w:isLgl w:val="false"/>
      <w:suff w:val="tab"/>
      <w:lvlText w:val=""/>
      <w:lvlJc w:val="left"/>
      <w:pPr>
        <w:tabs>
          <w:tab w:val="num" w:pos="2160" w:leader="none"/>
        </w:tabs>
        <w:ind w:left="2160" w:hanging="360"/>
      </w:pPr>
      <w:rPr>
        <w:rFonts w:ascii="Symbol" w:hAnsi="Symbol"/>
      </w:rPr>
    </w:lvl>
    <w:lvl w:ilvl="3">
      <w:start w:val="1"/>
      <w:numFmt w:val="bullet"/>
      <w:isLgl w:val="false"/>
      <w:suff w:val="tab"/>
      <w:lvlText w:val=""/>
      <w:lvlJc w:val="left"/>
      <w:pPr>
        <w:tabs>
          <w:tab w:val="num" w:pos="2880" w:leader="none"/>
        </w:tabs>
        <w:ind w:left="2880" w:hanging="360"/>
      </w:pPr>
      <w:rPr>
        <w:rFonts w:ascii="Symbol" w:hAnsi="Symbol"/>
      </w:rPr>
    </w:lvl>
    <w:lvl w:ilvl="4">
      <w:start w:val="1"/>
      <w:numFmt w:val="bullet"/>
      <w:isLgl w:val="false"/>
      <w:suff w:val="tab"/>
      <w:lvlText w:val=""/>
      <w:lvlJc w:val="left"/>
      <w:pPr>
        <w:tabs>
          <w:tab w:val="num" w:pos="3600" w:leader="none"/>
        </w:tabs>
        <w:ind w:left="3600" w:hanging="360"/>
      </w:pPr>
      <w:rPr>
        <w:rFonts w:ascii="Symbol" w:hAnsi="Symbol"/>
      </w:rPr>
    </w:lvl>
    <w:lvl w:ilvl="5">
      <w:start w:val="1"/>
      <w:numFmt w:val="bullet"/>
      <w:isLgl w:val="false"/>
      <w:suff w:val="tab"/>
      <w:lvlText w:val=""/>
      <w:lvlJc w:val="left"/>
      <w:pPr>
        <w:tabs>
          <w:tab w:val="num" w:pos="4320" w:leader="none"/>
        </w:tabs>
        <w:ind w:left="4320" w:hanging="360"/>
      </w:pPr>
      <w:rPr>
        <w:rFonts w:ascii="Symbol" w:hAnsi="Symbol"/>
      </w:rPr>
    </w:lvl>
    <w:lvl w:ilvl="6">
      <w:start w:val="1"/>
      <w:numFmt w:val="bullet"/>
      <w:isLgl w:val="false"/>
      <w:suff w:val="tab"/>
      <w:lvlText w:val=""/>
      <w:lvlJc w:val="left"/>
      <w:pPr>
        <w:tabs>
          <w:tab w:val="num" w:pos="5040" w:leader="none"/>
        </w:tabs>
        <w:ind w:left="5040" w:hanging="360"/>
      </w:pPr>
      <w:rPr>
        <w:rFonts w:ascii="Symbol" w:hAnsi="Symbol"/>
      </w:rPr>
    </w:lvl>
    <w:lvl w:ilvl="7">
      <w:start w:val="1"/>
      <w:numFmt w:val="bullet"/>
      <w:isLgl w:val="false"/>
      <w:suff w:val="tab"/>
      <w:lvlText w:val=""/>
      <w:lvlJc w:val="left"/>
      <w:pPr>
        <w:tabs>
          <w:tab w:val="num" w:pos="5760" w:leader="none"/>
        </w:tabs>
        <w:ind w:left="5760" w:hanging="360"/>
      </w:pPr>
      <w:rPr>
        <w:rFonts w:ascii="Symbol" w:hAnsi="Symbol"/>
      </w:rPr>
    </w:lvl>
    <w:lvl w:ilvl="8">
      <w:start w:val="1"/>
      <w:numFmt w:val="bullet"/>
      <w:isLgl w:val="false"/>
      <w:suff w:val="tab"/>
      <w:lvlText w:val=""/>
      <w:lvlJc w:val="left"/>
      <w:pPr>
        <w:tabs>
          <w:tab w:val="num" w:pos="6480" w:leader="none"/>
        </w:tabs>
        <w:ind w:left="6480" w:hanging="360"/>
      </w:pPr>
      <w:rPr>
        <w:rFonts w:ascii="Symbol" w:hAnsi="Symbol"/>
      </w:rPr>
    </w:lvl>
  </w:abstractNum>
  <w:abstractNum w:abstractNumId="68">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9">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3.3.%3."/>
      <w:lvlJc w:val="left"/>
      <w:pPr>
        <w:tabs>
          <w:tab w:val="num" w:pos="1800" w:leader="none"/>
        </w:tabs>
        <w:ind w:left="1800" w:hanging="720"/>
      </w:pPr>
      <w:rPr>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70">
    <w:multiLevelType w:val="hybridMultilevel"/>
    <w:lvl w:ilvl="0">
      <w:start w:val="1"/>
      <w:numFmt w:val="bullet"/>
      <w:isLgl w:val="false"/>
      <w:suff w:val="tab"/>
      <w:lvlText w:val="-"/>
      <w:lvlJc w:val="left"/>
      <w:pPr>
        <w:tabs>
          <w:tab w:val="num" w:pos="360" w:leader="none"/>
        </w:tabs>
        <w:ind w:left="360" w:hanging="360"/>
      </w:pPr>
      <w:rPr>
        <w:rFonts w:ascii="Vrinda" w:hAnsi="Vrinda"/>
      </w:r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71">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2">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2.%2.%3."/>
      <w:lvlJc w:val="left"/>
      <w:pPr>
        <w:tabs>
          <w:tab w:val="num" w:pos="1800" w:leader="none"/>
        </w:tabs>
        <w:ind w:left="1800" w:hanging="720"/>
      </w:pPr>
      <w:rPr>
        <w:rFonts w:ascii="Times New Roman" w:hAnsi="Times New Roman" w:cs="Times New Roman"/>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73">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74">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abstractNum w:abstractNumId="75">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76">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2524" w:leader="none"/>
        </w:tabs>
        <w:ind w:left="2703" w:hanging="576"/>
      </w:pPr>
      <w:rPr>
        <w:rFonts w:ascii="Times New Roman" w:hAnsi="Times New Roman" w:cs="Times New Roman"/>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77">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2524" w:leader="none"/>
        </w:tabs>
        <w:ind w:left="2703" w:hanging="576"/>
      </w:pPr>
      <w:rPr>
        <w:rFonts w:ascii="Times New Roman" w:hAnsi="Times New Roman" w:cs="Times New Roman"/>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num w:numId="1">
    <w:abstractNumId w:val="62"/>
  </w:num>
  <w:num w:numId="2">
    <w:abstractNumId w:val="60"/>
  </w:num>
  <w:num w:numId="3">
    <w:abstractNumId w:val="65"/>
  </w:num>
  <w:num w:numId="4">
    <w:abstractNumId w:val="44"/>
  </w:num>
  <w:num w:numId="5">
    <w:abstractNumId w:val="24"/>
  </w:num>
  <w:num w:numId="6">
    <w:abstractNumId w:val="27"/>
  </w:num>
  <w:num w:numId="7">
    <w:abstractNumId w:val="71"/>
  </w:num>
  <w:num w:numId="8">
    <w:abstractNumId w:val="10"/>
  </w:num>
  <w:num w:numId="9">
    <w:abstractNumId w:val="16"/>
  </w:num>
  <w:num w:numId="10">
    <w:abstractNumId w:val="35"/>
  </w:num>
  <w:num w:numId="11">
    <w:abstractNumId w:val="13"/>
  </w:num>
  <w:num w:numId="12">
    <w:abstractNumId w:val="61"/>
  </w:num>
  <w:num w:numId="13">
    <w:abstractNumId w:val="14"/>
  </w:num>
  <w:num w:numId="14">
    <w:abstractNumId w:val="73"/>
  </w:num>
  <w:num w:numId="15">
    <w:abstractNumId w:val="2"/>
  </w:num>
  <w:num w:numId="16">
    <w:abstractNumId w:val="8"/>
  </w:num>
  <w:num w:numId="17">
    <w:abstractNumId w:val="19"/>
  </w:num>
  <w:num w:numId="18">
    <w:abstractNumId w:val="41"/>
  </w:num>
  <w:num w:numId="19">
    <w:abstractNumId w:val="25"/>
  </w:num>
  <w:num w:numId="20">
    <w:abstractNumId w:val="49"/>
  </w:num>
  <w:num w:numId="21">
    <w:abstractNumId w:val="5"/>
  </w:num>
  <w:num w:numId="22">
    <w:abstractNumId w:val="66"/>
  </w:num>
  <w:num w:numId="23">
    <w:abstractNumId w:val="1"/>
  </w:num>
  <w:num w:numId="24">
    <w:abstractNumId w:val="38"/>
  </w:num>
  <w:num w:numId="25">
    <w:abstractNumId w:val="57"/>
  </w:num>
  <w:num w:numId="26">
    <w:abstractNumId w:val="18"/>
  </w:num>
  <w:num w:numId="27">
    <w:abstractNumId w:val="22"/>
  </w:num>
  <w:num w:numId="28">
    <w:abstractNumId w:val="37"/>
  </w:num>
  <w:num w:numId="29">
    <w:abstractNumId w:val="70"/>
  </w:num>
  <w:num w:numId="30">
    <w:abstractNumId w:val="28"/>
  </w:num>
  <w:num w:numId="31">
    <w:abstractNumId w:val="17"/>
  </w:num>
  <w:num w:numId="32">
    <w:abstractNumId w:val="59"/>
  </w:num>
  <w:num w:numId="33">
    <w:abstractNumId w:val="56"/>
  </w:num>
  <w:num w:numId="34">
    <w:abstractNumId w:val="9"/>
  </w:num>
  <w:num w:numId="35">
    <w:abstractNumId w:val="30"/>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7"/>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9"/>
  </w:num>
  <w:num w:numId="49">
    <w:abstractNumId w:val="74"/>
  </w:num>
  <w:num w:numId="50">
    <w:abstractNumId w:val="63"/>
  </w:num>
  <w:num w:numId="51">
    <w:abstractNumId w:val="63"/>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8"/>
  </w:num>
  <w:num w:numId="53">
    <w:abstractNumId w:val="36"/>
  </w:num>
  <w:num w:numId="54">
    <w:abstractNumId w:val="58"/>
  </w:num>
  <w:num w:numId="55">
    <w:abstractNumId w:val="12"/>
  </w:num>
  <w:num w:numId="56">
    <w:abstractNumId w:val="3"/>
  </w:num>
  <w:num w:numId="57">
    <w:abstractNumId w:val="31"/>
  </w:num>
  <w:num w:numId="58">
    <w:abstractNumId w:val="33"/>
  </w:num>
  <w:num w:numId="59">
    <w:abstractNumId w:val="32"/>
  </w:num>
  <w:num w:numId="60">
    <w:abstractNumId w:val="21"/>
  </w:num>
  <w:num w:numId="61">
    <w:abstractNumId w:val="23"/>
  </w:num>
  <w:num w:numId="62">
    <w:abstractNumId w:val="72"/>
  </w:num>
  <w:num w:numId="63">
    <w:abstractNumId w:val="42"/>
  </w:num>
  <w:num w:numId="64">
    <w:abstractNumId w:val="46"/>
  </w:num>
  <w:num w:numId="65">
    <w:abstractNumId w:val="40"/>
  </w:num>
  <w:num w:numId="66">
    <w:abstractNumId w:val="34"/>
  </w:num>
  <w:num w:numId="67">
    <w:abstractNumId w:val="69"/>
  </w:num>
  <w:num w:numId="68">
    <w:abstractNumId w:val="54"/>
  </w:num>
  <w:num w:numId="69">
    <w:abstractNumId w:val="45"/>
  </w:num>
  <w:num w:numId="70">
    <w:abstractNumId w:val="47"/>
  </w:num>
  <w:num w:numId="71">
    <w:abstractNumId w:val="64"/>
  </w:num>
  <w:num w:numId="72">
    <w:abstractNumId w:val="53"/>
  </w:num>
  <w:num w:numId="73">
    <w:abstractNumId w:val="55"/>
  </w:num>
  <w:num w:numId="74">
    <w:abstractNumId w:val="43"/>
  </w:num>
  <w:num w:numId="75">
    <w:abstractNumId w:val="26"/>
  </w:num>
  <w:num w:numId="76">
    <w:abstractNumId w:val="48"/>
  </w:num>
  <w:num w:numId="77">
    <w:abstractNumId w:val="29"/>
  </w:num>
  <w:num w:numId="78">
    <w:abstractNumId w:val="75"/>
  </w:num>
  <w:num w:numId="79">
    <w:abstractNumId w:val="76"/>
  </w:num>
  <w:num w:numId="80">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57">
    <w:name w:val="Heading 1"/>
    <w:basedOn w:val="1035"/>
    <w:next w:val="1035"/>
    <w:link w:val="858"/>
    <w:uiPriority w:val="9"/>
    <w:qFormat/>
    <w:pPr>
      <w:keepNext/>
      <w:keepLines/>
      <w:spacing w:before="480" w:after="200"/>
      <w:outlineLvl w:val="0"/>
    </w:pPr>
    <w:rPr>
      <w:rFonts w:ascii="Arial" w:hAnsi="Arial" w:eastAsia="Arial" w:cs="Arial"/>
      <w:sz w:val="40"/>
      <w:szCs w:val="40"/>
    </w:rPr>
  </w:style>
  <w:style w:type="character" w:styleId="858">
    <w:name w:val="Heading 1 Char"/>
    <w:link w:val="857"/>
    <w:uiPriority w:val="9"/>
    <w:rPr>
      <w:rFonts w:ascii="Arial" w:hAnsi="Arial" w:eastAsia="Arial" w:cs="Arial"/>
      <w:sz w:val="40"/>
      <w:szCs w:val="40"/>
    </w:rPr>
  </w:style>
  <w:style w:type="paragraph" w:styleId="859">
    <w:name w:val="Heading 2"/>
    <w:basedOn w:val="1035"/>
    <w:next w:val="1035"/>
    <w:link w:val="860"/>
    <w:uiPriority w:val="9"/>
    <w:unhideWhenUsed/>
    <w:qFormat/>
    <w:pPr>
      <w:keepNext/>
      <w:keepLines/>
      <w:spacing w:before="360" w:after="200"/>
      <w:outlineLvl w:val="1"/>
    </w:pPr>
    <w:rPr>
      <w:rFonts w:ascii="Arial" w:hAnsi="Arial" w:eastAsia="Arial" w:cs="Arial"/>
      <w:sz w:val="34"/>
    </w:rPr>
  </w:style>
  <w:style w:type="character" w:styleId="860">
    <w:name w:val="Heading 2 Char"/>
    <w:link w:val="859"/>
    <w:uiPriority w:val="9"/>
    <w:rPr>
      <w:rFonts w:ascii="Arial" w:hAnsi="Arial" w:eastAsia="Arial" w:cs="Arial"/>
      <w:sz w:val="34"/>
    </w:rPr>
  </w:style>
  <w:style w:type="paragraph" w:styleId="861">
    <w:name w:val="Heading 3"/>
    <w:basedOn w:val="1035"/>
    <w:next w:val="1035"/>
    <w:link w:val="862"/>
    <w:uiPriority w:val="9"/>
    <w:unhideWhenUsed/>
    <w:qFormat/>
    <w:pPr>
      <w:keepNext/>
      <w:keepLines/>
      <w:spacing w:before="320" w:after="200"/>
      <w:outlineLvl w:val="2"/>
    </w:pPr>
    <w:rPr>
      <w:rFonts w:ascii="Arial" w:hAnsi="Arial" w:eastAsia="Arial" w:cs="Arial"/>
      <w:sz w:val="30"/>
      <w:szCs w:val="30"/>
    </w:rPr>
  </w:style>
  <w:style w:type="character" w:styleId="862">
    <w:name w:val="Heading 3 Char"/>
    <w:link w:val="861"/>
    <w:uiPriority w:val="9"/>
    <w:rPr>
      <w:rFonts w:ascii="Arial" w:hAnsi="Arial" w:eastAsia="Arial" w:cs="Arial"/>
      <w:sz w:val="30"/>
      <w:szCs w:val="30"/>
    </w:rPr>
  </w:style>
  <w:style w:type="paragraph" w:styleId="863">
    <w:name w:val="Heading 4"/>
    <w:basedOn w:val="1035"/>
    <w:next w:val="1035"/>
    <w:link w:val="864"/>
    <w:uiPriority w:val="9"/>
    <w:unhideWhenUsed/>
    <w:qFormat/>
    <w:pPr>
      <w:keepNext/>
      <w:keepLines/>
      <w:spacing w:before="320" w:after="200"/>
      <w:outlineLvl w:val="3"/>
    </w:pPr>
    <w:rPr>
      <w:rFonts w:ascii="Arial" w:hAnsi="Arial" w:eastAsia="Arial" w:cs="Arial"/>
      <w:b/>
      <w:bCs/>
      <w:sz w:val="26"/>
      <w:szCs w:val="26"/>
    </w:rPr>
  </w:style>
  <w:style w:type="character" w:styleId="864">
    <w:name w:val="Heading 4 Char"/>
    <w:link w:val="863"/>
    <w:uiPriority w:val="9"/>
    <w:rPr>
      <w:rFonts w:ascii="Arial" w:hAnsi="Arial" w:eastAsia="Arial" w:cs="Arial"/>
      <w:b/>
      <w:bCs/>
      <w:sz w:val="26"/>
      <w:szCs w:val="26"/>
    </w:rPr>
  </w:style>
  <w:style w:type="paragraph" w:styleId="865">
    <w:name w:val="Heading 5"/>
    <w:basedOn w:val="1035"/>
    <w:next w:val="1035"/>
    <w:link w:val="866"/>
    <w:uiPriority w:val="9"/>
    <w:unhideWhenUsed/>
    <w:qFormat/>
    <w:pPr>
      <w:keepNext/>
      <w:keepLines/>
      <w:spacing w:before="320" w:after="200"/>
      <w:outlineLvl w:val="4"/>
    </w:pPr>
    <w:rPr>
      <w:rFonts w:ascii="Arial" w:hAnsi="Arial" w:eastAsia="Arial" w:cs="Arial"/>
      <w:b/>
      <w:bCs/>
      <w:sz w:val="24"/>
      <w:szCs w:val="24"/>
    </w:rPr>
  </w:style>
  <w:style w:type="character" w:styleId="866">
    <w:name w:val="Heading 5 Char"/>
    <w:link w:val="865"/>
    <w:uiPriority w:val="9"/>
    <w:rPr>
      <w:rFonts w:ascii="Arial" w:hAnsi="Arial" w:eastAsia="Arial" w:cs="Arial"/>
      <w:b/>
      <w:bCs/>
      <w:sz w:val="24"/>
      <w:szCs w:val="24"/>
    </w:rPr>
  </w:style>
  <w:style w:type="paragraph" w:styleId="867">
    <w:name w:val="Heading 6"/>
    <w:basedOn w:val="1035"/>
    <w:next w:val="1035"/>
    <w:link w:val="868"/>
    <w:uiPriority w:val="9"/>
    <w:unhideWhenUsed/>
    <w:qFormat/>
    <w:pPr>
      <w:keepNext/>
      <w:keepLines/>
      <w:spacing w:before="320" w:after="200"/>
      <w:outlineLvl w:val="5"/>
    </w:pPr>
    <w:rPr>
      <w:rFonts w:ascii="Arial" w:hAnsi="Arial" w:eastAsia="Arial" w:cs="Arial"/>
      <w:b/>
      <w:bCs/>
      <w:sz w:val="22"/>
      <w:szCs w:val="22"/>
    </w:rPr>
  </w:style>
  <w:style w:type="character" w:styleId="868">
    <w:name w:val="Heading 6 Char"/>
    <w:link w:val="867"/>
    <w:uiPriority w:val="9"/>
    <w:rPr>
      <w:rFonts w:ascii="Arial" w:hAnsi="Arial" w:eastAsia="Arial" w:cs="Arial"/>
      <w:b/>
      <w:bCs/>
      <w:sz w:val="22"/>
      <w:szCs w:val="22"/>
    </w:rPr>
  </w:style>
  <w:style w:type="paragraph" w:styleId="869">
    <w:name w:val="Heading 7"/>
    <w:basedOn w:val="1035"/>
    <w:next w:val="1035"/>
    <w:link w:val="870"/>
    <w:uiPriority w:val="9"/>
    <w:unhideWhenUsed/>
    <w:qFormat/>
    <w:pPr>
      <w:keepNext/>
      <w:keepLines/>
      <w:spacing w:before="320" w:after="200"/>
      <w:outlineLvl w:val="6"/>
    </w:pPr>
    <w:rPr>
      <w:rFonts w:ascii="Arial" w:hAnsi="Arial" w:eastAsia="Arial" w:cs="Arial"/>
      <w:b/>
      <w:bCs/>
      <w:i/>
      <w:iCs/>
      <w:sz w:val="22"/>
      <w:szCs w:val="22"/>
    </w:rPr>
  </w:style>
  <w:style w:type="character" w:styleId="870">
    <w:name w:val="Heading 7 Char"/>
    <w:link w:val="869"/>
    <w:uiPriority w:val="9"/>
    <w:rPr>
      <w:rFonts w:ascii="Arial" w:hAnsi="Arial" w:eastAsia="Arial" w:cs="Arial"/>
      <w:b/>
      <w:bCs/>
      <w:i/>
      <w:iCs/>
      <w:sz w:val="22"/>
      <w:szCs w:val="22"/>
    </w:rPr>
  </w:style>
  <w:style w:type="paragraph" w:styleId="871">
    <w:name w:val="Heading 8"/>
    <w:basedOn w:val="1035"/>
    <w:next w:val="1035"/>
    <w:link w:val="872"/>
    <w:uiPriority w:val="9"/>
    <w:unhideWhenUsed/>
    <w:qFormat/>
    <w:pPr>
      <w:keepNext/>
      <w:keepLines/>
      <w:spacing w:before="320" w:after="200"/>
      <w:outlineLvl w:val="7"/>
    </w:pPr>
    <w:rPr>
      <w:rFonts w:ascii="Arial" w:hAnsi="Arial" w:eastAsia="Arial" w:cs="Arial"/>
      <w:i/>
      <w:iCs/>
      <w:sz w:val="22"/>
      <w:szCs w:val="22"/>
    </w:rPr>
  </w:style>
  <w:style w:type="character" w:styleId="872">
    <w:name w:val="Heading 8 Char"/>
    <w:link w:val="871"/>
    <w:uiPriority w:val="9"/>
    <w:rPr>
      <w:rFonts w:ascii="Arial" w:hAnsi="Arial" w:eastAsia="Arial" w:cs="Arial"/>
      <w:i/>
      <w:iCs/>
      <w:sz w:val="22"/>
      <w:szCs w:val="22"/>
    </w:rPr>
  </w:style>
  <w:style w:type="paragraph" w:styleId="873">
    <w:name w:val="Heading 9"/>
    <w:basedOn w:val="1035"/>
    <w:next w:val="1035"/>
    <w:link w:val="874"/>
    <w:uiPriority w:val="9"/>
    <w:unhideWhenUsed/>
    <w:qFormat/>
    <w:pPr>
      <w:keepNext/>
      <w:keepLines/>
      <w:spacing w:before="320" w:after="200"/>
      <w:outlineLvl w:val="8"/>
    </w:pPr>
    <w:rPr>
      <w:rFonts w:ascii="Arial" w:hAnsi="Arial" w:eastAsia="Arial" w:cs="Arial"/>
      <w:i/>
      <w:iCs/>
      <w:sz w:val="21"/>
      <w:szCs w:val="21"/>
    </w:rPr>
  </w:style>
  <w:style w:type="character" w:styleId="874">
    <w:name w:val="Heading 9 Char"/>
    <w:link w:val="873"/>
    <w:uiPriority w:val="9"/>
    <w:rPr>
      <w:rFonts w:ascii="Arial" w:hAnsi="Arial" w:eastAsia="Arial" w:cs="Arial"/>
      <w:i/>
      <w:iCs/>
      <w:sz w:val="21"/>
      <w:szCs w:val="21"/>
    </w:rPr>
  </w:style>
  <w:style w:type="paragraph" w:styleId="875">
    <w:name w:val="List Paragraph"/>
    <w:basedOn w:val="1035"/>
    <w:uiPriority w:val="34"/>
    <w:qFormat/>
    <w:pPr>
      <w:ind w:left="720"/>
      <w:contextualSpacing/>
    </w:pPr>
  </w:style>
  <w:style w:type="paragraph" w:styleId="876">
    <w:name w:val="No Spacing"/>
    <w:uiPriority w:val="1"/>
    <w:qFormat/>
    <w:pPr>
      <w:spacing w:before="0" w:after="0" w:line="240" w:lineRule="auto"/>
    </w:pPr>
  </w:style>
  <w:style w:type="paragraph" w:styleId="877">
    <w:name w:val="Title"/>
    <w:basedOn w:val="1035"/>
    <w:next w:val="1035"/>
    <w:link w:val="878"/>
    <w:uiPriority w:val="10"/>
    <w:qFormat/>
    <w:pPr>
      <w:spacing w:before="300" w:after="200"/>
      <w:contextualSpacing/>
    </w:pPr>
    <w:rPr>
      <w:sz w:val="48"/>
      <w:szCs w:val="48"/>
    </w:rPr>
  </w:style>
  <w:style w:type="character" w:styleId="878">
    <w:name w:val="Title Char"/>
    <w:link w:val="877"/>
    <w:uiPriority w:val="10"/>
    <w:rPr>
      <w:sz w:val="48"/>
      <w:szCs w:val="48"/>
    </w:rPr>
  </w:style>
  <w:style w:type="paragraph" w:styleId="879">
    <w:name w:val="Subtitle"/>
    <w:basedOn w:val="1035"/>
    <w:next w:val="1035"/>
    <w:link w:val="880"/>
    <w:uiPriority w:val="11"/>
    <w:qFormat/>
    <w:pPr>
      <w:spacing w:before="200" w:after="200"/>
    </w:pPr>
    <w:rPr>
      <w:sz w:val="24"/>
      <w:szCs w:val="24"/>
    </w:rPr>
  </w:style>
  <w:style w:type="character" w:styleId="880">
    <w:name w:val="Subtitle Char"/>
    <w:link w:val="879"/>
    <w:uiPriority w:val="11"/>
    <w:rPr>
      <w:sz w:val="24"/>
      <w:szCs w:val="24"/>
    </w:rPr>
  </w:style>
  <w:style w:type="paragraph" w:styleId="881">
    <w:name w:val="Quote"/>
    <w:basedOn w:val="1035"/>
    <w:next w:val="1035"/>
    <w:link w:val="882"/>
    <w:uiPriority w:val="29"/>
    <w:qFormat/>
    <w:pPr>
      <w:ind w:left="720" w:right="720"/>
    </w:pPr>
    <w:rPr>
      <w:i/>
    </w:rPr>
  </w:style>
  <w:style w:type="character" w:styleId="882">
    <w:name w:val="Quote Char"/>
    <w:link w:val="881"/>
    <w:uiPriority w:val="29"/>
    <w:rPr>
      <w:i/>
    </w:rPr>
  </w:style>
  <w:style w:type="paragraph" w:styleId="883">
    <w:name w:val="Intense Quote"/>
    <w:basedOn w:val="1035"/>
    <w:next w:val="1035"/>
    <w:link w:val="884"/>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884">
    <w:name w:val="Intense Quote Char"/>
    <w:link w:val="883"/>
    <w:uiPriority w:val="30"/>
    <w:rPr>
      <w:i/>
    </w:rPr>
  </w:style>
  <w:style w:type="paragraph" w:styleId="885">
    <w:name w:val="Header"/>
    <w:basedOn w:val="1035"/>
    <w:link w:val="886"/>
    <w:uiPriority w:val="99"/>
    <w:unhideWhenUsed/>
    <w:pPr>
      <w:tabs>
        <w:tab w:val="center" w:pos="7143" w:leader="none"/>
        <w:tab w:val="right" w:pos="14287" w:leader="none"/>
      </w:tabs>
      <w:spacing w:after="0" w:line="240" w:lineRule="auto"/>
    </w:pPr>
  </w:style>
  <w:style w:type="character" w:styleId="886">
    <w:name w:val="Header Char"/>
    <w:link w:val="885"/>
    <w:uiPriority w:val="99"/>
  </w:style>
  <w:style w:type="paragraph" w:styleId="887">
    <w:name w:val="Footer"/>
    <w:basedOn w:val="1035"/>
    <w:link w:val="890"/>
    <w:uiPriority w:val="99"/>
    <w:unhideWhenUsed/>
    <w:pPr>
      <w:tabs>
        <w:tab w:val="center" w:pos="7143" w:leader="none"/>
        <w:tab w:val="right" w:pos="14287" w:leader="none"/>
      </w:tabs>
      <w:spacing w:after="0" w:line="240" w:lineRule="auto"/>
    </w:pPr>
  </w:style>
  <w:style w:type="character" w:styleId="888">
    <w:name w:val="Footer Char"/>
    <w:link w:val="887"/>
    <w:uiPriority w:val="99"/>
  </w:style>
  <w:style w:type="paragraph" w:styleId="889">
    <w:name w:val="Caption"/>
    <w:basedOn w:val="1035"/>
    <w:next w:val="1035"/>
    <w:uiPriority w:val="35"/>
    <w:semiHidden/>
    <w:unhideWhenUsed/>
    <w:qFormat/>
    <w:pPr>
      <w:spacing w:line="276" w:lineRule="auto"/>
    </w:pPr>
    <w:rPr>
      <w:b/>
      <w:bCs/>
      <w:color w:val="4f81bd" w:themeColor="accent1"/>
      <w:sz w:val="18"/>
      <w:szCs w:val="18"/>
    </w:rPr>
  </w:style>
  <w:style w:type="character" w:styleId="890">
    <w:name w:val="Caption Char"/>
    <w:basedOn w:val="889"/>
    <w:link w:val="887"/>
    <w:uiPriority w:val="99"/>
  </w:style>
  <w:style w:type="table" w:styleId="89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9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9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9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9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tcBorders>
          <w:right w:val="single" w:color="404040" w:sz="4" w:space="0"/>
        </w:tcBorders>
        <w:shd w:val="clear" w:color="ffffff"/>
      </w:tcPr>
    </w:tblStylePr>
    <w:tblStylePr w:type="firstRow">
      <w:rPr>
        <w:i/>
        <w:color w:val="404040"/>
      </w:rPr>
      <w:tcPr>
        <w:tcBorders>
          <w:left w:val="none" w:color="000000" w:sz="4" w:space="0"/>
          <w:bottom w:val="single" w:color="404040" w:sz="4" w:space="0"/>
          <w:right w:val="none" w:color="000000" w:sz="4" w:space="0"/>
        </w:tcBorders>
        <w:shd w:val="clear" w:color="ffffff"/>
      </w:tcPr>
    </w:tblStylePr>
    <w:tblStylePr w:type="lastCol">
      <w:rPr>
        <w:i/>
        <w:color w:val="404040"/>
      </w:rPr>
      <w:tcPr>
        <w:tcBorders>
          <w:left w:val="single" w:color="404040" w:sz="4" w:space="0"/>
        </w:tcBorders>
        <w:shd w:val="clear" w:color="ffffff"/>
      </w:tcPr>
    </w:tblStylePr>
    <w:tblStylePr w:type="lastRow">
      <w:rPr>
        <w:i/>
        <w:color w:val="404040"/>
      </w:rPr>
      <w:tcPr>
        <w:tcBorders>
          <w:top w:val="single" w:color="404040" w:sz="4" w:space="0"/>
          <w:left w:val="none" w:color="000000" w:sz="4" w:space="0"/>
          <w:right w:val="none" w:color="000000" w:sz="4" w:space="0"/>
        </w:tcBorders>
        <w:shd w:val="clear" w:color="ffffff"/>
      </w:tcPr>
    </w:tblStylePr>
  </w:style>
  <w:style w:type="table" w:styleId="89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9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0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0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0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0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0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0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themeTint="9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text1" w:themeTint="95" w:sz="4" w:space="0"/>
          <w:left w:val="none" w:color="000000" w:sz="4" w:space="0"/>
          <w:bottom w:val="none" w:color="000000" w:sz="4" w:space="0"/>
          <w:right w:val="none" w:color="000000" w:sz="4" w:space="0"/>
        </w:tcBorders>
        <w:shd w:val="clear" w:color="ffffff"/>
      </w:tcPr>
    </w:tblStylePr>
  </w:style>
  <w:style w:type="table" w:styleId="90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themeTint="E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1" w:themeTint="EA" w:sz="4" w:space="0"/>
          <w:left w:val="none" w:color="000000" w:sz="4" w:space="0"/>
          <w:bottom w:val="none" w:color="000000" w:sz="4" w:space="0"/>
          <w:right w:val="none" w:color="000000" w:sz="4" w:space="0"/>
        </w:tcBorders>
        <w:shd w:val="clear" w:color="ffffff"/>
      </w:tcPr>
    </w:tblStylePr>
  </w:style>
  <w:style w:type="table" w:styleId="90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themeTint="97"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2" w:themeTint="97" w:sz="4" w:space="0"/>
          <w:left w:val="none" w:color="000000" w:sz="4" w:space="0"/>
          <w:bottom w:val="none" w:color="000000" w:sz="4" w:space="0"/>
          <w:right w:val="none" w:color="000000" w:sz="4" w:space="0"/>
        </w:tcBorders>
        <w:shd w:val="clear" w:color="ffffff"/>
      </w:tcPr>
    </w:tblStylePr>
  </w:style>
  <w:style w:type="table" w:styleId="90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themeTint="FE"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3" w:themeTint="FE" w:sz="4" w:space="0"/>
          <w:left w:val="none" w:color="000000" w:sz="4" w:space="0"/>
          <w:bottom w:val="none" w:color="000000" w:sz="4" w:space="0"/>
          <w:right w:val="none" w:color="000000" w:sz="4" w:space="0"/>
        </w:tcBorders>
        <w:shd w:val="clear" w:color="ffffff"/>
      </w:tcPr>
    </w:tblStylePr>
  </w:style>
  <w:style w:type="table" w:styleId="90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themeTint="9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4" w:themeTint="9A" w:sz="4" w:space="0"/>
          <w:left w:val="none" w:color="000000" w:sz="4" w:space="0"/>
          <w:bottom w:val="none" w:color="000000" w:sz="4" w:space="0"/>
          <w:right w:val="none" w:color="000000" w:sz="4" w:space="0"/>
        </w:tcBorders>
        <w:shd w:val="clear" w:color="ffffff"/>
      </w:tcPr>
    </w:tblStylePr>
  </w:style>
  <w:style w:type="table" w:styleId="91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91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91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1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1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1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1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1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1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91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2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shd w:val="clear" w:color="ffffff" w:themeColor="accent1" w:themeTint="EA" w:fill="5d8dc2" w:themeFill="accent1" w:themeFillTint="EA"/>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2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shd w:val="clear" w:color="ffffff" w:themeColor="accent2" w:themeTint="97" w:fill="d99694" w:themeFill="accent2" w:themeFillTint="97"/>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2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shd w:val="clear" w:color="ffffff" w:themeColor="accent3" w:themeTint="FE" w:fill="9bba59" w:themeFill="accent3" w:themeFillTint="FE"/>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2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shd w:val="clear" w:color="ffffff" w:themeColor="accent4" w:themeTint="9A" w:fill="b2a1c6" w:themeFill="accent4" w:themeFillTint="9A"/>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2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themeColor="accent5" w:fill="4bacc6" w:themeFill="accent5"/>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2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themeColor="accent6" w:fill="f79646" w:themeFill="accent6"/>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2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tcBorders>
          <w:top w:val="single" w:color="000000" w:themeColor="light1" w:sz="4" w:space="0"/>
        </w:tcBorders>
        <w:shd w:val="clear" w:color="ffffff" w:themeColor="text1" w:fill="000000" w:themeFill="text1"/>
      </w:tcPr>
    </w:tblStylePr>
  </w:style>
  <w:style w:type="table" w:styleId="92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tcBorders>
          <w:top w:val="single" w:color="000000" w:themeColor="light1" w:sz="4" w:space="0"/>
        </w:tcBorders>
        <w:shd w:val="clear" w:color="ffffff" w:themeColor="accent1" w:fill="4f81bd" w:themeFill="accent1"/>
      </w:tcPr>
    </w:tblStylePr>
  </w:style>
  <w:style w:type="table" w:styleId="92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tcBorders>
          <w:top w:val="single" w:color="000000" w:themeColor="light1" w:sz="4" w:space="0"/>
        </w:tcBorders>
        <w:shd w:val="clear" w:color="ffffff" w:themeColor="accent2" w:fill="c0504d" w:themeFill="accent2"/>
      </w:tcPr>
    </w:tblStylePr>
  </w:style>
  <w:style w:type="table" w:styleId="92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tcBorders>
          <w:top w:val="single" w:color="000000" w:themeColor="light1" w:sz="4" w:space="0"/>
        </w:tcBorders>
        <w:shd w:val="clear" w:color="ffffff" w:themeColor="accent3" w:fill="9bbb59" w:themeFill="accent3"/>
      </w:tcPr>
    </w:tblStylePr>
  </w:style>
  <w:style w:type="table" w:styleId="93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tcBorders>
          <w:top w:val="single" w:color="000000" w:themeColor="light1" w:sz="4" w:space="0"/>
        </w:tcBorders>
        <w:shd w:val="clear" w:color="ffffff" w:themeColor="accent4" w:fill="8064a2" w:themeFill="accent4"/>
      </w:tcPr>
    </w:tblStylePr>
  </w:style>
  <w:style w:type="table" w:styleId="93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tcBorders>
          <w:top w:val="single" w:color="000000" w:themeColor="light1" w:sz="4" w:space="0"/>
        </w:tcBorders>
        <w:shd w:val="clear" w:color="ffffff" w:themeColor="accent5" w:fill="4bacc6" w:themeFill="accent5"/>
      </w:tcPr>
    </w:tblStylePr>
  </w:style>
  <w:style w:type="table" w:styleId="93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tcBorders>
          <w:top w:val="single" w:color="000000" w:themeColor="light1" w:sz="4" w:space="0"/>
        </w:tcBorders>
        <w:shd w:val="clear" w:color="ffffff" w:themeColor="accent6" w:fill="f79646" w:themeFill="accent6"/>
      </w:tcPr>
    </w:tblStylePr>
  </w:style>
  <w:style w:type="table" w:styleId="93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3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3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b/>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b/>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94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tcBorders>
          <w:top w:val="none" w:color="000000" w:sz="4" w:space="0"/>
          <w:left w:val="none" w:color="000000" w:sz="4" w:space="0"/>
          <w:bottom w:val="none" w:color="000000" w:sz="4" w:space="0"/>
          <w:right w:val="single" w:color="000000" w:themeColor="accent1" w:themeTint="80" w:sz="4" w:space="0"/>
        </w:tcBorders>
        <w:shd w:val="clear" w:color="ffffff"/>
      </w:tcPr>
    </w:tblStylePr>
    <w:tblStylePr w:type="firstRow">
      <w:rPr>
        <w:rFonts w:ascii="Arial" w:hAnsi="Arial"/>
        <w:b/>
        <w:color w:val="3e70a3" w:themeColor="accent1" w:themeTint="80" w:themeShade="95"/>
        <w:sz w:val="22"/>
      </w:rPr>
      <w:tcPr>
        <w:tcBorders>
          <w:top w:val="none" w:color="000000" w:sz="4" w:space="0"/>
          <w:left w:val="none" w:color="000000" w:sz="4" w:space="0"/>
          <w:bottom w:val="single" w:color="000000" w:themeColor="accent1" w:themeTint="80" w:sz="4" w:space="0"/>
          <w:right w:val="none" w:color="000000" w:sz="4" w:space="0"/>
        </w:tcBorders>
        <w:shd w:val="clear" w:color="ffffff" w:themeColor="light1" w:fill="ffffff" w:themeFill="light1"/>
      </w:tcPr>
    </w:tblStylePr>
    <w:tblStylePr w:type="lastCol">
      <w:rPr>
        <w:rFonts w:ascii="Arial" w:hAnsi="Arial"/>
        <w:i/>
        <w:color w:val="3e70a3" w:themeColor="accent1" w:themeTint="80" w:themeShade="95"/>
        <w:sz w:val="22"/>
      </w:rPr>
      <w:tcPr>
        <w:tcBorders>
          <w:top w:val="none" w:color="000000" w:sz="4" w:space="0"/>
          <w:left w:val="single" w:color="000000" w:themeColor="accent1" w:themeTint="80" w:sz="4" w:space="0"/>
          <w:bottom w:val="none" w:color="000000" w:sz="4" w:space="0"/>
          <w:right w:val="none" w:color="000000" w:sz="4" w:space="0"/>
        </w:tcBorders>
        <w:shd w:val="clear" w:color="ffffff"/>
      </w:tcPr>
    </w:tblStylePr>
    <w:tblStylePr w:type="lastRow">
      <w:rPr>
        <w:rFonts w:ascii="Arial" w:hAnsi="Arial"/>
        <w:b/>
        <w:color w:val="3e70a3" w:themeColor="accent1" w:themeTint="80" w:themeShade="95"/>
        <w:sz w:val="22"/>
      </w:rPr>
      <w:tcPr>
        <w:tcBorders>
          <w:top w:val="single" w:color="000000"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94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b/>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b/>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94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tcBorders>
          <w:top w:val="none" w:color="000000" w:sz="4" w:space="0"/>
          <w:left w:val="none" w:color="000000" w:sz="4" w:space="0"/>
          <w:bottom w:val="none" w:color="000000" w:sz="4" w:space="0"/>
          <w:right w:val="single" w:color="000000" w:themeColor="accent3" w:themeTint="FE" w:sz="4" w:space="0"/>
        </w:tcBorders>
        <w:shd w:val="clear" w:color="ffffff"/>
      </w:tcPr>
    </w:tblStylePr>
    <w:tblStylePr w:type="firstRow">
      <w:rPr>
        <w:rFonts w:ascii="Arial" w:hAnsi="Arial"/>
        <w:b/>
        <w:color w:val="5c702f" w:themeColor="accent3" w:themeTint="FE" w:themeShade="95"/>
        <w:sz w:val="22"/>
      </w:rPr>
      <w:tcPr>
        <w:tcBorders>
          <w:top w:val="none" w:color="000000" w:sz="4" w:space="0"/>
          <w:left w:val="none" w:color="000000" w:sz="4" w:space="0"/>
          <w:bottom w:val="single" w:color="000000" w:themeColor="accent3" w:themeTint="FE" w:sz="4" w:space="0"/>
          <w:right w:val="none" w:color="000000" w:sz="4" w:space="0"/>
        </w:tcBorders>
        <w:shd w:val="clear" w:color="ffffff" w:themeColor="light1" w:fill="ffffff" w:themeFill="light1"/>
      </w:tcPr>
    </w:tblStylePr>
    <w:tblStylePr w:type="lastCol">
      <w:rPr>
        <w:rFonts w:ascii="Arial" w:hAnsi="Arial"/>
        <w:i/>
        <w:color w:val="5c702f" w:themeColor="accent3" w:themeTint="FE" w:themeShade="95"/>
        <w:sz w:val="22"/>
      </w:rPr>
      <w:tcPr>
        <w:tcBorders>
          <w:top w:val="none" w:color="000000" w:sz="4" w:space="0"/>
          <w:left w:val="single" w:color="000000" w:themeColor="accent3" w:themeTint="FE" w:sz="4" w:space="0"/>
          <w:bottom w:val="none" w:color="000000" w:sz="4" w:space="0"/>
          <w:right w:val="none" w:color="000000" w:sz="4" w:space="0"/>
        </w:tcBorders>
        <w:shd w:val="clear" w:color="ffffff"/>
      </w:tcPr>
    </w:tblStylePr>
    <w:tblStylePr w:type="lastRow">
      <w:rPr>
        <w:rFonts w:ascii="Arial" w:hAnsi="Arial"/>
        <w:b/>
        <w:color w:val="5c702f" w:themeColor="accent3" w:themeTint="FE" w:themeShade="95"/>
        <w:sz w:val="22"/>
      </w:rPr>
      <w:tcPr>
        <w:tcBorders>
          <w:top w:val="single" w:color="000000"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94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b/>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b/>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94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tcBorders>
          <w:top w:val="none" w:color="000000" w:sz="4" w:space="0"/>
          <w:left w:val="none" w:color="000000" w:sz="4" w:space="0"/>
          <w:bottom w:val="none" w:color="000000" w:sz="4" w:space="0"/>
          <w:right w:val="single" w:color="000000" w:themeColor="accent5" w:themeTint="90" w:sz="4" w:space="0"/>
        </w:tcBorders>
        <w:shd w:val="clear" w:color="ffffff"/>
      </w:tcPr>
    </w:tblStylePr>
    <w:tblStylePr w:type="firstRow">
      <w:rPr>
        <w:rFonts w:ascii="Arial" w:hAnsi="Arial"/>
        <w:b/>
        <w:color w:val="266777" w:themeColor="accent5" w:themeShade="95"/>
        <w:sz w:val="22"/>
      </w:rPr>
      <w:tcPr>
        <w:tcBorders>
          <w:top w:val="none" w:color="000000" w:sz="4" w:space="0"/>
          <w:left w:val="none" w:color="000000" w:sz="4" w:space="0"/>
          <w:bottom w:val="single" w:color="000000" w:themeColor="accent5" w:themeTint="90" w:sz="4" w:space="0"/>
          <w:right w:val="none" w:color="000000" w:sz="4" w:space="0"/>
        </w:tcBorders>
        <w:shd w:val="clear" w:color="ffffff" w:themeColor="light1" w:fill="ffffff" w:themeFill="light1"/>
      </w:tcPr>
    </w:tblStylePr>
    <w:tblStylePr w:type="lastCol">
      <w:rPr>
        <w:rFonts w:ascii="Arial" w:hAnsi="Arial"/>
        <w:i/>
        <w:color w:val="266777" w:themeColor="accent5" w:themeShade="95"/>
        <w:sz w:val="22"/>
      </w:rPr>
      <w:tcPr>
        <w:tcBorders>
          <w:top w:val="none" w:color="000000" w:sz="4" w:space="0"/>
          <w:left w:val="single" w:color="000000" w:themeColor="accent5" w:themeTint="90" w:sz="4" w:space="0"/>
          <w:bottom w:val="none" w:color="000000" w:sz="4" w:space="0"/>
          <w:right w:val="none" w:color="000000" w:sz="4" w:space="0"/>
        </w:tcBorders>
        <w:shd w:val="clear" w:color="ffffff"/>
      </w:tcPr>
    </w:tblStylePr>
    <w:tblStylePr w:type="lastRow">
      <w:rPr>
        <w:rFonts w:ascii="Arial" w:hAnsi="Arial"/>
        <w:b/>
        <w:color w:val="266777" w:themeColor="accent5" w:themeShade="95"/>
        <w:sz w:val="22"/>
      </w:rPr>
      <w:tcPr>
        <w:tcBorders>
          <w:top w:val="single" w:color="000000"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94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tcBorders>
          <w:top w:val="none" w:color="000000" w:sz="4" w:space="0"/>
          <w:left w:val="none" w:color="000000" w:sz="4" w:space="0"/>
          <w:bottom w:val="none" w:color="000000" w:sz="4" w:space="0"/>
          <w:right w:val="single" w:color="000000" w:themeColor="accent6" w:themeTint="90" w:sz="4" w:space="0"/>
        </w:tcBorders>
        <w:shd w:val="clear" w:color="ffffff"/>
      </w:tcPr>
    </w:tblStylePr>
    <w:tblStylePr w:type="firstRow">
      <w:rPr>
        <w:rFonts w:ascii="Arial" w:hAnsi="Arial"/>
        <w:b/>
        <w:color w:val="b05307" w:themeColor="accent6" w:themeShade="95"/>
        <w:sz w:val="22"/>
      </w:rPr>
      <w:tcPr>
        <w:tcBorders>
          <w:top w:val="none" w:color="000000" w:sz="4" w:space="0"/>
          <w:left w:val="none" w:color="000000" w:sz="4" w:space="0"/>
          <w:bottom w:val="single" w:color="000000" w:themeColor="accent6" w:themeTint="90" w:sz="4" w:space="0"/>
          <w:right w:val="none" w:color="000000" w:sz="4" w:space="0"/>
        </w:tcBorders>
        <w:shd w:val="clear" w:color="ffffff" w:themeColor="light1" w:fill="ffffff" w:themeFill="light1"/>
      </w:tcPr>
    </w:tblStylePr>
    <w:tblStylePr w:type="lastCol">
      <w:rPr>
        <w:rFonts w:ascii="Arial" w:hAnsi="Arial"/>
        <w:i/>
        <w:color w:val="b05307" w:themeColor="accent6" w:themeShade="95"/>
        <w:sz w:val="22"/>
      </w:rPr>
      <w:tcPr>
        <w:tcBorders>
          <w:top w:val="none" w:color="000000" w:sz="4" w:space="0"/>
          <w:left w:val="single" w:color="000000" w:themeColor="accent6" w:themeTint="90" w:sz="4" w:space="0"/>
          <w:bottom w:val="none" w:color="000000" w:sz="4" w:space="0"/>
          <w:right w:val="none" w:color="000000" w:sz="4" w:space="0"/>
        </w:tcBorders>
        <w:shd w:val="clear" w:color="ffffff"/>
      </w:tcPr>
    </w:tblStylePr>
    <w:tblStylePr w:type="lastRow">
      <w:rPr>
        <w:rFonts w:ascii="Arial" w:hAnsi="Arial"/>
        <w:b/>
        <w:color w:val="b05307" w:themeColor="accent6" w:themeShade="95"/>
        <w:sz w:val="22"/>
      </w:rPr>
      <w:tcPr>
        <w:tcBorders>
          <w:top w:val="single" w:color="000000"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94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4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5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5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5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5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5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5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5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5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5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5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6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6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6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6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6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6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6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7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7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7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7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7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7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1Vert">
      <w:tcPr>
        <w:tcBorders>
          <w:left w:val="single" w:color="000000" w:themeColor="light1" w:sz="4" w:space="0"/>
          <w:right w:val="single" w:color="000000" w:themeColor="light1" w:sz="4" w:space="0"/>
        </w:tcBorders>
        <w:shd w:val="clear" w:color="ffffff" w:themeColor="text1" w:themeTint="80" w:fill="7f7f7f" w:themeFill="text1" w:themeFillTint="80"/>
      </w:tcPr>
    </w:tblStylePr>
    <w:tblStylePr w:type="band2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text1" w:themeTint="80" w:sz="32" w:space="0"/>
          <w:bottom w:val="single" w:color="000000" w:themeColor="light1" w:sz="12" w:space="0"/>
        </w:tcBorders>
        <w:shd w:val="clear" w:color="ffffff" w:themeColor="text1" w:themeTint="80" w:fill="7f7f7f" w:themeFill="text1" w:themeFillTint="80"/>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tcBorders>
          <w:top w:val="single" w:color="000000" w:themeColor="light1" w:sz="4" w:space="0"/>
          <w:bottom w:val="single" w:color="000000" w:themeColor="light1" w:sz="4" w:space="0"/>
        </w:tcBorders>
        <w:shd w:val="clear" w:color="ffffff" w:themeColor="accent1" w:fill="4f81bd" w:themeFill="accent1"/>
      </w:tcPr>
    </w:tblStylePr>
    <w:tblStylePr w:type="band1Vert">
      <w:tcPr>
        <w:tcBorders>
          <w:left w:val="single" w:color="000000" w:themeColor="light1" w:sz="4" w:space="0"/>
          <w:right w:val="single" w:color="000000" w:themeColor="light1" w:sz="4" w:space="0"/>
        </w:tcBorders>
        <w:shd w:val="clear" w:color="ffffff" w:themeColor="accent1" w:fill="4f81bd" w:themeFill="accent1"/>
      </w:tcPr>
    </w:tblStylePr>
    <w:tblStylePr w:type="band2Horz">
      <w:tcPr>
        <w:tcBorders>
          <w:top w:val="single" w:color="000000" w:themeColor="light1" w:sz="4" w:space="0"/>
          <w:bottom w:val="single" w:color="000000" w:themeColor="light1" w:sz="4" w:space="0"/>
        </w:tcBorders>
        <w:shd w:val="clear" w:color="ffffff" w:themeColor="accent1" w:fill="4f81bd" w:themeFill="accent1"/>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1" w:sz="32" w:space="0"/>
          <w:bottom w:val="single" w:color="000000" w:themeColor="light1" w:sz="12" w:space="0"/>
        </w:tcBorders>
        <w:shd w:val="clear" w:color="ffffff" w:themeColor="accent1" w:fill="4f81bd" w:themeFill="accent1"/>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1Vert">
      <w:tcPr>
        <w:tcBorders>
          <w:left w:val="single" w:color="000000" w:themeColor="light1" w:sz="4" w:space="0"/>
          <w:right w:val="single" w:color="000000" w:themeColor="light1" w:sz="4" w:space="0"/>
        </w:tcBorders>
        <w:shd w:val="clear" w:color="ffffff" w:themeColor="accent2" w:themeTint="97" w:fill="d99694" w:themeFill="accent2" w:themeFillTint="97"/>
      </w:tcPr>
    </w:tblStylePr>
    <w:tblStylePr w:type="band2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2" w:themeTint="97" w:sz="32" w:space="0"/>
          <w:bottom w:val="single" w:color="000000" w:themeColor="light1" w:sz="12" w:space="0"/>
        </w:tcBorders>
        <w:shd w:val="clear" w:color="ffffff" w:themeColor="accent2" w:themeTint="97" w:fill="d99694" w:themeFill="accent2" w:themeFillTint="97"/>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1Vert">
      <w:tcPr>
        <w:tcBorders>
          <w:left w:val="single" w:color="000000" w:themeColor="light1" w:sz="4" w:space="0"/>
          <w:right w:val="single" w:color="000000" w:themeColor="light1" w:sz="4" w:space="0"/>
        </w:tcBorders>
        <w:shd w:val="clear" w:color="ffffff" w:themeColor="accent3" w:themeTint="98" w:fill="c3d69b" w:themeFill="accent3" w:themeFillTint="98"/>
      </w:tcPr>
    </w:tblStylePr>
    <w:tblStylePr w:type="band2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3" w:themeTint="98" w:sz="32" w:space="0"/>
          <w:bottom w:val="single" w:color="000000" w:themeColor="light1" w:sz="12" w:space="0"/>
        </w:tcBorders>
        <w:shd w:val="clear" w:color="ffffff" w:themeColor="accent3" w:themeTint="98" w:fill="c3d69b" w:themeFill="accent3" w:themeFillTint="98"/>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1Vert">
      <w:tcPr>
        <w:tcBorders>
          <w:left w:val="single" w:color="000000" w:themeColor="light1" w:sz="4" w:space="0"/>
          <w:right w:val="single" w:color="000000" w:themeColor="light1" w:sz="4" w:space="0"/>
        </w:tcBorders>
        <w:shd w:val="clear" w:color="ffffff" w:themeColor="accent4" w:themeTint="9A" w:fill="b2a1c6" w:themeFill="accent4" w:themeFillTint="9A"/>
      </w:tcPr>
    </w:tblStylePr>
    <w:tblStylePr w:type="band2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4" w:themeTint="9A" w:sz="32" w:space="0"/>
          <w:bottom w:val="single" w:color="000000" w:themeColor="light1" w:sz="12" w:space="0"/>
        </w:tcBorders>
        <w:shd w:val="clear" w:color="ffffff" w:themeColor="accent4" w:themeTint="9A" w:fill="b2a1c6" w:themeFill="accent4" w:themeFillTint="9A"/>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1Vert">
      <w:tcPr>
        <w:tcBorders>
          <w:left w:val="single" w:color="000000" w:themeColor="light1" w:sz="4" w:space="0"/>
          <w:right w:val="single" w:color="000000" w:themeColor="light1" w:sz="4" w:space="0"/>
        </w:tcBorders>
        <w:shd w:val="clear" w:color="ffffff" w:themeColor="accent5" w:themeTint="9A" w:fill="91cddc" w:themeFill="accent5" w:themeFillTint="9A"/>
      </w:tcPr>
    </w:tblStylePr>
    <w:tblStylePr w:type="band2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5" w:themeTint="9A" w:sz="32" w:space="0"/>
          <w:bottom w:val="single" w:color="000000" w:themeColor="light1" w:sz="12" w:space="0"/>
        </w:tcBorders>
        <w:shd w:val="clear" w:color="ffffff" w:themeColor="accent5" w:themeTint="9A" w:fill="91cddc" w:themeFill="accent5" w:themeFillTint="9A"/>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1Vert">
      <w:tcPr>
        <w:tcBorders>
          <w:left w:val="single" w:color="000000" w:themeColor="light1" w:sz="4" w:space="0"/>
          <w:right w:val="single" w:color="000000" w:themeColor="light1" w:sz="4" w:space="0"/>
        </w:tcBorders>
        <w:shd w:val="clear" w:color="ffffff" w:themeColor="accent6" w:themeTint="98" w:fill="f9bf90" w:themeFill="accent6" w:themeFillTint="98"/>
      </w:tcPr>
    </w:tblStylePr>
    <w:tblStylePr w:type="band2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6" w:themeTint="98" w:sz="32" w:space="0"/>
          <w:bottom w:val="single" w:color="000000" w:themeColor="light1" w:sz="12" w:space="0"/>
        </w:tcBorders>
        <w:shd w:val="clear" w:color="ffffff" w:themeColor="accent6" w:themeTint="98" w:fill="f9bf90" w:themeFill="accent6" w:themeFillTint="98"/>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8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8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8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8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8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8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8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i/>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i/>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4a4a4a" w:themeColor="text1" w:themeTint="80" w:themeShade="95"/>
        <w:sz w:val="22"/>
      </w:rPr>
    </w:tblStylePr>
  </w:style>
  <w:style w:type="table" w:styleId="99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rFonts w:ascii="Arial" w:hAnsi="Arial"/>
        <w:i/>
        <w:color w:val="2a4b71" w:themeColor="accent1" w:themeShade="95"/>
        <w:sz w:val="22"/>
      </w:rPr>
      <w:tcPr>
        <w:tcBorders>
          <w:top w:val="none" w:color="000000" w:sz="4" w:space="0"/>
          <w:left w:val="none" w:color="000000" w:sz="4" w:space="0"/>
          <w:bottom w:val="single" w:color="000000" w:themeColor="accent1" w:sz="4" w:space="0"/>
          <w:right w:val="none" w:color="000000" w:sz="4" w:space="0"/>
        </w:tcBorders>
        <w:shd w:val="clear" w:color="ffffff" w:themeColor="light1" w:fill="ffffff" w:themeFill="light1"/>
      </w:tcPr>
    </w:tblStylePr>
    <w:tblStylePr w:type="lastCol">
      <w:rPr>
        <w:rFonts w:ascii="Arial" w:hAnsi="Arial"/>
        <w:i/>
        <w:color w:val="2a4b71" w:themeColor="accent1" w:themeShade="95"/>
        <w:sz w:val="22"/>
      </w:r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rFonts w:ascii="Arial" w:hAnsi="Arial"/>
        <w:i/>
        <w:color w:val="2a4b71" w:themeColor="accent1" w:themeShade="95"/>
        <w:sz w:val="22"/>
      </w:rPr>
      <w:tcPr>
        <w:tcBorders>
          <w:top w:val="single" w:color="000000"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2a4b71" w:themeColor="accent1" w:themeShade="95"/>
        <w:sz w:val="22"/>
      </w:rPr>
    </w:tblStylePr>
  </w:style>
  <w:style w:type="table" w:styleId="99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i/>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i/>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9c3a37" w:themeColor="accent2" w:themeTint="97" w:themeShade="95"/>
        <w:sz w:val="22"/>
      </w:rPr>
    </w:tblStylePr>
  </w:style>
  <w:style w:type="table" w:styleId="99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tcBorders>
          <w:top w:val="none" w:color="000000" w:sz="4" w:space="0"/>
          <w:left w:val="none" w:color="000000" w:sz="4" w:space="0"/>
          <w:bottom w:val="none" w:color="000000" w:sz="4" w:space="0"/>
          <w:right w:val="single" w:color="000000" w:themeColor="accent3" w:themeTint="98" w:sz="4" w:space="0"/>
        </w:tcBorders>
        <w:shd w:val="clear" w:color="ffffff"/>
      </w:tcPr>
    </w:tblStylePr>
    <w:tblStylePr w:type="firstRow">
      <w:rPr>
        <w:rFonts w:ascii="Arial" w:hAnsi="Arial"/>
        <w:i/>
        <w:color w:val="7c983f" w:themeColor="accent3" w:themeTint="98" w:themeShade="95"/>
        <w:sz w:val="22"/>
      </w:rPr>
      <w:tcPr>
        <w:tcBorders>
          <w:top w:val="none" w:color="000000" w:sz="4" w:space="0"/>
          <w:left w:val="none" w:color="000000" w:sz="4" w:space="0"/>
          <w:bottom w:val="single" w:color="000000" w:themeColor="accent3" w:themeTint="98" w:sz="4" w:space="0"/>
          <w:right w:val="none" w:color="000000" w:sz="4" w:space="0"/>
        </w:tcBorders>
        <w:shd w:val="clear" w:color="ffffff" w:themeColor="light1" w:fill="ffffff" w:themeFill="light1"/>
      </w:tcPr>
    </w:tblStylePr>
    <w:tblStylePr w:type="lastCol">
      <w:rPr>
        <w:rFonts w:ascii="Arial" w:hAnsi="Arial"/>
        <w:i/>
        <w:color w:val="7c983f" w:themeColor="accent3" w:themeTint="98" w:themeShade="95"/>
        <w:sz w:val="22"/>
      </w:rPr>
      <w:tcPr>
        <w:tcBorders>
          <w:top w:val="none" w:color="000000" w:sz="4" w:space="0"/>
          <w:left w:val="single" w:color="000000" w:themeColor="accent3" w:themeTint="98" w:sz="4" w:space="0"/>
          <w:bottom w:val="none" w:color="000000" w:sz="4" w:space="0"/>
          <w:right w:val="none" w:color="000000" w:sz="4" w:space="0"/>
        </w:tcBorders>
        <w:shd w:val="clear" w:color="ffffff"/>
      </w:tcPr>
    </w:tblStylePr>
    <w:tblStylePr w:type="lastRow">
      <w:rPr>
        <w:rFonts w:ascii="Arial" w:hAnsi="Arial"/>
        <w:i/>
        <w:color w:val="7c983f" w:themeColor="accent3" w:themeTint="98" w:themeShade="95"/>
        <w:sz w:val="22"/>
      </w:rPr>
      <w:tcPr>
        <w:tcBorders>
          <w:top w:val="single" w:color="000000"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7c983f" w:themeColor="accent3" w:themeTint="98" w:themeShade="95"/>
        <w:sz w:val="22"/>
      </w:rPr>
    </w:tblStylePr>
  </w:style>
  <w:style w:type="table" w:styleId="99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i/>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i/>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664f82" w:themeColor="accent4" w:themeTint="9A" w:themeShade="95"/>
        <w:sz w:val="22"/>
      </w:rPr>
    </w:tblStylePr>
  </w:style>
  <w:style w:type="table" w:styleId="99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tcBorders>
          <w:top w:val="none" w:color="000000" w:sz="4" w:space="0"/>
          <w:left w:val="none" w:color="000000" w:sz="4" w:space="0"/>
          <w:bottom w:val="none" w:color="000000" w:sz="4" w:space="0"/>
          <w:right w:val="single" w:color="000000" w:themeColor="accent5" w:themeTint="9A" w:sz="4" w:space="0"/>
        </w:tcBorders>
        <w:shd w:val="clear" w:color="ffffff"/>
      </w:tcPr>
    </w:tblStylePr>
    <w:tblStylePr w:type="firstRow">
      <w:rPr>
        <w:rFonts w:ascii="Arial" w:hAnsi="Arial"/>
        <w:i/>
        <w:color w:val="338aa0" w:themeColor="accent5" w:themeTint="9A" w:themeShade="95"/>
        <w:sz w:val="22"/>
      </w:rPr>
      <w:tcPr>
        <w:tcBorders>
          <w:top w:val="none" w:color="000000" w:sz="4" w:space="0"/>
          <w:left w:val="none" w:color="000000" w:sz="4" w:space="0"/>
          <w:bottom w:val="single" w:color="000000" w:themeColor="accent5" w:themeTint="9A" w:sz="4" w:space="0"/>
          <w:right w:val="none" w:color="000000" w:sz="4" w:space="0"/>
        </w:tcBorders>
        <w:shd w:val="clear" w:color="ffffff" w:themeColor="light1" w:fill="ffffff" w:themeFill="light1"/>
      </w:tcPr>
    </w:tblStylePr>
    <w:tblStylePr w:type="lastCol">
      <w:rPr>
        <w:rFonts w:ascii="Arial" w:hAnsi="Arial"/>
        <w:i/>
        <w:color w:val="338aa0" w:themeColor="accent5" w:themeTint="9A" w:themeShade="95"/>
        <w:sz w:val="22"/>
      </w:rPr>
      <w:tcPr>
        <w:tcBorders>
          <w:top w:val="none" w:color="000000" w:sz="4" w:space="0"/>
          <w:left w:val="single" w:color="000000" w:themeColor="accent5" w:themeTint="9A" w:sz="4" w:space="0"/>
          <w:bottom w:val="none" w:color="000000" w:sz="4" w:space="0"/>
          <w:right w:val="none" w:color="000000" w:sz="4" w:space="0"/>
        </w:tcBorders>
        <w:shd w:val="clear" w:color="ffffff"/>
      </w:tcPr>
    </w:tblStylePr>
    <w:tblStylePr w:type="lastRow">
      <w:rPr>
        <w:rFonts w:ascii="Arial" w:hAnsi="Arial"/>
        <w:i/>
        <w:color w:val="338aa0" w:themeColor="accent5" w:themeTint="9A" w:themeShade="95"/>
        <w:sz w:val="22"/>
      </w:rPr>
      <w:tcPr>
        <w:tcBorders>
          <w:top w:val="single" w:color="000000"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338aa0" w:themeColor="accent5" w:themeTint="9A" w:themeShade="95"/>
        <w:sz w:val="22"/>
      </w:rPr>
    </w:tblStylePr>
  </w:style>
  <w:style w:type="table" w:styleId="99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tcBorders>
          <w:top w:val="none" w:color="000000" w:sz="4" w:space="0"/>
          <w:left w:val="none" w:color="000000" w:sz="4" w:space="0"/>
          <w:bottom w:val="none" w:color="000000" w:sz="4" w:space="0"/>
          <w:right w:val="single" w:color="000000" w:themeColor="accent6" w:themeTint="98" w:sz="4" w:space="0"/>
        </w:tcBorders>
        <w:shd w:val="clear" w:color="ffffff"/>
      </w:tcPr>
    </w:tblStylePr>
    <w:tblStylePr w:type="firstRow">
      <w:rPr>
        <w:rFonts w:ascii="Arial" w:hAnsi="Arial"/>
        <w:i/>
        <w:color w:val="d9680c" w:themeColor="accent6" w:themeTint="98" w:themeShade="95"/>
        <w:sz w:val="22"/>
      </w:rPr>
      <w:tcPr>
        <w:tcBorders>
          <w:top w:val="none" w:color="000000" w:sz="4" w:space="0"/>
          <w:left w:val="none" w:color="000000" w:sz="4" w:space="0"/>
          <w:bottom w:val="single" w:color="000000" w:themeColor="accent6" w:themeTint="98" w:sz="4" w:space="0"/>
          <w:right w:val="none" w:color="000000" w:sz="4" w:space="0"/>
        </w:tcBorders>
        <w:shd w:val="clear" w:color="ffffff" w:themeColor="light1" w:fill="ffffff" w:themeFill="light1"/>
      </w:tcPr>
    </w:tblStylePr>
    <w:tblStylePr w:type="lastCol">
      <w:rPr>
        <w:rFonts w:ascii="Arial" w:hAnsi="Arial"/>
        <w:i/>
        <w:color w:val="d9680c" w:themeColor="accent6" w:themeTint="98" w:themeShade="95"/>
        <w:sz w:val="22"/>
      </w:rPr>
      <w:tcPr>
        <w:tcBorders>
          <w:top w:val="none" w:color="000000" w:sz="4" w:space="0"/>
          <w:left w:val="single" w:color="000000" w:themeColor="accent6" w:themeTint="98" w:sz="4" w:space="0"/>
          <w:bottom w:val="none" w:color="000000" w:sz="4" w:space="0"/>
          <w:right w:val="none" w:color="000000" w:sz="4" w:space="0"/>
        </w:tcBorders>
        <w:shd w:val="clear" w:color="ffffff"/>
      </w:tcPr>
    </w:tblStylePr>
    <w:tblStylePr w:type="lastRow">
      <w:rPr>
        <w:rFonts w:ascii="Arial" w:hAnsi="Arial"/>
        <w:i/>
        <w:color w:val="d9680c" w:themeColor="accent6" w:themeTint="98" w:themeShade="95"/>
        <w:sz w:val="22"/>
      </w:rPr>
      <w:tcPr>
        <w:tcBorders>
          <w:top w:val="single" w:color="00000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d9680c" w:themeColor="accent6" w:themeTint="98" w:themeShade="95"/>
        <w:sz w:val="22"/>
      </w:rPr>
    </w:tblStylePr>
  </w:style>
  <w:style w:type="table" w:styleId="99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0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0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1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1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1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1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1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1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1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17">
    <w:name w:val="Hyperlink"/>
    <w:uiPriority w:val="99"/>
    <w:unhideWhenUsed/>
    <w:rPr>
      <w:color w:val="0000ff" w:themeColor="hyperlink"/>
      <w:u w:val="single"/>
    </w:rPr>
  </w:style>
  <w:style w:type="paragraph" w:styleId="1018">
    <w:name w:val="footnote text"/>
    <w:basedOn w:val="1035"/>
    <w:link w:val="1019"/>
    <w:uiPriority w:val="99"/>
    <w:semiHidden/>
    <w:unhideWhenUsed/>
    <w:pPr>
      <w:spacing w:after="40" w:line="240" w:lineRule="auto"/>
    </w:pPr>
    <w:rPr>
      <w:sz w:val="18"/>
    </w:rPr>
  </w:style>
  <w:style w:type="character" w:styleId="1019">
    <w:name w:val="Footnote Text Char"/>
    <w:link w:val="1018"/>
    <w:uiPriority w:val="99"/>
    <w:rPr>
      <w:sz w:val="18"/>
    </w:rPr>
  </w:style>
  <w:style w:type="character" w:styleId="1020">
    <w:name w:val="footnote reference"/>
    <w:uiPriority w:val="99"/>
    <w:unhideWhenUsed/>
    <w:rPr>
      <w:vertAlign w:val="superscript"/>
    </w:rPr>
  </w:style>
  <w:style w:type="paragraph" w:styleId="1021">
    <w:name w:val="endnote text"/>
    <w:basedOn w:val="1035"/>
    <w:link w:val="1022"/>
    <w:uiPriority w:val="99"/>
    <w:semiHidden/>
    <w:unhideWhenUsed/>
    <w:pPr>
      <w:spacing w:after="0" w:line="240" w:lineRule="auto"/>
    </w:pPr>
    <w:rPr>
      <w:sz w:val="20"/>
    </w:rPr>
  </w:style>
  <w:style w:type="character" w:styleId="1022">
    <w:name w:val="Endnote Text Char"/>
    <w:link w:val="1021"/>
    <w:uiPriority w:val="99"/>
    <w:rPr>
      <w:sz w:val="20"/>
    </w:rPr>
  </w:style>
  <w:style w:type="character" w:styleId="1023">
    <w:name w:val="endnote reference"/>
    <w:uiPriority w:val="99"/>
    <w:semiHidden/>
    <w:unhideWhenUsed/>
    <w:rPr>
      <w:vertAlign w:val="superscript"/>
    </w:rPr>
  </w:style>
  <w:style w:type="paragraph" w:styleId="1024">
    <w:name w:val="toc 1"/>
    <w:basedOn w:val="1035"/>
    <w:next w:val="1035"/>
    <w:uiPriority w:val="39"/>
    <w:unhideWhenUsed/>
    <w:pPr>
      <w:spacing w:after="57"/>
      <w:ind w:left="0" w:right="0" w:firstLine="0"/>
    </w:pPr>
  </w:style>
  <w:style w:type="paragraph" w:styleId="1025">
    <w:name w:val="toc 2"/>
    <w:basedOn w:val="1035"/>
    <w:next w:val="1035"/>
    <w:uiPriority w:val="39"/>
    <w:unhideWhenUsed/>
    <w:pPr>
      <w:spacing w:after="57"/>
      <w:ind w:left="283" w:right="0" w:firstLine="0"/>
    </w:pPr>
  </w:style>
  <w:style w:type="paragraph" w:styleId="1026">
    <w:name w:val="toc 3"/>
    <w:basedOn w:val="1035"/>
    <w:next w:val="1035"/>
    <w:uiPriority w:val="39"/>
    <w:unhideWhenUsed/>
    <w:pPr>
      <w:spacing w:after="57"/>
      <w:ind w:left="567" w:right="0" w:firstLine="0"/>
    </w:pPr>
  </w:style>
  <w:style w:type="paragraph" w:styleId="1027">
    <w:name w:val="toc 4"/>
    <w:basedOn w:val="1035"/>
    <w:next w:val="1035"/>
    <w:uiPriority w:val="39"/>
    <w:unhideWhenUsed/>
    <w:pPr>
      <w:spacing w:after="57"/>
      <w:ind w:left="850" w:right="0" w:firstLine="0"/>
    </w:pPr>
  </w:style>
  <w:style w:type="paragraph" w:styleId="1028">
    <w:name w:val="toc 5"/>
    <w:basedOn w:val="1035"/>
    <w:next w:val="1035"/>
    <w:uiPriority w:val="39"/>
    <w:unhideWhenUsed/>
    <w:pPr>
      <w:spacing w:after="57"/>
      <w:ind w:left="1134" w:right="0" w:firstLine="0"/>
    </w:pPr>
  </w:style>
  <w:style w:type="paragraph" w:styleId="1029">
    <w:name w:val="toc 6"/>
    <w:basedOn w:val="1035"/>
    <w:next w:val="1035"/>
    <w:uiPriority w:val="39"/>
    <w:unhideWhenUsed/>
    <w:pPr>
      <w:spacing w:after="57"/>
      <w:ind w:left="1417" w:right="0" w:firstLine="0"/>
    </w:pPr>
  </w:style>
  <w:style w:type="paragraph" w:styleId="1030">
    <w:name w:val="toc 7"/>
    <w:basedOn w:val="1035"/>
    <w:next w:val="1035"/>
    <w:uiPriority w:val="39"/>
    <w:unhideWhenUsed/>
    <w:pPr>
      <w:spacing w:after="57"/>
      <w:ind w:left="1701" w:right="0" w:firstLine="0"/>
    </w:pPr>
  </w:style>
  <w:style w:type="paragraph" w:styleId="1031">
    <w:name w:val="toc 8"/>
    <w:basedOn w:val="1035"/>
    <w:next w:val="1035"/>
    <w:uiPriority w:val="39"/>
    <w:unhideWhenUsed/>
    <w:pPr>
      <w:spacing w:after="57"/>
      <w:ind w:left="1984" w:right="0" w:firstLine="0"/>
    </w:pPr>
  </w:style>
  <w:style w:type="paragraph" w:styleId="1032">
    <w:name w:val="toc 9"/>
    <w:basedOn w:val="1035"/>
    <w:next w:val="1035"/>
    <w:uiPriority w:val="39"/>
    <w:unhideWhenUsed/>
    <w:pPr>
      <w:spacing w:after="57"/>
      <w:ind w:left="2268" w:right="0" w:firstLine="0"/>
    </w:pPr>
  </w:style>
  <w:style w:type="paragraph" w:styleId="1033">
    <w:name w:val="TOC Heading"/>
    <w:uiPriority w:val="39"/>
    <w:unhideWhenUsed/>
  </w:style>
  <w:style w:type="paragraph" w:styleId="1034">
    <w:name w:val="table of figures"/>
    <w:basedOn w:val="1035"/>
    <w:next w:val="1035"/>
    <w:uiPriority w:val="99"/>
    <w:unhideWhenUsed/>
    <w:pPr>
      <w:spacing w:after="0" w:afterAutospacing="0"/>
    </w:pPr>
  </w:style>
  <w:style w:type="paragraph" w:styleId="1035" w:default="1">
    <w:name w:val="Normal"/>
    <w:next w:val="1035"/>
    <w:link w:val="1035"/>
    <w:qFormat/>
    <w:rPr>
      <w:rFonts w:ascii="Times New Roman" w:hAnsi="Times New Roman" w:eastAsia="Times New Roman"/>
      <w:sz w:val="24"/>
      <w:szCs w:val="24"/>
      <w:lang w:val="ru-RU" w:eastAsia="ru-RU" w:bidi="ar-SA"/>
    </w:rPr>
  </w:style>
  <w:style w:type="paragraph" w:styleId="1036">
    <w:name w:val="Заголовок 1"/>
    <w:basedOn w:val="1035"/>
    <w:next w:val="1035"/>
    <w:link w:val="1060"/>
    <w:qFormat/>
    <w:pPr>
      <w:keepNext/>
      <w:outlineLvl w:val="0"/>
    </w:pPr>
    <w:rPr>
      <w:rFonts w:ascii="Tahoma" w:hAnsi="Tahoma"/>
      <w:lang w:val="en-US"/>
    </w:rPr>
  </w:style>
  <w:style w:type="paragraph" w:styleId="1037">
    <w:name w:val="Заголовок 3"/>
    <w:basedOn w:val="1035"/>
    <w:next w:val="1035"/>
    <w:link w:val="1061"/>
    <w:qFormat/>
    <w:pPr>
      <w:keepNext/>
      <w:spacing w:before="240" w:after="60"/>
      <w:outlineLvl w:val="2"/>
    </w:pPr>
    <w:rPr>
      <w:rFonts w:ascii="Arial" w:hAnsi="Arial"/>
      <w:b/>
      <w:bCs/>
      <w:sz w:val="26"/>
      <w:szCs w:val="26"/>
      <w:lang w:val="en-US"/>
    </w:rPr>
  </w:style>
  <w:style w:type="character" w:styleId="1038">
    <w:name w:val="Основной шрифт абзаца"/>
    <w:next w:val="1038"/>
    <w:link w:val="1035"/>
    <w:uiPriority w:val="1"/>
    <w:unhideWhenUsed/>
  </w:style>
  <w:style w:type="table" w:styleId="1039">
    <w:name w:val="Обычная таблица"/>
    <w:next w:val="1039"/>
    <w:link w:val="1035"/>
    <w:uiPriority w:val="99"/>
    <w:semiHidden/>
    <w:unhideWhenUsed/>
    <w:qFormat/>
    <w:tblPr/>
  </w:style>
  <w:style w:type="numbering" w:styleId="1040">
    <w:name w:val="Нет списка"/>
    <w:next w:val="1040"/>
    <w:link w:val="1035"/>
    <w:uiPriority w:val="99"/>
    <w:semiHidden/>
    <w:unhideWhenUsed/>
  </w:style>
  <w:style w:type="paragraph" w:styleId="1041">
    <w:name w:val="Абзац списка,Абзац маркированнный,UL,List Paragraph_0,Содержание. 2 уровень,Список с узором,Table-Normal,RSHB_Table-Normal,List Paragraph"/>
    <w:basedOn w:val="1035"/>
    <w:next w:val="1041"/>
    <w:link w:val="1073"/>
    <w:uiPriority w:val="34"/>
    <w:qFormat/>
    <w:pPr>
      <w:ind w:left="720"/>
      <w:contextualSpacing/>
    </w:pPr>
  </w:style>
  <w:style w:type="character" w:styleId="1042">
    <w:name w:val="Знак примечания"/>
    <w:next w:val="1042"/>
    <w:link w:val="1035"/>
    <w:uiPriority w:val="99"/>
    <w:unhideWhenUsed/>
    <w:rPr>
      <w:sz w:val="16"/>
      <w:szCs w:val="16"/>
    </w:rPr>
  </w:style>
  <w:style w:type="paragraph" w:styleId="1043">
    <w:name w:val="Текст примечания"/>
    <w:basedOn w:val="1035"/>
    <w:next w:val="1043"/>
    <w:link w:val="1044"/>
    <w:unhideWhenUsed/>
    <w:rPr>
      <w:sz w:val="20"/>
      <w:szCs w:val="20"/>
      <w:lang w:val="en-US"/>
    </w:rPr>
  </w:style>
  <w:style w:type="character" w:styleId="1044">
    <w:name w:val="Текст примечания Знак"/>
    <w:next w:val="1044"/>
    <w:link w:val="1043"/>
    <w:rPr>
      <w:rFonts w:ascii="Times New Roman" w:hAnsi="Times New Roman" w:eastAsia="Times New Roman" w:cs="Times New Roman"/>
      <w:sz w:val="20"/>
      <w:szCs w:val="20"/>
      <w:lang w:eastAsia="ru-RU"/>
    </w:rPr>
  </w:style>
  <w:style w:type="paragraph" w:styleId="1045">
    <w:name w:val="Тема примечания"/>
    <w:basedOn w:val="1043"/>
    <w:next w:val="1043"/>
    <w:link w:val="1046"/>
    <w:uiPriority w:val="99"/>
    <w:semiHidden/>
    <w:unhideWhenUsed/>
    <w:rPr>
      <w:b/>
      <w:bCs/>
      <w:lang w:val="en-US"/>
    </w:rPr>
  </w:style>
  <w:style w:type="character" w:styleId="1046">
    <w:name w:val="Тема примечания Знак"/>
    <w:next w:val="1046"/>
    <w:link w:val="1045"/>
    <w:uiPriority w:val="99"/>
    <w:semiHidden/>
    <w:rPr>
      <w:rFonts w:ascii="Times New Roman" w:hAnsi="Times New Roman" w:eastAsia="Times New Roman" w:cs="Times New Roman"/>
      <w:b/>
      <w:bCs/>
      <w:sz w:val="20"/>
      <w:szCs w:val="20"/>
      <w:lang w:eastAsia="ru-RU"/>
    </w:rPr>
  </w:style>
  <w:style w:type="paragraph" w:styleId="1047">
    <w:name w:val="Текст выноски"/>
    <w:basedOn w:val="1035"/>
    <w:next w:val="1047"/>
    <w:link w:val="1048"/>
    <w:uiPriority w:val="99"/>
    <w:semiHidden/>
    <w:unhideWhenUsed/>
    <w:rPr>
      <w:rFonts w:ascii="Tahoma" w:hAnsi="Tahoma"/>
      <w:sz w:val="16"/>
      <w:szCs w:val="16"/>
      <w:lang w:val="en-US"/>
    </w:rPr>
  </w:style>
  <w:style w:type="character" w:styleId="1048">
    <w:name w:val="Текст выноски Знак"/>
    <w:next w:val="1048"/>
    <w:link w:val="1047"/>
    <w:uiPriority w:val="99"/>
    <w:semiHidden/>
    <w:rPr>
      <w:rFonts w:ascii="Tahoma" w:hAnsi="Tahoma" w:eastAsia="Times New Roman" w:cs="Tahoma"/>
      <w:sz w:val="16"/>
      <w:szCs w:val="16"/>
      <w:lang w:eastAsia="ru-RU"/>
    </w:rPr>
  </w:style>
  <w:style w:type="character" w:styleId="1049">
    <w:name w:val="Гиперссылка"/>
    <w:next w:val="1049"/>
    <w:link w:val="1035"/>
    <w:uiPriority w:val="99"/>
    <w:unhideWhenUsed/>
    <w:rPr>
      <w:color w:val="0000ff"/>
      <w:u w:val="single"/>
    </w:rPr>
  </w:style>
  <w:style w:type="paragraph" w:styleId="1050">
    <w:name w:val="Основной текст с отступом"/>
    <w:basedOn w:val="1035"/>
    <w:next w:val="1050"/>
    <w:link w:val="1051"/>
    <w:pPr>
      <w:tabs>
        <w:tab w:val="left" w:pos="1260" w:leader="none"/>
      </w:tabs>
      <w:ind w:firstLine="708"/>
      <w:jc w:val="both"/>
    </w:pPr>
    <w:rPr>
      <w:lang w:val="en-US"/>
    </w:rPr>
  </w:style>
  <w:style w:type="character" w:styleId="1051">
    <w:name w:val="Основной текст с отступом Знак"/>
    <w:next w:val="1051"/>
    <w:link w:val="1050"/>
    <w:rPr>
      <w:rFonts w:ascii="Times New Roman" w:hAnsi="Times New Roman" w:eastAsia="Times New Roman" w:cs="Times New Roman"/>
      <w:sz w:val="24"/>
      <w:szCs w:val="24"/>
      <w:lang w:eastAsia="ru-RU"/>
    </w:rPr>
  </w:style>
  <w:style w:type="paragraph" w:styleId="1052">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035"/>
    <w:next w:val="1052"/>
    <w:link w:val="1053"/>
    <w:uiPriority w:val="99"/>
    <w:qFormat/>
    <w:rPr>
      <w:sz w:val="20"/>
      <w:szCs w:val="20"/>
      <w:lang w:val="en-US"/>
    </w:rPr>
  </w:style>
  <w:style w:type="character" w:styleId="1053">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053"/>
    <w:link w:val="1052"/>
    <w:uiPriority w:val="99"/>
    <w:qFormat/>
    <w:rPr>
      <w:rFonts w:ascii="Times New Roman" w:hAnsi="Times New Roman" w:eastAsia="Times New Roman" w:cs="Times New Roman"/>
      <w:sz w:val="20"/>
      <w:szCs w:val="20"/>
      <w:lang w:eastAsia="ru-RU"/>
    </w:rPr>
  </w:style>
  <w:style w:type="character" w:styleId="1054">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54"/>
    <w:link w:val="1035"/>
    <w:qFormat/>
    <w:rPr>
      <w:vertAlign w:val="superscript"/>
    </w:rPr>
  </w:style>
  <w:style w:type="paragraph" w:styleId="1055">
    <w:name w:val="Абзац списка1"/>
    <w:basedOn w:val="1035"/>
    <w:next w:val="1055"/>
    <w:link w:val="1035"/>
    <w:pPr>
      <w:widowControl w:val="off"/>
      <w:spacing w:line="300" w:lineRule="auto"/>
      <w:ind w:left="720" w:hanging="260"/>
      <w:contextualSpacing/>
    </w:pPr>
    <w:rPr>
      <w:rFonts w:eastAsia="Calibri"/>
      <w:sz w:val="22"/>
      <w:szCs w:val="22"/>
    </w:rPr>
  </w:style>
  <w:style w:type="paragraph" w:styleId="1056">
    <w:name w:val="Noeeu1"/>
    <w:basedOn w:val="1035"/>
    <w:next w:val="1056"/>
    <w:link w:val="1035"/>
    <w:pPr>
      <w:ind w:firstLine="709"/>
      <w:jc w:val="both"/>
    </w:pPr>
    <w:rPr>
      <w:rFonts w:ascii="Peterburg" w:hAnsi="Peterburg"/>
    </w:rPr>
  </w:style>
  <w:style w:type="table" w:styleId="1057">
    <w:name w:val="Сетка таблицы"/>
    <w:basedOn w:val="1039"/>
    <w:next w:val="1057"/>
    <w:link w:val="1035"/>
    <w:pPr>
      <w:spacing w:after="0" w:line="240" w:lineRule="auto"/>
    </w:pPr>
    <w:rPr>
      <w:rFonts w:ascii="Times New Roman" w:hAnsi="Times New Roman" w:eastAsia="Times New Roman" w:cs="Times New Roman"/>
      <w:sz w:val="20"/>
      <w:szCs w:val="20"/>
      <w:lang w:eastAsia="ru-RU"/>
    </w:rPr>
    <w:tblPr/>
  </w:style>
  <w:style w:type="paragraph" w:styleId="1058">
    <w:name w:val="Основной текст 3"/>
    <w:basedOn w:val="1035"/>
    <w:next w:val="1058"/>
    <w:link w:val="1059"/>
    <w:unhideWhenUsed/>
    <w:pPr>
      <w:spacing w:after="120"/>
    </w:pPr>
    <w:rPr>
      <w:sz w:val="16"/>
      <w:szCs w:val="16"/>
      <w:lang w:val="en-US"/>
    </w:rPr>
  </w:style>
  <w:style w:type="character" w:styleId="1059">
    <w:name w:val="Основной текст 3 Знак"/>
    <w:next w:val="1059"/>
    <w:link w:val="1058"/>
    <w:rPr>
      <w:rFonts w:ascii="Times New Roman" w:hAnsi="Times New Roman" w:eastAsia="Times New Roman" w:cs="Times New Roman"/>
      <w:sz w:val="16"/>
      <w:szCs w:val="16"/>
      <w:lang w:eastAsia="ru-RU"/>
    </w:rPr>
  </w:style>
  <w:style w:type="character" w:styleId="106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060"/>
    <w:link w:val="1036"/>
    <w:qFormat/>
    <w:rPr>
      <w:rFonts w:ascii="Tahoma" w:hAnsi="Tahoma" w:eastAsia="Times New Roman" w:cs="Times New Roman"/>
      <w:sz w:val="24"/>
      <w:szCs w:val="24"/>
      <w:lang w:eastAsia="ru-RU"/>
    </w:rPr>
  </w:style>
  <w:style w:type="character" w:styleId="1061">
    <w:name w:val="Заголовок 3 Знак"/>
    <w:next w:val="1061"/>
    <w:link w:val="1037"/>
    <w:rPr>
      <w:rFonts w:ascii="Arial" w:hAnsi="Arial" w:eastAsia="Times New Roman" w:cs="Arial"/>
      <w:b/>
      <w:bCs/>
      <w:sz w:val="26"/>
      <w:szCs w:val="26"/>
      <w:lang w:eastAsia="ru-RU"/>
    </w:rPr>
  </w:style>
  <w:style w:type="paragraph" w:styleId="1062">
    <w:name w:val="Основной текст"/>
    <w:basedOn w:val="1035"/>
    <w:next w:val="1062"/>
    <w:link w:val="1063"/>
    <w:pPr>
      <w:spacing w:after="120"/>
    </w:pPr>
    <w:rPr>
      <w:lang w:val="en-US"/>
    </w:rPr>
  </w:style>
  <w:style w:type="character" w:styleId="1063">
    <w:name w:val="Основной текст Знак"/>
    <w:next w:val="1063"/>
    <w:link w:val="1062"/>
    <w:rPr>
      <w:rFonts w:ascii="Times New Roman" w:hAnsi="Times New Roman" w:eastAsia="Times New Roman" w:cs="Times New Roman"/>
      <w:sz w:val="24"/>
      <w:szCs w:val="24"/>
      <w:lang w:eastAsia="ru-RU"/>
    </w:rPr>
  </w:style>
  <w:style w:type="paragraph" w:styleId="1064">
    <w:name w:val="Верхний колонтитул"/>
    <w:basedOn w:val="1035"/>
    <w:next w:val="1064"/>
    <w:link w:val="1065"/>
    <w:uiPriority w:val="99"/>
    <w:unhideWhenUsed/>
    <w:pPr>
      <w:tabs>
        <w:tab w:val="center" w:pos="4677" w:leader="none"/>
        <w:tab w:val="right" w:pos="9355" w:leader="none"/>
      </w:tabs>
    </w:pPr>
    <w:rPr>
      <w:lang w:val="en-US"/>
    </w:rPr>
  </w:style>
  <w:style w:type="character" w:styleId="1065">
    <w:name w:val="Верхний колонтитул Знак"/>
    <w:next w:val="1065"/>
    <w:link w:val="1064"/>
    <w:uiPriority w:val="99"/>
    <w:rPr>
      <w:rFonts w:ascii="Times New Roman" w:hAnsi="Times New Roman" w:eastAsia="Times New Roman" w:cs="Times New Roman"/>
      <w:sz w:val="24"/>
      <w:szCs w:val="24"/>
      <w:lang w:eastAsia="ru-RU"/>
    </w:rPr>
  </w:style>
  <w:style w:type="paragraph" w:styleId="1066">
    <w:name w:val="Нижний колонтитул"/>
    <w:basedOn w:val="1035"/>
    <w:next w:val="1066"/>
    <w:link w:val="1067"/>
    <w:uiPriority w:val="99"/>
    <w:unhideWhenUsed/>
    <w:pPr>
      <w:tabs>
        <w:tab w:val="center" w:pos="4677" w:leader="none"/>
        <w:tab w:val="right" w:pos="9355" w:leader="none"/>
      </w:tabs>
    </w:pPr>
    <w:rPr>
      <w:lang w:val="en-US"/>
    </w:rPr>
  </w:style>
  <w:style w:type="character" w:styleId="1067">
    <w:name w:val="Нижний колонтитул Знак"/>
    <w:next w:val="1067"/>
    <w:link w:val="1066"/>
    <w:uiPriority w:val="99"/>
    <w:rPr>
      <w:rFonts w:ascii="Times New Roman" w:hAnsi="Times New Roman" w:eastAsia="Times New Roman" w:cs="Times New Roman"/>
      <w:sz w:val="24"/>
      <w:szCs w:val="24"/>
      <w:lang w:eastAsia="ru-RU"/>
    </w:rPr>
  </w:style>
  <w:style w:type="paragraph" w:styleId="1068">
    <w:name w:val="Без интервала"/>
    <w:next w:val="1068"/>
    <w:link w:val="1069"/>
    <w:uiPriority w:val="1"/>
    <w:qFormat/>
    <w:rPr>
      <w:rFonts w:eastAsia="Times New Roman"/>
      <w:sz w:val="22"/>
      <w:szCs w:val="22"/>
      <w:lang w:val="ru-RU" w:eastAsia="en-US" w:bidi="ar-SA"/>
    </w:rPr>
  </w:style>
  <w:style w:type="character" w:styleId="1069">
    <w:name w:val="Без интервала Знак"/>
    <w:next w:val="1069"/>
    <w:link w:val="1068"/>
    <w:uiPriority w:val="1"/>
    <w:rPr>
      <w:rFonts w:eastAsia="Times New Roman"/>
      <w:sz w:val="22"/>
      <w:szCs w:val="22"/>
      <w:lang w:val="ru-RU" w:eastAsia="en-US" w:bidi="ar-SA"/>
    </w:rPr>
  </w:style>
  <w:style w:type="paragraph" w:styleId="1070">
    <w:name w:val="Основной текст с отступом 3"/>
    <w:basedOn w:val="1035"/>
    <w:next w:val="1070"/>
    <w:link w:val="1071"/>
    <w:uiPriority w:val="99"/>
    <w:unhideWhenUsed/>
    <w:pPr>
      <w:spacing w:after="120"/>
      <w:ind w:left="283"/>
    </w:pPr>
    <w:rPr>
      <w:sz w:val="16"/>
      <w:szCs w:val="16"/>
      <w:lang w:val="en-US"/>
    </w:rPr>
  </w:style>
  <w:style w:type="character" w:styleId="1071">
    <w:name w:val="Основной текст с отступом 3 Знак"/>
    <w:next w:val="1071"/>
    <w:link w:val="1070"/>
    <w:uiPriority w:val="99"/>
    <w:rPr>
      <w:rFonts w:ascii="Times New Roman" w:hAnsi="Times New Roman" w:eastAsia="Times New Roman"/>
      <w:sz w:val="16"/>
      <w:szCs w:val="16"/>
      <w:lang w:val="en-US"/>
    </w:rPr>
  </w:style>
  <w:style w:type="paragraph" w:styleId="1072">
    <w:name w:val="Обычный2"/>
    <w:next w:val="1072"/>
    <w:link w:val="1035"/>
    <w:pPr>
      <w:widowControl w:val="off"/>
    </w:pPr>
    <w:rPr>
      <w:rFonts w:ascii="Times New Roman" w:hAnsi="Times New Roman" w:eastAsia="Times New Roman"/>
      <w:lang w:val="ru-RU" w:eastAsia="ru-RU" w:bidi="ar-SA"/>
    </w:rPr>
  </w:style>
  <w:style w:type="character" w:styleId="1073">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073"/>
    <w:link w:val="1041"/>
    <w:uiPriority w:val="34"/>
    <w:rPr>
      <w:rFonts w:ascii="Times New Roman" w:hAnsi="Times New Roman" w:eastAsia="Times New Roman"/>
      <w:sz w:val="24"/>
      <w:szCs w:val="24"/>
    </w:rPr>
  </w:style>
  <w:style w:type="paragraph" w:styleId="1074">
    <w:name w:val="Рецензия"/>
    <w:next w:val="1074"/>
    <w:link w:val="1035"/>
    <w:hidden/>
    <w:uiPriority w:val="99"/>
    <w:semiHidden/>
    <w:rPr>
      <w:rFonts w:ascii="Times New Roman" w:hAnsi="Times New Roman" w:eastAsia="Times New Roman"/>
      <w:sz w:val="24"/>
      <w:szCs w:val="24"/>
      <w:lang w:val="ru-RU" w:eastAsia="ru-RU" w:bidi="ar-SA"/>
    </w:rPr>
  </w:style>
  <w:style w:type="paragraph" w:styleId="1075">
    <w:name w:val="Обычный (веб)"/>
    <w:basedOn w:val="1035"/>
    <w:next w:val="1075"/>
    <w:link w:val="1035"/>
    <w:uiPriority w:val="99"/>
    <w:unhideWhenUsed/>
    <w:pPr>
      <w:spacing w:before="100" w:beforeAutospacing="1" w:after="100" w:afterAutospacing="1"/>
    </w:pPr>
  </w:style>
  <w:style w:type="character" w:styleId="1076">
    <w:name w:val="Строгий"/>
    <w:next w:val="1076"/>
    <w:link w:val="1035"/>
    <w:uiPriority w:val="22"/>
    <w:qFormat/>
    <w:rPr>
      <w:b/>
      <w:bCs/>
    </w:rPr>
  </w:style>
  <w:style w:type="paragraph" w:styleId="1077">
    <w:name w:val="Стиль5"/>
    <w:next w:val="1077"/>
    <w:link w:val="1035"/>
    <w:pPr>
      <w:widowControl w:val="off"/>
    </w:pPr>
    <w:rPr>
      <w:rFonts w:ascii="Arial" w:hAnsi="Arial" w:eastAsia="Times New Roman" w:cs="Arial"/>
      <w:spacing w:val="-1"/>
      <w:position w:val="-1"/>
      <w:lang w:val="en-US" w:eastAsia="ru-RU" w:bidi="ar-SA"/>
    </w:rPr>
  </w:style>
  <w:style w:type="paragraph" w:styleId="1078">
    <w:name w:val="Маркированный список"/>
    <w:basedOn w:val="1035"/>
    <w:next w:val="1078"/>
    <w:link w:val="1035"/>
    <w:uiPriority w:val="99"/>
    <w:unhideWhenUsed/>
    <w:pPr>
      <w:numPr>
        <w:numId w:val="40"/>
        <w:ilvl w:val="0"/>
      </w:numPr>
      <w:contextualSpacing/>
    </w:pPr>
  </w:style>
  <w:style w:type="character" w:styleId="1079">
    <w:name w:val="Цитата HTML"/>
    <w:next w:val="1079"/>
    <w:link w:val="1035"/>
    <w:uiPriority w:val="99"/>
    <w:semiHidden/>
    <w:unhideWhenUsed/>
    <w:rPr>
      <w:i/>
      <w:iCs/>
    </w:rPr>
  </w:style>
  <w:style w:type="paragraph" w:styleId="1080">
    <w:name w:val="Default"/>
    <w:next w:val="1080"/>
    <w:link w:val="1035"/>
    <w:rPr>
      <w:rFonts w:ascii="Times New Roman" w:hAnsi="Times New Roman"/>
      <w:color w:val="000000"/>
      <w:sz w:val="24"/>
      <w:szCs w:val="24"/>
      <w:lang w:val="ru-RU" w:eastAsia="ru-RU" w:bidi="ar-SA"/>
    </w:rPr>
  </w:style>
  <w:style w:type="paragraph" w:styleId="1081">
    <w:name w:val="Текст концевой сноски"/>
    <w:basedOn w:val="1035"/>
    <w:next w:val="1081"/>
    <w:link w:val="1082"/>
    <w:uiPriority w:val="99"/>
    <w:semiHidden/>
    <w:unhideWhenUsed/>
    <w:rPr>
      <w:sz w:val="20"/>
      <w:szCs w:val="20"/>
    </w:rPr>
  </w:style>
  <w:style w:type="character" w:styleId="1082">
    <w:name w:val="Текст концевой сноски Знак"/>
    <w:next w:val="1082"/>
    <w:link w:val="1081"/>
    <w:uiPriority w:val="99"/>
    <w:semiHidden/>
    <w:rPr>
      <w:rFonts w:ascii="Times New Roman" w:hAnsi="Times New Roman" w:eastAsia="Times New Roman"/>
    </w:rPr>
  </w:style>
  <w:style w:type="character" w:styleId="1083">
    <w:name w:val="Знак концевой сноски"/>
    <w:next w:val="1083"/>
    <w:link w:val="1035"/>
    <w:uiPriority w:val="99"/>
    <w:semiHidden/>
    <w:unhideWhenUsed/>
    <w:rPr>
      <w:vertAlign w:val="superscript"/>
    </w:rPr>
  </w:style>
  <w:style w:type="paragraph" w:styleId="1084">
    <w:name w:val="Заголовок оглавления"/>
    <w:basedOn w:val="1036"/>
    <w:next w:val="1035"/>
    <w:link w:val="1035"/>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085">
    <w:name w:val="Оглавление 2"/>
    <w:basedOn w:val="1035"/>
    <w:next w:val="1035"/>
    <w:link w:val="1035"/>
    <w:uiPriority w:val="39"/>
    <w:unhideWhenUsed/>
    <w:pPr>
      <w:spacing w:after="100" w:line="259" w:lineRule="auto"/>
      <w:ind w:left="220"/>
    </w:pPr>
    <w:rPr>
      <w:rFonts w:ascii="Calibri" w:hAnsi="Calibri" w:eastAsia="Times New Roman"/>
      <w:sz w:val="22"/>
      <w:szCs w:val="22"/>
    </w:rPr>
  </w:style>
  <w:style w:type="paragraph" w:styleId="1086">
    <w:name w:val="Оглавление 1"/>
    <w:basedOn w:val="1035"/>
    <w:next w:val="1035"/>
    <w:link w:val="1035"/>
    <w:uiPriority w:val="39"/>
    <w:unhideWhenUsed/>
    <w:pPr>
      <w:spacing w:after="100" w:line="259" w:lineRule="auto"/>
    </w:pPr>
    <w:rPr>
      <w:rFonts w:ascii="Calibri" w:hAnsi="Calibri" w:eastAsia="Times New Roman"/>
      <w:sz w:val="22"/>
      <w:szCs w:val="22"/>
    </w:rPr>
  </w:style>
  <w:style w:type="paragraph" w:styleId="1087">
    <w:name w:val="Оглавление 3"/>
    <w:basedOn w:val="1035"/>
    <w:next w:val="1035"/>
    <w:link w:val="1035"/>
    <w:uiPriority w:val="39"/>
    <w:unhideWhenUsed/>
    <w:pPr>
      <w:spacing w:after="100" w:line="259" w:lineRule="auto"/>
      <w:ind w:left="440"/>
    </w:pPr>
    <w:rPr>
      <w:rFonts w:ascii="Calibri" w:hAnsi="Calibri" w:eastAsia="Times New Roman"/>
      <w:sz w:val="22"/>
      <w:szCs w:val="22"/>
    </w:rPr>
  </w:style>
  <w:style w:type="paragraph" w:styleId="1088">
    <w:name w:val="Normal1"/>
    <w:next w:val="1088"/>
    <w:link w:val="1035"/>
    <w:uiPriority w:val="99"/>
    <w:rPr>
      <w:rFonts w:ascii="Times New Roman" w:hAnsi="Times New Roman" w:eastAsia="Times New Roman"/>
      <w:lang w:val="ru-RU" w:eastAsia="ru-RU" w:bidi="ar-SA"/>
    </w:rPr>
  </w:style>
  <w:style w:type="character" w:styleId="1089" w:default="1">
    <w:name w:val="Default Paragraph Font"/>
    <w:uiPriority w:val="1"/>
    <w:semiHidden/>
    <w:unhideWhenUsed/>
  </w:style>
  <w:style w:type="numbering" w:styleId="1090" w:default="1">
    <w:name w:val="No List"/>
    <w:uiPriority w:val="99"/>
    <w:semiHidden/>
    <w:unhideWhenUsed/>
  </w:style>
  <w:style w:type="table" w:styleId="109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16</cp:revision>
  <dcterms:created xsi:type="dcterms:W3CDTF">2024-05-03T10:06:00Z</dcterms:created>
  <dcterms:modified xsi:type="dcterms:W3CDTF">2025-05-28T15:12:47Z</dcterms:modified>
  <cp:version>1048576</cp:version>
</cp:coreProperties>
</file>