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tbl>
      <w:tblPr>
        <w:tblW w:w="5000" w:type="pct"/>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902"/>
        <w:gridCol w:w="72"/>
        <w:gridCol w:w="4035"/>
        <w:gridCol w:w="81"/>
        <w:gridCol w:w="3204"/>
        <w:gridCol w:w="677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56"/>
        </w:trPr>
        <w:tc>
          <w:tcPr>
            <w:gridSpan w:val="6"/>
            <w:shd w:val="clear" w:color="auto" w:fill="c2d69b"/>
            <w:tcW w:w="5000" w:type="pct"/>
            <w:vAlign w:val="center"/>
            <w:textDirection w:val="lrTb"/>
            <w:noWrap w:val="false"/>
          </w:tcPr>
          <w:p>
            <w:pPr>
              <w:pStyle w:val="1190"/>
              <w:jc w:val="center"/>
              <w:spacing w:after="0" w:line="240" w:lineRule="auto"/>
              <w:rPr>
                <w:rFonts w:ascii="Times New Roman" w:hAnsi="Times New Roman" w:eastAsia="Times New Roman"/>
                <w:b/>
                <w:bCs/>
                <w:sz w:val="28"/>
                <w:szCs w:val="28"/>
                <w:highlight w:val="none"/>
              </w:rPr>
            </w:pPr>
            <w:r>
              <w:rPr>
                <w:rFonts w:ascii="Times New Roman" w:hAnsi="Times New Roman" w:eastAsia="Times New Roman"/>
                <w:b/>
                <w:bCs/>
                <w:sz w:val="28"/>
                <w:szCs w:val="28"/>
                <w:lang w:eastAsia="ru-RU"/>
              </w:rPr>
              <w:t xml:space="preserve">Тарифный план </w:t>
            </w:r>
            <w:r>
              <w:rPr>
                <w:rFonts w:ascii="Times New Roman" w:hAnsi="Times New Roman" w:eastAsia="Times New Roman"/>
                <w:b/>
                <w:bCs/>
                <w:sz w:val="28"/>
                <w:szCs w:val="28"/>
                <w:lang w:eastAsia="ru-RU"/>
              </w:rPr>
              <w:t xml:space="preserve">«</w:t>
            </w:r>
            <w:r>
              <w:rPr>
                <w:rFonts w:ascii="Times New Roman" w:hAnsi="Times New Roman" w:eastAsia="Times New Roman"/>
                <w:b/>
                <w:bCs/>
                <w:sz w:val="28"/>
                <w:szCs w:val="28"/>
                <w:lang w:eastAsia="ru-RU"/>
              </w:rPr>
              <w:t xml:space="preserve">Кредитная карта </w:t>
            </w:r>
            <w:r>
              <w:rPr>
                <w:rFonts w:ascii="Times New Roman" w:hAnsi="Times New Roman" w:eastAsia="Times New Roman"/>
                <w:b/>
                <w:bCs/>
                <w:sz w:val="28"/>
                <w:szCs w:val="28"/>
                <w:lang w:eastAsia="ru-RU"/>
              </w:rPr>
              <w:t xml:space="preserve">«</w:t>
            </w:r>
            <w:r>
              <w:rPr>
                <w:rFonts w:ascii="Times New Roman" w:hAnsi="Times New Roman" w:eastAsia="Times New Roman"/>
                <w:b/>
                <w:bCs/>
                <w:sz w:val="28"/>
                <w:szCs w:val="28"/>
                <w:lang w:eastAsia="ru-RU"/>
              </w:rPr>
              <w:t xml:space="preserve">Ультра</w:t>
            </w:r>
            <w:r>
              <w:rPr>
                <w:rFonts w:ascii="Times New Roman" w:hAnsi="Times New Roman" w:eastAsia="Times New Roman"/>
                <w:b/>
                <w:bCs/>
                <w:sz w:val="28"/>
                <w:szCs w:val="28"/>
                <w:lang w:eastAsia="ru-RU"/>
              </w:rPr>
              <w:t xml:space="preserve">»</w:t>
            </w:r>
            <w:r>
              <w:rPr>
                <w:rFonts w:ascii="Times New Roman" w:hAnsi="Times New Roman" w:eastAsia="Times New Roman"/>
                <w:b/>
                <w:bCs/>
                <w:sz w:val="28"/>
                <w:szCs w:val="28"/>
                <w:lang w:eastAsia="ru-RU"/>
              </w:rPr>
              <w:t xml:space="preserve"> </w:t>
            </w:r>
            <w:r>
              <w:rPr>
                <w:rFonts w:ascii="Times New Roman" w:hAnsi="Times New Roman" w:eastAsia="Times New Roman"/>
                <w:b/>
                <w:bCs/>
                <w:sz w:val="28"/>
                <w:szCs w:val="28"/>
                <w:highlight w:val="none"/>
              </w:rPr>
            </w:r>
            <w:r>
              <w:rPr>
                <w:rFonts w:ascii="Times New Roman" w:hAnsi="Times New Roman" w:eastAsia="Times New Roman"/>
                <w:b/>
                <w:bCs/>
                <w:sz w:val="28"/>
                <w:szCs w:val="28"/>
                <w:highlight w:val="none"/>
              </w:rPr>
            </w:r>
          </w:p>
          <w:p>
            <w:pPr>
              <w:jc w:val="center"/>
              <w:spacing w:after="80"/>
              <w:rPr>
                <w:rFonts w:ascii="Times New Roman" w:hAnsi="Times New Roman" w:cs="Times New Roman"/>
                <w:b/>
                <w:bCs/>
                <w:i/>
                <w:sz w:val="28"/>
                <w:szCs w:val="28"/>
              </w:rPr>
            </w:pPr>
            <w:r>
              <w:rPr>
                <w:rFonts w:ascii="Times New Roman" w:hAnsi="Times New Roman" w:cs="Times New Roman"/>
                <w:b/>
                <w:i/>
                <w:iCs/>
                <w:sz w:val="28"/>
                <w:highlight w:val="none"/>
              </w:rPr>
            </w:r>
            <w:r>
              <w:rPr>
                <w:rFonts w:ascii="Times New Roman" w:hAnsi="Times New Roman" w:cs="Times New Roman"/>
                <w:b/>
                <w:i/>
                <w:iCs/>
                <w:sz w:val="28"/>
                <w:highlight w:val="none"/>
              </w:rPr>
              <w:t xml:space="preserve">(действует с 01.02.2026</w:t>
            </w:r>
            <w:r>
              <w:rPr>
                <w:rFonts w:ascii="Times New Roman" w:hAnsi="Times New Roman" w:cs="Times New Roman"/>
                <w:b/>
                <w:i/>
                <w:iCs/>
                <w:sz w:val="28"/>
                <w:highlight w:val="none"/>
              </w:rPr>
              <w:t xml:space="preserve">)</w:t>
            </w:r>
            <w:r>
              <w:rPr>
                <w:rFonts w:ascii="Times New Roman" w:hAnsi="Times New Roman" w:cs="Times New Roman"/>
                <w:b/>
                <w:bCs/>
                <w:i/>
                <w:sz w:val="28"/>
                <w:szCs w:val="28"/>
              </w:rPr>
            </w:r>
            <w:r>
              <w:rPr>
                <w:rFonts w:ascii="Times New Roman" w:hAnsi="Times New Roman" w:cs="Times New Roman"/>
                <w:b/>
                <w:bCs/>
                <w:i/>
                <w:sz w:val="28"/>
                <w:szCs w:val="2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09"/>
        </w:trPr>
        <w:tc>
          <w:tcPr>
            <w:shd w:val="clear" w:color="auto" w:fill="d6e3bc"/>
            <w:tcW w:w="299" w:type="pct"/>
            <w:vAlign w:val="center"/>
            <w:textDirection w:val="lrTb"/>
            <w:noWrap w:val="false"/>
          </w:tcPr>
          <w:p>
            <w:pPr>
              <w:pStyle w:val="1190"/>
              <w:contextualSpacing/>
              <w:jc w:val="center"/>
              <w:spacing w:after="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 п/п</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c>
          <w:tcPr>
            <w:gridSpan w:val="2"/>
            <w:shd w:val="clear" w:color="auto" w:fill="d6e3bc"/>
            <w:tcW w:w="1363" w:type="pct"/>
            <w:vAlign w:val="center"/>
            <w:textDirection w:val="lrTb"/>
            <w:noWrap w:val="false"/>
          </w:tcPr>
          <w:p>
            <w:pPr>
              <w:pStyle w:val="1190"/>
              <w:contextualSpacing/>
              <w:jc w:val="center"/>
              <w:spacing w:after="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Наименование </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c>
          <w:tcPr>
            <w:gridSpan w:val="2"/>
            <w:shd w:val="clear" w:color="auto" w:fill="d6e3bc"/>
            <w:tcW w:w="1090" w:type="pct"/>
            <w:vAlign w:val="center"/>
            <w:textDirection w:val="lrTb"/>
            <w:noWrap w:val="false"/>
          </w:tcPr>
          <w:p>
            <w:pPr>
              <w:pStyle w:val="1190"/>
              <w:contextualSpacing/>
              <w:jc w:val="center"/>
              <w:spacing w:after="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Описание</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c>
          <w:tcPr>
            <w:shd w:val="clear" w:color="auto" w:fill="d6e3bc"/>
            <w:tcW w:w="2248" w:type="pct"/>
            <w:vAlign w:val="center"/>
            <w:textDirection w:val="lrTb"/>
            <w:noWrap w:val="false"/>
          </w:tcPr>
          <w:p>
            <w:pPr>
              <w:pStyle w:val="1190"/>
              <w:contextualSpacing/>
              <w:jc w:val="center"/>
              <w:spacing w:after="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Примечания</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shd w:val="clear" w:color="auto" w:fill="92d050"/>
            <w:tcW w:w="299" w:type="pct"/>
            <w:vAlign w:val="top"/>
            <w:textDirection w:val="lrTb"/>
            <w:noWrap w:val="false"/>
          </w:tcPr>
          <w:p>
            <w:pPr>
              <w:pStyle w:val="1196"/>
              <w:numPr>
                <w:ilvl w:val="0"/>
                <w:numId w:val="2"/>
              </w:numPr>
              <w:ind w:left="0" w:firstLine="0"/>
              <w:spacing w:before="120" w:after="120" w:line="240" w:lineRule="auto"/>
              <w:rPr>
                <w:rFonts w:ascii="Times New Roman" w:hAnsi="Times New Roman"/>
                <w:b/>
                <w:sz w:val="20"/>
                <w:szCs w:val="20"/>
              </w:rPr>
            </w:pPr>
            <w:r>
              <w:rPr>
                <w:rFonts w:ascii="Times New Roman" w:hAnsi="Times New Roman"/>
                <w:b/>
                <w:sz w:val="20"/>
                <w:szCs w:val="20"/>
              </w:rPr>
            </w:r>
            <w:r>
              <w:rPr>
                <w:rFonts w:ascii="Times New Roman" w:hAnsi="Times New Roman"/>
                <w:b/>
                <w:sz w:val="20"/>
                <w:szCs w:val="20"/>
              </w:rPr>
            </w:r>
            <w:r>
              <w:rPr>
                <w:rFonts w:ascii="Times New Roman" w:hAnsi="Times New Roman"/>
                <w:b/>
                <w:sz w:val="20"/>
                <w:szCs w:val="20"/>
              </w:rPr>
            </w:r>
          </w:p>
        </w:tc>
        <w:tc>
          <w:tcPr>
            <w:gridSpan w:val="5"/>
            <w:shd w:val="clear" w:color="auto" w:fill="92d050"/>
            <w:tcW w:w="4701" w:type="pct"/>
            <w:vAlign w:val="top"/>
            <w:textDirection w:val="lrTb"/>
            <w:noWrap w:val="false"/>
          </w:tcPr>
          <w:p>
            <w:pPr>
              <w:pStyle w:val="1190"/>
              <w:spacing w:before="120" w:after="120" w:line="240" w:lineRule="auto"/>
              <w:rPr>
                <w:rFonts w:ascii="Times New Roman" w:hAnsi="Times New Roman"/>
                <w:b/>
                <w:sz w:val="20"/>
                <w:szCs w:val="20"/>
              </w:rPr>
            </w:pPr>
            <w:r>
              <w:rPr>
                <w:rFonts w:ascii="Times New Roman" w:hAnsi="Times New Roman"/>
                <w:b/>
                <w:sz w:val="20"/>
                <w:szCs w:val="20"/>
              </w:rPr>
              <w:t xml:space="preserve">Основные параметры </w:t>
            </w:r>
            <w:r>
              <w:rPr>
                <w:rFonts w:ascii="Times New Roman" w:hAnsi="Times New Roman"/>
                <w:b/>
                <w:sz w:val="20"/>
                <w:szCs w:val="20"/>
              </w:rPr>
            </w:r>
            <w:r>
              <w:rPr>
                <w:rFonts w:ascii="Times New Roman" w:hAnsi="Times New Roman"/>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299" w:type="pct"/>
            <w:vAlign w:val="top"/>
            <w:textDirection w:val="lrTb"/>
            <w:noWrap w:val="false"/>
          </w:tcPr>
          <w:p>
            <w:pPr>
              <w:pStyle w:val="1196"/>
              <w:numPr>
                <w:ilvl w:val="0"/>
                <w:numId w:val="1"/>
              </w:numPr>
              <w:ind w:left="0" w:firstLine="0"/>
              <w:spacing w:before="40" w:after="40" w:line="240" w:lineRule="auto"/>
              <w:rPr>
                <w:rFonts w:ascii="Times New Roman" w:hAnsi="Times New Roman"/>
                <w:b/>
                <w:sz w:val="20"/>
                <w:szCs w:val="20"/>
              </w:rPr>
            </w:pPr>
            <w:r>
              <w:rPr>
                <w:rFonts w:ascii="Times New Roman" w:hAnsi="Times New Roman"/>
                <w:b/>
                <w:sz w:val="20"/>
                <w:szCs w:val="20"/>
              </w:rPr>
            </w:r>
            <w:r>
              <w:rPr>
                <w:rFonts w:ascii="Times New Roman" w:hAnsi="Times New Roman"/>
                <w:b/>
                <w:sz w:val="20"/>
                <w:szCs w:val="20"/>
              </w:rPr>
            </w:r>
            <w:r>
              <w:rPr>
                <w:rFonts w:ascii="Times New Roman" w:hAnsi="Times New Roman"/>
                <w:b/>
                <w:sz w:val="20"/>
                <w:szCs w:val="20"/>
              </w:rPr>
            </w:r>
          </w:p>
        </w:tc>
        <w:tc>
          <w:tcPr>
            <w:gridSpan w:val="2"/>
            <w:tcW w:w="1363" w:type="pct"/>
            <w:vAlign w:val="top"/>
            <w:textDirection w:val="lrTb"/>
            <w:noWrap w:val="false"/>
          </w:tcPr>
          <w:p>
            <w:pPr>
              <w:pStyle w:val="1190"/>
              <w:spacing w:before="40" w:after="40" w:line="240" w:lineRule="auto"/>
              <w:rPr>
                <w:rFonts w:ascii="Times New Roman" w:hAnsi="Times New Roman"/>
                <w:b/>
                <w:sz w:val="20"/>
                <w:szCs w:val="20"/>
              </w:rPr>
            </w:pPr>
            <w:r>
              <w:rPr>
                <w:rFonts w:ascii="Times New Roman" w:hAnsi="Times New Roman"/>
                <w:b/>
                <w:sz w:val="20"/>
                <w:szCs w:val="20"/>
              </w:rPr>
              <w:t xml:space="preserve">Валюта кредита</w:t>
            </w:r>
            <w:r>
              <w:rPr>
                <w:rFonts w:ascii="Times New Roman" w:hAnsi="Times New Roman"/>
                <w:b/>
                <w:sz w:val="20"/>
                <w:szCs w:val="20"/>
              </w:rPr>
            </w:r>
            <w:r>
              <w:rPr>
                <w:rFonts w:ascii="Times New Roman" w:hAnsi="Times New Roman"/>
                <w:b/>
                <w:sz w:val="20"/>
                <w:szCs w:val="20"/>
              </w:rPr>
            </w:r>
          </w:p>
        </w:tc>
        <w:tc>
          <w:tcPr>
            <w:gridSpan w:val="3"/>
            <w:tcW w:w="3338" w:type="pct"/>
            <w:vAlign w:val="top"/>
            <w:textDirection w:val="lrTb"/>
            <w:noWrap w:val="false"/>
          </w:tcPr>
          <w:p>
            <w:pPr>
              <w:pStyle w:val="1190"/>
              <w:jc w:val="center"/>
              <w:spacing w:before="40" w:after="40" w:line="240" w:lineRule="auto"/>
              <w:rPr>
                <w:rFonts w:ascii="Times New Roman" w:hAnsi="Times New Roman"/>
                <w:b/>
                <w:sz w:val="20"/>
                <w:szCs w:val="20"/>
              </w:rPr>
            </w:pPr>
            <w:r>
              <w:rPr>
                <w:rFonts w:ascii="Times New Roman" w:hAnsi="Times New Roman"/>
                <w:b/>
                <w:sz w:val="20"/>
                <w:szCs w:val="20"/>
              </w:rPr>
              <w:t xml:space="preserve">Рубли (</w:t>
            </w:r>
            <w:r>
              <w:rPr>
                <w:rFonts w:ascii="Times New Roman" w:hAnsi="Times New Roman"/>
                <w:b/>
                <w:sz w:val="20"/>
                <w:szCs w:val="20"/>
                <w:lang w:val="en-US"/>
              </w:rPr>
              <w:t xml:space="preserve">RUB)</w:t>
            </w:r>
            <w:r>
              <w:rPr>
                <w:rFonts w:ascii="Times New Roman" w:hAnsi="Times New Roman"/>
                <w:b/>
                <w:sz w:val="20"/>
                <w:szCs w:val="20"/>
              </w:rPr>
            </w:r>
            <w:r>
              <w:rPr>
                <w:rFonts w:ascii="Times New Roman" w:hAnsi="Times New Roman"/>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299" w:type="pct"/>
            <w:vAlign w:val="top"/>
            <w:textDirection w:val="lrTb"/>
            <w:noWrap w:val="false"/>
          </w:tcPr>
          <w:p>
            <w:pPr>
              <w:pStyle w:val="1196"/>
              <w:numPr>
                <w:ilvl w:val="0"/>
                <w:numId w:val="1"/>
              </w:numPr>
              <w:ind w:left="0" w:firstLine="0"/>
              <w:spacing w:after="0" w:line="240" w:lineRule="auto"/>
              <w:rPr>
                <w:rFonts w:ascii="Times New Roman" w:hAnsi="Times New Roman"/>
                <w:b/>
                <w:sz w:val="20"/>
                <w:szCs w:val="20"/>
              </w:rPr>
            </w:pPr>
            <w:r>
              <w:rPr>
                <w:rFonts w:ascii="Times New Roman" w:hAnsi="Times New Roman"/>
                <w:b/>
                <w:sz w:val="20"/>
                <w:szCs w:val="20"/>
              </w:rPr>
            </w:r>
            <w:r>
              <w:rPr>
                <w:rFonts w:ascii="Times New Roman" w:hAnsi="Times New Roman"/>
                <w:b/>
                <w:sz w:val="20"/>
                <w:szCs w:val="20"/>
              </w:rPr>
            </w:r>
            <w:r>
              <w:rPr>
                <w:rFonts w:ascii="Times New Roman" w:hAnsi="Times New Roman"/>
                <w:b/>
                <w:sz w:val="20"/>
                <w:szCs w:val="20"/>
              </w:rPr>
            </w:r>
          </w:p>
        </w:tc>
        <w:tc>
          <w:tcPr>
            <w:gridSpan w:val="2"/>
            <w:tcW w:w="1363" w:type="pct"/>
            <w:vAlign w:val="top"/>
            <w:textDirection w:val="lrTb"/>
            <w:noWrap w:val="false"/>
          </w:tcPr>
          <w:p>
            <w:pPr>
              <w:pStyle w:val="1190"/>
              <w:spacing w:after="0" w:line="240" w:lineRule="auto"/>
              <w:rPr>
                <w:rFonts w:ascii="Times New Roman" w:hAnsi="Times New Roman"/>
                <w:b/>
                <w:sz w:val="20"/>
                <w:szCs w:val="20"/>
              </w:rPr>
            </w:pPr>
            <w:r>
              <w:rPr>
                <w:rFonts w:ascii="Times New Roman" w:hAnsi="Times New Roman"/>
                <w:b/>
                <w:sz w:val="20"/>
                <w:szCs w:val="20"/>
              </w:rPr>
              <w:t xml:space="preserve">Специальные условия предоставления</w:t>
            </w:r>
            <w:r>
              <w:rPr>
                <w:rFonts w:ascii="Times New Roman" w:hAnsi="Times New Roman"/>
                <w:b/>
                <w:sz w:val="20"/>
                <w:szCs w:val="20"/>
              </w:rPr>
            </w:r>
            <w:r>
              <w:rPr>
                <w:rFonts w:ascii="Times New Roman" w:hAnsi="Times New Roman"/>
                <w:b/>
                <w:sz w:val="20"/>
                <w:szCs w:val="20"/>
              </w:rPr>
            </w:r>
          </w:p>
        </w:tc>
        <w:tc>
          <w:tcPr>
            <w:gridSpan w:val="3"/>
            <w:tcW w:w="3338" w:type="pct"/>
            <w:vAlign w:val="top"/>
            <w:textDirection w:val="lrTb"/>
            <w:noWrap w:val="false"/>
          </w:tcPr>
          <w:p>
            <w:pPr>
              <w:pStyle w:val="1190"/>
              <w:jc w:val="both"/>
              <w:spacing w:after="0" w:line="240" w:lineRule="auto"/>
              <w:rPr>
                <w:rFonts w:ascii="Times New Roman" w:hAnsi="Times New Roman"/>
                <w:b/>
                <w:sz w:val="20"/>
                <w:szCs w:val="20"/>
              </w:rPr>
            </w:pPr>
            <w:r>
              <w:rPr>
                <w:rFonts w:ascii="Times New Roman" w:hAnsi="Times New Roman"/>
                <w:b/>
                <w:sz w:val="20"/>
                <w:szCs w:val="20"/>
              </w:rPr>
              <w:t xml:space="preserve">В рамках данного тарифного плана право на оформление карты предоставляется Клиентам-физическим лицам, резидентам Российской Федерации, достигшим 21-летнего возраста, заключившим с Банком Договор по Пакету услуг в рамках Тарифного плана </w:t>
            </w:r>
            <w:r>
              <w:rPr>
                <w:rFonts w:ascii="Times New Roman" w:hAnsi="Times New Roman"/>
                <w:b/>
                <w:sz w:val="20"/>
                <w:szCs w:val="20"/>
              </w:rPr>
              <w:t xml:space="preserve">«</w:t>
            </w:r>
            <w:r>
              <w:rPr>
                <w:rFonts w:ascii="Times New Roman" w:hAnsi="Times New Roman"/>
                <w:b/>
                <w:sz w:val="20"/>
                <w:szCs w:val="20"/>
              </w:rPr>
              <w:t xml:space="preserve">Пакет услуг </w:t>
            </w:r>
            <w:r>
              <w:rPr>
                <w:rFonts w:ascii="Times New Roman" w:hAnsi="Times New Roman"/>
                <w:b/>
                <w:sz w:val="20"/>
                <w:szCs w:val="20"/>
              </w:rPr>
              <w:t xml:space="preserve">«</w:t>
            </w:r>
            <w:r>
              <w:rPr>
                <w:rFonts w:ascii="Times New Roman" w:hAnsi="Times New Roman"/>
                <w:b/>
                <w:sz w:val="20"/>
                <w:szCs w:val="20"/>
              </w:rPr>
              <w:t xml:space="preserve">Ультра</w:t>
            </w:r>
            <w:r>
              <w:rPr>
                <w:rFonts w:ascii="Times New Roman" w:hAnsi="Times New Roman"/>
                <w:b/>
                <w:sz w:val="20"/>
                <w:szCs w:val="20"/>
              </w:rPr>
              <w:t xml:space="preserve">»</w:t>
            </w:r>
            <w:r>
              <w:rPr>
                <w:rFonts w:ascii="Times New Roman" w:hAnsi="Times New Roman"/>
                <w:b/>
                <w:sz w:val="20"/>
                <w:szCs w:val="20"/>
              </w:rPr>
              <w:t xml:space="preserve"> (далее - Клиент), право на оформление дополнительной карты - доверенному лицу Клиента предоставляется физическим лицам, достигшим 18-летнего возраста.</w:t>
            </w:r>
            <w:r>
              <w:rPr>
                <w:rFonts w:ascii="Times New Roman" w:hAnsi="Times New Roman"/>
                <w:b/>
                <w:sz w:val="20"/>
                <w:szCs w:val="20"/>
              </w:rPr>
            </w:r>
            <w:r>
              <w:rPr>
                <w:rFonts w:ascii="Times New Roman" w:hAnsi="Times New Roman"/>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299" w:type="pct"/>
            <w:vAlign w:val="top"/>
            <w:textDirection w:val="lrTb"/>
            <w:noWrap w:val="false"/>
          </w:tcPr>
          <w:p>
            <w:pPr>
              <w:pStyle w:val="1196"/>
              <w:numPr>
                <w:ilvl w:val="0"/>
                <w:numId w:val="1"/>
              </w:numPr>
              <w:ind w:left="0" w:firstLine="0"/>
              <w:spacing w:before="40" w:after="40" w:line="240" w:lineRule="auto"/>
              <w:rPr>
                <w:rFonts w:ascii="Times New Roman" w:hAnsi="Times New Roman"/>
                <w:b/>
                <w:sz w:val="20"/>
                <w:szCs w:val="20"/>
              </w:rPr>
            </w:pPr>
            <w:r>
              <w:rPr>
                <w:rFonts w:ascii="Times New Roman" w:hAnsi="Times New Roman"/>
                <w:b/>
                <w:sz w:val="20"/>
                <w:szCs w:val="20"/>
              </w:rPr>
            </w:r>
            <w:r>
              <w:rPr>
                <w:rFonts w:ascii="Times New Roman" w:hAnsi="Times New Roman"/>
                <w:b/>
                <w:sz w:val="20"/>
                <w:szCs w:val="20"/>
              </w:rPr>
            </w:r>
            <w:r>
              <w:rPr>
                <w:rFonts w:ascii="Times New Roman" w:hAnsi="Times New Roman"/>
                <w:b/>
                <w:sz w:val="20"/>
                <w:szCs w:val="20"/>
              </w:rPr>
            </w:r>
          </w:p>
        </w:tc>
        <w:tc>
          <w:tcPr>
            <w:gridSpan w:val="2"/>
            <w:tcW w:w="1363" w:type="pct"/>
            <w:vAlign w:val="top"/>
            <w:textDirection w:val="lrTb"/>
            <w:noWrap w:val="false"/>
          </w:tcPr>
          <w:p>
            <w:pPr>
              <w:pStyle w:val="1190"/>
              <w:spacing w:before="40" w:after="40" w:line="240" w:lineRule="auto"/>
              <w:rPr>
                <w:rFonts w:ascii="Times New Roman" w:hAnsi="Times New Roman"/>
                <w:b/>
                <w:sz w:val="20"/>
                <w:szCs w:val="20"/>
              </w:rPr>
            </w:pPr>
            <w:r>
              <w:rPr>
                <w:rFonts w:ascii="Times New Roman" w:hAnsi="Times New Roman"/>
                <w:b/>
                <w:sz w:val="20"/>
                <w:szCs w:val="20"/>
              </w:rPr>
              <w:t xml:space="preserve">Категория карт</w:t>
            </w:r>
            <w:r>
              <w:rPr>
                <w:rFonts w:ascii="Times New Roman" w:hAnsi="Times New Roman"/>
                <w:b/>
                <w:sz w:val="20"/>
                <w:szCs w:val="20"/>
              </w:rPr>
              <w:t xml:space="preserve">ы</w:t>
            </w:r>
            <w:r>
              <w:rPr>
                <w:rFonts w:ascii="Times New Roman" w:hAnsi="Times New Roman"/>
                <w:b/>
                <w:sz w:val="20"/>
                <w:szCs w:val="20"/>
              </w:rPr>
              <w:t xml:space="preserve"> </w:t>
            </w:r>
            <w:r>
              <w:rPr>
                <w:rStyle w:val="1199"/>
                <w:rFonts w:ascii="Times New Roman" w:hAnsi="Times New Roman"/>
                <w:b/>
                <w:sz w:val="20"/>
                <w:szCs w:val="20"/>
              </w:rPr>
              <w:footnoteReference w:id="2"/>
            </w:r>
            <w:r>
              <w:rPr>
                <w:rFonts w:ascii="Times New Roman" w:hAnsi="Times New Roman"/>
                <w:b/>
                <w:sz w:val="20"/>
                <w:szCs w:val="20"/>
              </w:rPr>
            </w:r>
            <w:r>
              <w:rPr>
                <w:rFonts w:ascii="Times New Roman" w:hAnsi="Times New Roman"/>
                <w:b/>
                <w:sz w:val="20"/>
                <w:szCs w:val="20"/>
              </w:rPr>
            </w:r>
          </w:p>
        </w:tc>
        <w:tc>
          <w:tcPr>
            <w:gridSpan w:val="2"/>
            <w:tcW w:w="1090" w:type="pct"/>
            <w:vAlign w:val="top"/>
            <w:textDirection w:val="lrTb"/>
            <w:noWrap w:val="false"/>
          </w:tcPr>
          <w:p>
            <w:pPr>
              <w:pStyle w:val="1190"/>
              <w:jc w:val="center"/>
              <w:spacing w:before="40" w:after="40" w:line="240" w:lineRule="auto"/>
              <w:rPr>
                <w:rFonts w:ascii="Times New Roman" w:hAnsi="Times New Roman"/>
                <w:b/>
                <w:sz w:val="20"/>
                <w:szCs w:val="20"/>
              </w:rPr>
            </w:pPr>
            <w:r>
              <w:rPr>
                <w:rFonts w:ascii="Times New Roman" w:hAnsi="Times New Roman"/>
                <w:b/>
                <w:sz w:val="20"/>
                <w:szCs w:val="20"/>
              </w:rPr>
              <w:t xml:space="preserve">срок действия карты</w:t>
            </w:r>
            <w:r>
              <w:rPr>
                <w:rFonts w:ascii="Times New Roman" w:hAnsi="Times New Roman"/>
                <w:b/>
                <w:sz w:val="20"/>
                <w:szCs w:val="20"/>
              </w:rPr>
            </w:r>
            <w:r>
              <w:rPr>
                <w:rFonts w:ascii="Times New Roman" w:hAnsi="Times New Roman"/>
                <w:b/>
                <w:sz w:val="20"/>
                <w:szCs w:val="20"/>
              </w:rPr>
            </w:r>
          </w:p>
        </w:tc>
        <w:tc>
          <w:tcPr>
            <w:tcW w:w="2248" w:type="pct"/>
            <w:vAlign w:val="top"/>
            <w:textDirection w:val="lrTb"/>
            <w:noWrap w:val="false"/>
          </w:tcPr>
          <w:p>
            <w:pPr>
              <w:pStyle w:val="1190"/>
              <w:jc w:val="center"/>
              <w:spacing w:before="40" w:after="40" w:line="240" w:lineRule="auto"/>
              <w:rPr>
                <w:rFonts w:ascii="Times New Roman" w:hAnsi="Times New Roman"/>
                <w:b/>
                <w:sz w:val="20"/>
                <w:szCs w:val="20"/>
              </w:rPr>
            </w:pPr>
            <w:r>
              <w:rPr>
                <w:rFonts w:ascii="Times New Roman" w:hAnsi="Times New Roman"/>
                <w:b/>
                <w:sz w:val="20"/>
                <w:szCs w:val="20"/>
              </w:rPr>
            </w:r>
            <w:r>
              <w:rPr>
                <w:rFonts w:ascii="Times New Roman" w:hAnsi="Times New Roman"/>
                <w:b/>
                <w:sz w:val="20"/>
                <w:szCs w:val="20"/>
              </w:rPr>
            </w:r>
            <w:r>
              <w:rPr>
                <w:rFonts w:ascii="Times New Roman" w:hAnsi="Times New Roman"/>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73"/>
        </w:trPr>
        <w:tc>
          <w:tcPr>
            <w:tcBorders>
              <w:bottom w:val="single" w:color="000000" w:sz="4" w:space="0"/>
            </w:tcBorders>
            <w:tcW w:w="299" w:type="pct"/>
            <w:vAlign w:val="top"/>
            <w:textDirection w:val="lrTb"/>
            <w:noWrap w:val="false"/>
          </w:tcPr>
          <w:p>
            <w:pPr>
              <w:pStyle w:val="1190"/>
              <w:spacing w:after="0" w:line="240" w:lineRule="auto"/>
              <w:rPr>
                <w:rFonts w:ascii="Times New Roman" w:hAnsi="Times New Roman"/>
                <w:sz w:val="20"/>
                <w:szCs w:val="20"/>
              </w:rPr>
            </w:pPr>
            <w:r>
              <w:rPr>
                <w:rFonts w:ascii="Times New Roman" w:hAnsi="Times New Roman"/>
                <w:sz w:val="20"/>
                <w:szCs w:val="20"/>
              </w:rPr>
              <w:t xml:space="preserve">1.3.1.</w:t>
            </w:r>
            <w:r>
              <w:rPr>
                <w:rFonts w:ascii="Times New Roman" w:hAnsi="Times New Roman"/>
                <w:sz w:val="20"/>
                <w:szCs w:val="20"/>
              </w:rPr>
            </w:r>
            <w:r>
              <w:rPr>
                <w:rFonts w:ascii="Times New Roman" w:hAnsi="Times New Roman"/>
                <w:sz w:val="20"/>
                <w:szCs w:val="20"/>
              </w:rPr>
            </w:r>
          </w:p>
        </w:tc>
        <w:tc>
          <w:tcPr>
            <w:gridSpan w:val="2"/>
            <w:tcBorders>
              <w:bottom w:val="single" w:color="000000" w:sz="4" w:space="0"/>
            </w:tcBorders>
            <w:tcW w:w="1363" w:type="pct"/>
            <w:vAlign w:val="top"/>
            <w:textDirection w:val="lrTb"/>
            <w:noWrap w:val="false"/>
          </w:tcPr>
          <w:p>
            <w:pPr>
              <w:pStyle w:val="1190"/>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val="en-US" w:eastAsia="ru-RU"/>
              </w:rPr>
              <w:t xml:space="preserve">Instant</w:t>
            </w:r>
            <w:r>
              <w:rPr>
                <w:rFonts w:ascii="Times New Roman" w:hAnsi="Times New Roman" w:eastAsia="Times New Roman"/>
                <w:bCs/>
                <w:sz w:val="20"/>
                <w:szCs w:val="20"/>
                <w:lang w:eastAsia="ru-RU"/>
              </w:rPr>
              <w:t xml:space="preserve"> </w:t>
            </w:r>
            <w:r>
              <w:rPr>
                <w:rFonts w:ascii="Times New Roman" w:hAnsi="Times New Roman" w:eastAsia="Times New Roman"/>
                <w:bCs/>
                <w:sz w:val="20"/>
                <w:szCs w:val="20"/>
                <w:lang w:val="en-US" w:eastAsia="ru-RU"/>
              </w:rPr>
              <w:t xml:space="preserve">Issue</w:t>
            </w:r>
            <w:r>
              <w:rPr>
                <w:rFonts w:ascii="Times New Roman" w:hAnsi="Times New Roman" w:eastAsia="Times New Roman"/>
                <w:bCs/>
                <w:sz w:val="20"/>
                <w:szCs w:val="20"/>
                <w:lang w:eastAsia="ru-RU"/>
              </w:rPr>
              <w:t xml:space="preserve"> (М)</w:t>
            </w:r>
            <w:r>
              <w:rPr>
                <w:rFonts w:ascii="Times New Roman" w:hAnsi="Times New Roman" w:eastAsia="Times New Roman"/>
                <w:bCs/>
                <w:sz w:val="20"/>
                <w:szCs w:val="20"/>
                <w:lang w:eastAsia="ru-RU"/>
              </w:rPr>
              <w:t xml:space="preserve"> </w:t>
            </w:r>
            <w:r>
              <w:rPr>
                <w:rFonts w:ascii="Times New Roman" w:hAnsi="Times New Roman"/>
                <w:color w:val="000000"/>
                <w:sz w:val="20"/>
                <w:szCs w:val="20"/>
              </w:rPr>
              <w:t xml:space="preserve">/ Карта МИР Моментального выпуска</w:t>
            </w:r>
            <w:r>
              <w:rPr>
                <w:rStyle w:val="1199"/>
                <w:rFonts w:ascii="Times New Roman" w:hAnsi="Times New Roman" w:eastAsia="Times New Roman"/>
                <w:bCs/>
                <w:sz w:val="20"/>
                <w:szCs w:val="20"/>
                <w:lang w:eastAsia="ru-RU"/>
              </w:rPr>
              <w:t xml:space="preserve"> </w:t>
            </w:r>
            <w:r>
              <w:rPr>
                <w:rStyle w:val="1199"/>
                <w:rFonts w:ascii="Times New Roman" w:hAnsi="Times New Roman" w:eastAsia="Times New Roman"/>
                <w:bCs/>
                <w:sz w:val="20"/>
                <w:szCs w:val="20"/>
                <w:lang w:val="en-US" w:eastAsia="ru-RU"/>
              </w:rPr>
              <w:footnoteReference w:id="3"/>
            </w:r>
            <w:r>
              <w:rPr>
                <w:rFonts w:ascii="Times New Roman" w:hAnsi="Times New Roman" w:eastAsia="Times New Roman"/>
                <w:bCs/>
                <w:sz w:val="20"/>
                <w:szCs w:val="20"/>
                <w:lang w:eastAsia="ru-RU"/>
              </w:rPr>
              <w:t xml:space="preserve"> </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gridSpan w:val="2"/>
            <w:tcBorders>
              <w:bottom w:val="single" w:color="000000" w:sz="4" w:space="0"/>
            </w:tcBorders>
            <w:tcW w:w="1090" w:type="pct"/>
            <w:vAlign w:val="center"/>
            <w:textDirection w:val="lrTb"/>
            <w:noWrap w:val="false"/>
          </w:tcPr>
          <w:p>
            <w:pPr>
              <w:pStyle w:val="1190"/>
              <w:jc w:val="center"/>
              <w:spacing w:after="0" w:line="240" w:lineRule="auto"/>
              <w:rPr>
                <w:rFonts w:ascii="Times New Roman" w:hAnsi="Times New Roman"/>
                <w:sz w:val="20"/>
                <w:szCs w:val="20"/>
              </w:rPr>
            </w:pPr>
            <w:r>
              <w:rPr>
                <w:rFonts w:ascii="Times New Roman" w:hAnsi="Times New Roman" w:eastAsia="Times New Roman"/>
                <w:bCs/>
                <w:sz w:val="20"/>
                <w:szCs w:val="20"/>
                <w:lang w:eastAsia="ru-RU"/>
              </w:rPr>
              <w:t xml:space="preserve">max 5 лет*</w:t>
            </w:r>
            <w:r>
              <w:rPr>
                <w:rFonts w:ascii="Times New Roman" w:hAnsi="Times New Roman"/>
                <w:sz w:val="20"/>
                <w:szCs w:val="20"/>
              </w:rPr>
            </w:r>
            <w:r>
              <w:rPr>
                <w:rFonts w:ascii="Times New Roman" w:hAnsi="Times New Roman"/>
                <w:sz w:val="20"/>
                <w:szCs w:val="20"/>
              </w:rPr>
            </w:r>
          </w:p>
        </w:tc>
        <w:tc>
          <w:tcPr>
            <w:tcW w:w="2248" w:type="pct"/>
            <w:vAlign w:val="top"/>
            <w:vMerge w:val="restart"/>
            <w:textDirection w:val="lrTb"/>
            <w:noWrap w:val="false"/>
          </w:tcPr>
          <w:p>
            <w:pPr>
              <w:pStyle w:val="1190"/>
              <w:jc w:val="both"/>
              <w:spacing w:after="0" w:line="240" w:lineRule="auto"/>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 xml:space="preserve">Информация о сроке действия карт</w:t>
            </w:r>
            <w:r>
              <w:rPr>
                <w:rFonts w:ascii="Times New Roman" w:hAnsi="Times New Roman"/>
                <w:sz w:val="20"/>
                <w:szCs w:val="20"/>
              </w:rPr>
              <w:t xml:space="preserve">ы категории Instant Issue (М) в виде </w:t>
              <w:br/>
              <w:t xml:space="preserve">форм-фактора/ Карта МИР Моментального выпуска в виде форм-фактора доступна Клиенту в системах «Интернет-банк» и «Мобильный банк», а также предоставляется Клиенту при личном обращении в подразделение АО «Россельхозбанк»</w:t>
            </w:r>
            <w:r>
              <w:rPr>
                <w:rFonts w:ascii="Times New Roman" w:hAnsi="Times New Roman"/>
                <w:sz w:val="20"/>
                <w:szCs w:val="20"/>
                <w:vertAlign w:val="superscript"/>
              </w:rPr>
              <w:footnoteReference w:id="4"/>
            </w:r>
            <w:r>
              <w:rPr>
                <w:rFonts w:ascii="Times New Roman" w:hAnsi="Times New Roman"/>
                <w:sz w:val="20"/>
                <w:szCs w:val="20"/>
              </w:rPr>
              <w:t xml:space="preserve"> и в Службу поддержки Банка по телефону, указанному на сайте www.rshb.ru.</w:t>
            </w:r>
            <w:r>
              <w:rPr>
                <w:rFonts w:ascii="Times New Roman" w:hAnsi="Times New Roman"/>
                <w:sz w:val="20"/>
                <w:szCs w:val="20"/>
              </w:rPr>
            </w:r>
            <w:r>
              <w:rPr>
                <w:rFonts w:ascii="Times New Roman" w:hAnsi="Times New Roman"/>
                <w:sz w:val="20"/>
                <w:szCs w:val="20"/>
              </w:rPr>
            </w:r>
          </w:p>
          <w:p>
            <w:pPr>
              <w:pStyle w:val="1190"/>
              <w:jc w:val="both"/>
              <w:spacing w:after="0" w:line="240" w:lineRule="auto"/>
              <w:rPr>
                <w:rFonts w:ascii="Times New Roman" w:hAnsi="Times New Roman"/>
                <w:sz w:val="20"/>
                <w:szCs w:val="20"/>
              </w:rPr>
            </w:pPr>
            <w:r>
              <w:rPr>
                <w:rFonts w:ascii="Times New Roman" w:hAnsi="Times New Roman"/>
                <w:sz w:val="20"/>
                <w:szCs w:val="20"/>
              </w:rPr>
              <w:t xml:space="preserve">Карта действует до окончания срока, указанного на ее лицево</w:t>
            </w:r>
            <w:r>
              <w:rPr>
                <w:rFonts w:ascii="Times New Roman" w:hAnsi="Times New Roman"/>
                <w:sz w:val="20"/>
                <w:szCs w:val="20"/>
              </w:rPr>
              <w:t xml:space="preserve">й стороне, при наличии действующего Договора по Пакету услуг. Порядок предоставления и обслуживания карт, выпущенных в рамках Договора по Пакету услуг, определяется Договором о предоставлении и обслуживании кредитной карты с льготным периодом кредитования.</w:t>
            </w:r>
            <w:r>
              <w:rPr>
                <w:rFonts w:ascii="Times New Roman" w:hAnsi="Times New Roman"/>
                <w:sz w:val="20"/>
                <w:szCs w:val="20"/>
              </w:rPr>
            </w:r>
            <w:r>
              <w:rPr>
                <w:rFonts w:ascii="Times New Roman" w:hAnsi="Times New Roman"/>
                <w:sz w:val="20"/>
                <w:szCs w:val="20"/>
              </w:rPr>
            </w:r>
          </w:p>
          <w:p>
            <w:pPr>
              <w:pStyle w:val="1190"/>
              <w:jc w:val="both"/>
              <w:spacing w:after="0" w:line="240" w:lineRule="auto"/>
              <w:rPr>
                <w:rFonts w:ascii="Times New Roman" w:hAnsi="Times New Roman"/>
                <w:sz w:val="20"/>
                <w:szCs w:val="20"/>
              </w:rPr>
            </w:pPr>
            <w:r>
              <w:rPr>
                <w:rFonts w:ascii="Times New Roman" w:hAnsi="Times New Roman"/>
                <w:sz w:val="20"/>
                <w:szCs w:val="20"/>
              </w:rPr>
              <w:t xml:space="preserve">Максимальный срок действия карт категории Instant Issue/Карта МИР Моментального выпуска составляет 5 лет и зависит от наличия карт данных категорий в подразделении АО «Россельхозбанк».</w:t>
            </w:r>
            <w:r>
              <w:rPr>
                <w:rFonts w:ascii="Times New Roman" w:hAnsi="Times New Roman"/>
                <w:sz w:val="20"/>
                <w:szCs w:val="20"/>
              </w:rPr>
            </w:r>
            <w:r>
              <w:rPr>
                <w:rFonts w:ascii="Times New Roman" w:hAnsi="Times New Roman"/>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0"/>
        </w:trPr>
        <w:tc>
          <w:tcPr>
            <w:tcW w:w="299" w:type="pct"/>
            <w:vAlign w:val="top"/>
            <w:vMerge w:val="restart"/>
            <w:textDirection w:val="lrTb"/>
            <w:noWrap w:val="false"/>
          </w:tcPr>
          <w:p>
            <w:pPr>
              <w:pStyle w:val="1190"/>
              <w:spacing w:after="0" w:line="240" w:lineRule="auto"/>
              <w:rPr>
                <w:rFonts w:ascii="Times New Roman" w:hAnsi="Times New Roman"/>
                <w:sz w:val="20"/>
                <w:szCs w:val="20"/>
              </w:rPr>
            </w:pPr>
            <w:r>
              <w:rPr>
                <w:rFonts w:ascii="Times New Roman" w:hAnsi="Times New Roman"/>
                <w:sz w:val="20"/>
                <w:szCs w:val="20"/>
              </w:rPr>
              <w:t xml:space="preserve">1.3.2.</w:t>
            </w:r>
            <w:r>
              <w:rPr>
                <w:rFonts w:ascii="Times New Roman" w:hAnsi="Times New Roman"/>
                <w:sz w:val="20"/>
                <w:szCs w:val="20"/>
              </w:rPr>
            </w:r>
            <w:r>
              <w:rPr>
                <w:rFonts w:ascii="Times New Roman" w:hAnsi="Times New Roman"/>
                <w:sz w:val="20"/>
                <w:szCs w:val="20"/>
              </w:rPr>
            </w:r>
          </w:p>
        </w:tc>
        <w:tc>
          <w:tcPr>
            <w:gridSpan w:val="2"/>
            <w:tcW w:w="1363" w:type="pct"/>
            <w:vAlign w:val="top"/>
            <w:textDirection w:val="lrTb"/>
            <w:noWrap w:val="false"/>
          </w:tcPr>
          <w:p>
            <w:pPr>
              <w:pStyle w:val="1190"/>
              <w:spacing w:after="0" w:line="240" w:lineRule="auto"/>
              <w:rPr>
                <w:rFonts w:ascii="Times New Roman" w:hAnsi="Times New Roman" w:eastAsia="Times New Roman"/>
                <w:bCs/>
                <w:sz w:val="20"/>
                <w:szCs w:val="20"/>
                <w:lang w:val="en-US" w:eastAsia="ru-RU"/>
              </w:rPr>
            </w:pPr>
            <w:r>
              <w:rPr>
                <w:rFonts w:ascii="Times New Roman" w:hAnsi="Times New Roman" w:eastAsia="Times New Roman"/>
                <w:bCs/>
                <w:sz w:val="20"/>
                <w:szCs w:val="20"/>
                <w:lang w:val="en-US" w:eastAsia="ru-RU"/>
              </w:rPr>
              <w:t xml:space="preserve">Platinum (В)</w:t>
            </w:r>
            <w:r>
              <w:rPr>
                <w:rFonts w:ascii="Times New Roman" w:hAnsi="Times New Roman" w:eastAsia="Times New Roman"/>
                <w:bCs/>
                <w:sz w:val="20"/>
                <w:szCs w:val="20"/>
                <w:lang w:val="en-US" w:eastAsia="ru-RU"/>
              </w:rPr>
              <w:t xml:space="preserve">/ </w:t>
            </w:r>
            <w:r>
              <w:rPr>
                <w:rFonts w:ascii="Times New Roman" w:hAnsi="Times New Roman" w:eastAsia="Times New Roman"/>
                <w:bCs/>
                <w:sz w:val="20"/>
                <w:szCs w:val="20"/>
                <w:lang w:val="en-US" w:eastAsia="ru-RU"/>
              </w:rPr>
              <w:t xml:space="preserve">Platinum (М)</w:t>
            </w:r>
            <w:r>
              <w:rPr>
                <w:rFonts w:ascii="Times New Roman" w:hAnsi="Times New Roman" w:eastAsia="Times New Roman"/>
                <w:bCs/>
                <w:sz w:val="20"/>
                <w:szCs w:val="20"/>
                <w:lang w:val="en-US" w:eastAsia="ru-RU"/>
              </w:rPr>
              <w:t xml:space="preserve"> </w:t>
            </w:r>
            <w:r>
              <w:rPr>
                <w:rFonts w:ascii="Times New Roman" w:hAnsi="Times New Roman" w:eastAsia="Times New Roman"/>
                <w:bCs/>
                <w:sz w:val="20"/>
                <w:szCs w:val="20"/>
                <w:lang w:val="en-US" w:eastAsia="ru-RU"/>
              </w:rPr>
            </w:r>
            <w:r>
              <w:rPr>
                <w:rFonts w:ascii="Times New Roman" w:hAnsi="Times New Roman" w:eastAsia="Times New Roman"/>
                <w:bCs/>
                <w:sz w:val="20"/>
                <w:szCs w:val="20"/>
                <w:lang w:val="en-US" w:eastAsia="ru-RU"/>
              </w:rPr>
            </w:r>
          </w:p>
        </w:tc>
        <w:tc>
          <w:tcPr>
            <w:gridSpan w:val="2"/>
            <w:tcW w:w="1090" w:type="pct"/>
            <w:vAlign w:val="center"/>
            <w:vMerge w:val="restart"/>
            <w:textDirection w:val="lrTb"/>
            <w:noWrap w:val="false"/>
          </w:tcPr>
          <w:p>
            <w:pPr>
              <w:pStyle w:val="1190"/>
              <w:jc w:val="center"/>
              <w:spacing w:after="0" w:line="240" w:lineRule="auto"/>
              <w:rPr>
                <w:rFonts w:ascii="Times New Roman" w:hAnsi="Times New Roman" w:eastAsia="Times New Roman"/>
                <w:bCs/>
                <w:sz w:val="20"/>
                <w:szCs w:val="20"/>
                <w:lang w:eastAsia="ru-RU"/>
              </w:rPr>
            </w:pPr>
            <w:r>
              <w:rPr>
                <w:rFonts w:ascii="Times New Roman" w:hAnsi="Times New Roman"/>
                <w:sz w:val="20"/>
                <w:szCs w:val="20"/>
              </w:rPr>
              <w:t xml:space="preserve">5 лет</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248" w:type="pct"/>
            <w:vAlign w:val="top"/>
            <w:vMerge w:val="continue"/>
            <w:textDirection w:val="lrTb"/>
            <w:noWrap w:val="false"/>
          </w:tcPr>
          <w:p>
            <w:pPr>
              <w:pStyle w:val="1190"/>
              <w:spacing w:after="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299" w:type="pct"/>
            <w:vAlign w:val="top"/>
            <w:vMerge w:val="continue"/>
            <w:textDirection w:val="lrTb"/>
            <w:noWrap w:val="false"/>
          </w:tcPr>
          <w:p>
            <w:pPr>
              <w:pStyle w:val="1196"/>
              <w:numPr>
                <w:ilvl w:val="0"/>
                <w:numId w:val="3"/>
              </w:numPr>
              <w:ind w:left="297"/>
              <w:spacing w:after="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c>
          <w:tcPr>
            <w:gridSpan w:val="2"/>
            <w:tcW w:w="1363" w:type="pct"/>
            <w:vAlign w:val="top"/>
            <w:textDirection w:val="lrTb"/>
            <w:noWrap w:val="false"/>
          </w:tcPr>
          <w:p>
            <w:pPr>
              <w:pStyle w:val="1190"/>
              <w:spacing w:after="0" w:line="240" w:lineRule="auto"/>
              <w:rPr>
                <w:rFonts w:ascii="Times New Roman" w:hAnsi="Times New Roman" w:eastAsia="Times New Roman"/>
                <w:bCs/>
                <w:sz w:val="20"/>
                <w:szCs w:val="20"/>
                <w:lang w:val="en-US" w:eastAsia="ru-RU"/>
              </w:rPr>
            </w:pPr>
            <w:r>
              <w:rPr>
                <w:rFonts w:ascii="Times New Roman" w:hAnsi="Times New Roman" w:eastAsia="Times New Roman"/>
                <w:bCs/>
                <w:sz w:val="20"/>
                <w:szCs w:val="20"/>
                <w:lang w:val="en-US" w:eastAsia="ru-RU"/>
              </w:rPr>
              <w:t xml:space="preserve">Signature (В)</w:t>
            </w:r>
            <w:r>
              <w:rPr>
                <w:rFonts w:ascii="Times New Roman" w:hAnsi="Times New Roman" w:eastAsia="Times New Roman"/>
                <w:bCs/>
                <w:sz w:val="20"/>
                <w:szCs w:val="20"/>
                <w:lang w:val="en-US" w:eastAsia="ru-RU"/>
              </w:rPr>
              <w:t xml:space="preserve">/</w:t>
            </w:r>
            <w:r>
              <w:rPr>
                <w:rFonts w:ascii="Times New Roman" w:hAnsi="Times New Roman" w:eastAsia="Times New Roman"/>
                <w:bCs/>
                <w:sz w:val="20"/>
                <w:szCs w:val="20"/>
                <w:lang w:val="en-US" w:eastAsia="ru-RU"/>
              </w:rPr>
              <w:t xml:space="preserve">Black Edition (М)</w:t>
            </w:r>
            <w:r>
              <w:rPr>
                <w:rFonts w:ascii="Times New Roman" w:hAnsi="Times New Roman" w:eastAsia="Times New Roman"/>
                <w:bCs/>
                <w:sz w:val="20"/>
                <w:szCs w:val="20"/>
                <w:lang w:val="en-US" w:eastAsia="ru-RU"/>
              </w:rPr>
              <w:t xml:space="preserve"> </w:t>
            </w:r>
            <w:r>
              <w:rPr>
                <w:rFonts w:ascii="Times New Roman" w:hAnsi="Times New Roman" w:eastAsia="Times New Roman"/>
                <w:bCs/>
                <w:sz w:val="20"/>
                <w:szCs w:val="20"/>
                <w:lang w:val="en-US" w:eastAsia="ru-RU"/>
              </w:rPr>
            </w:r>
            <w:r>
              <w:rPr>
                <w:rFonts w:ascii="Times New Roman" w:hAnsi="Times New Roman" w:eastAsia="Times New Roman"/>
                <w:bCs/>
                <w:sz w:val="20"/>
                <w:szCs w:val="20"/>
                <w:lang w:val="en-US" w:eastAsia="ru-RU"/>
              </w:rPr>
            </w:r>
          </w:p>
        </w:tc>
        <w:tc>
          <w:tcPr>
            <w:gridSpan w:val="2"/>
            <w:tcW w:w="1090" w:type="pct"/>
            <w:vAlign w:val="center"/>
            <w:vMerge w:val="continue"/>
            <w:textDirection w:val="lrTb"/>
            <w:noWrap w:val="false"/>
          </w:tcPr>
          <w:p>
            <w:pPr>
              <w:pStyle w:val="1190"/>
              <w:jc w:val="center"/>
              <w:spacing w:after="0" w:line="240" w:lineRule="auto"/>
              <w:rPr>
                <w:rFonts w:ascii="Times New Roman" w:hAnsi="Times New Roman"/>
                <w:sz w:val="20"/>
                <w:szCs w:val="20"/>
                <w:lang w:val="en-US"/>
              </w:rPr>
            </w:pPr>
            <w:r>
              <w:rPr>
                <w:rFonts w:ascii="Times New Roman" w:hAnsi="Times New Roman"/>
                <w:sz w:val="20"/>
                <w:szCs w:val="20"/>
                <w:lang w:val="en-US"/>
              </w:rPr>
            </w:r>
            <w:r>
              <w:rPr>
                <w:rFonts w:ascii="Times New Roman" w:hAnsi="Times New Roman"/>
                <w:sz w:val="20"/>
                <w:szCs w:val="20"/>
                <w:lang w:val="en-US"/>
              </w:rPr>
            </w:r>
            <w:r>
              <w:rPr>
                <w:rFonts w:ascii="Times New Roman" w:hAnsi="Times New Roman"/>
                <w:sz w:val="20"/>
                <w:szCs w:val="20"/>
                <w:lang w:val="en-US"/>
              </w:rPr>
            </w:r>
          </w:p>
        </w:tc>
        <w:tc>
          <w:tcPr>
            <w:tcW w:w="2248" w:type="pct"/>
            <w:vAlign w:val="top"/>
            <w:vMerge w:val="continue"/>
            <w:textDirection w:val="lrTb"/>
            <w:noWrap w:val="false"/>
          </w:tcPr>
          <w:p>
            <w:pPr>
              <w:pStyle w:val="1190"/>
              <w:spacing w:after="0" w:line="240" w:lineRule="auto"/>
              <w:rPr>
                <w:rFonts w:ascii="Times New Roman" w:hAnsi="Times New Roman"/>
                <w:sz w:val="20"/>
                <w:szCs w:val="20"/>
                <w:lang w:val="en-US"/>
              </w:rPr>
            </w:pPr>
            <w:r>
              <w:rPr>
                <w:rFonts w:ascii="Times New Roman" w:hAnsi="Times New Roman"/>
                <w:sz w:val="20"/>
                <w:szCs w:val="20"/>
                <w:lang w:val="en-US"/>
              </w:rPr>
            </w:r>
            <w:r>
              <w:rPr>
                <w:rFonts w:ascii="Times New Roman" w:hAnsi="Times New Roman"/>
                <w:sz w:val="20"/>
                <w:szCs w:val="20"/>
                <w:lang w:val="en-US"/>
              </w:rPr>
            </w:r>
            <w:r>
              <w:rPr>
                <w:rFonts w:ascii="Times New Roman" w:hAnsi="Times New Roman"/>
                <w:sz w:val="20"/>
                <w:szCs w:val="20"/>
                <w:lang w:val="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299" w:type="pct"/>
            <w:vAlign w:val="top"/>
            <w:textDirection w:val="lrTb"/>
            <w:noWrap w:val="false"/>
          </w:tcPr>
          <w:p>
            <w:pPr>
              <w:pStyle w:val="1190"/>
              <w:spacing w:after="0" w:line="240" w:lineRule="auto"/>
              <w:rPr>
                <w:rFonts w:ascii="Times New Roman" w:hAnsi="Times New Roman"/>
                <w:sz w:val="20"/>
                <w:szCs w:val="20"/>
              </w:rPr>
            </w:pPr>
            <w:r>
              <w:rPr>
                <w:rFonts w:ascii="Times New Roman" w:hAnsi="Times New Roman"/>
                <w:sz w:val="20"/>
                <w:szCs w:val="20"/>
              </w:rPr>
              <w:t xml:space="preserve">1.3.3.</w:t>
            </w:r>
            <w:r>
              <w:rPr>
                <w:rFonts w:ascii="Times New Roman" w:hAnsi="Times New Roman"/>
                <w:sz w:val="20"/>
                <w:szCs w:val="20"/>
              </w:rPr>
            </w:r>
            <w:r>
              <w:rPr>
                <w:rFonts w:ascii="Times New Roman" w:hAnsi="Times New Roman"/>
                <w:sz w:val="20"/>
                <w:szCs w:val="20"/>
              </w:rPr>
            </w:r>
          </w:p>
        </w:tc>
        <w:tc>
          <w:tcPr>
            <w:gridSpan w:val="2"/>
            <w:tcW w:w="1363" w:type="pct"/>
            <w:vAlign w:val="top"/>
            <w:textDirection w:val="lrTb"/>
            <w:noWrap w:val="false"/>
          </w:tcPr>
          <w:p>
            <w:pPr>
              <w:pStyle w:val="1190"/>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Премиальная карта МИР</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gridSpan w:val="2"/>
            <w:tcW w:w="1090" w:type="pct"/>
            <w:vAlign w:val="center"/>
            <w:textDirection w:val="lrTb"/>
            <w:noWrap w:val="false"/>
          </w:tcPr>
          <w:p>
            <w:pPr>
              <w:pStyle w:val="1190"/>
              <w:jc w:val="center"/>
              <w:spacing w:after="0" w:line="240" w:lineRule="auto"/>
              <w:rPr>
                <w:rFonts w:ascii="Times New Roman" w:hAnsi="Times New Roman"/>
                <w:sz w:val="20"/>
                <w:szCs w:val="20"/>
              </w:rPr>
            </w:pPr>
            <w:r>
              <w:rPr>
                <w:rFonts w:ascii="Times New Roman" w:hAnsi="Times New Roman"/>
                <w:sz w:val="20"/>
                <w:szCs w:val="20"/>
              </w:rPr>
              <w:t xml:space="preserve">5 лет</w:t>
            </w:r>
            <w:r>
              <w:rPr>
                <w:rFonts w:ascii="Times New Roman" w:hAnsi="Times New Roman"/>
                <w:sz w:val="20"/>
                <w:szCs w:val="20"/>
              </w:rPr>
            </w:r>
            <w:r>
              <w:rPr>
                <w:rFonts w:ascii="Times New Roman" w:hAnsi="Times New Roman"/>
                <w:sz w:val="20"/>
                <w:szCs w:val="20"/>
              </w:rPr>
            </w:r>
          </w:p>
        </w:tc>
        <w:tc>
          <w:tcPr>
            <w:tcW w:w="2248" w:type="pct"/>
            <w:vAlign w:val="top"/>
            <w:vMerge w:val="continue"/>
            <w:textDirection w:val="lrTb"/>
            <w:noWrap w:val="false"/>
          </w:tcPr>
          <w:p>
            <w:pPr>
              <w:pStyle w:val="1190"/>
              <w:spacing w:after="0" w:line="240" w:lineRule="auto"/>
              <w:rPr>
                <w:rFonts w:ascii="Times New Roman" w:hAnsi="Times New Roman"/>
                <w:sz w:val="20"/>
                <w:szCs w:val="20"/>
                <w:lang w:val="en-US"/>
              </w:rPr>
            </w:pPr>
            <w:r>
              <w:rPr>
                <w:rFonts w:ascii="Times New Roman" w:hAnsi="Times New Roman"/>
                <w:sz w:val="20"/>
                <w:szCs w:val="20"/>
                <w:lang w:val="en-US"/>
              </w:rPr>
            </w:r>
            <w:r>
              <w:rPr>
                <w:rFonts w:ascii="Times New Roman" w:hAnsi="Times New Roman"/>
                <w:sz w:val="20"/>
                <w:szCs w:val="20"/>
                <w:lang w:val="en-US"/>
              </w:rPr>
            </w:r>
            <w:r>
              <w:rPr>
                <w:rFonts w:ascii="Times New Roman" w:hAnsi="Times New Roman"/>
                <w:sz w:val="20"/>
                <w:szCs w:val="20"/>
                <w:lang w:val="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10"/>
        </w:trPr>
        <w:tc>
          <w:tcPr>
            <w:tcW w:w="299" w:type="pct"/>
            <w:vAlign w:val="top"/>
            <w:vMerge w:val="restart"/>
            <w:textDirection w:val="lrTb"/>
            <w:noWrap w:val="false"/>
          </w:tcPr>
          <w:p>
            <w:pPr>
              <w:pStyle w:val="1190"/>
              <w:spacing w:after="0" w:line="240" w:lineRule="auto"/>
              <w:rPr>
                <w:rFonts w:ascii="Times New Roman" w:hAnsi="Times New Roman"/>
                <w:sz w:val="20"/>
                <w:szCs w:val="20"/>
              </w:rPr>
            </w:pPr>
            <w:r>
              <w:rPr>
                <w:rFonts w:ascii="Times New Roman" w:hAnsi="Times New Roman"/>
                <w:sz w:val="20"/>
                <w:szCs w:val="20"/>
              </w:rPr>
              <w:t xml:space="preserve">1.3.4.</w:t>
            </w:r>
            <w:r>
              <w:rPr>
                <w:rFonts w:ascii="Times New Roman" w:hAnsi="Times New Roman"/>
                <w:sz w:val="20"/>
                <w:szCs w:val="20"/>
              </w:rPr>
            </w:r>
            <w:r>
              <w:rPr>
                <w:rFonts w:ascii="Times New Roman" w:hAnsi="Times New Roman"/>
                <w:sz w:val="20"/>
                <w:szCs w:val="20"/>
              </w:rPr>
            </w:r>
          </w:p>
        </w:tc>
        <w:tc>
          <w:tcPr>
            <w:gridSpan w:val="2"/>
            <w:tcW w:w="1363" w:type="pct"/>
            <w:vAlign w:val="top"/>
            <w:textDirection w:val="lrTb"/>
            <w:noWrap w:val="false"/>
          </w:tcPr>
          <w:p>
            <w:pPr>
              <w:pStyle w:val="1190"/>
              <w:spacing w:after="0" w:line="240" w:lineRule="auto"/>
              <w:rPr>
                <w:rFonts w:ascii="Times New Roman" w:hAnsi="Times New Roman"/>
                <w:sz w:val="20"/>
                <w:szCs w:val="20"/>
              </w:rPr>
            </w:pPr>
            <w:r>
              <w:rPr>
                <w:rFonts w:ascii="Times New Roman" w:hAnsi="Times New Roman"/>
                <w:sz w:val="20"/>
                <w:szCs w:val="20"/>
              </w:rPr>
              <w:t xml:space="preserve">UnionPay  Instant Issue</w:t>
            </w:r>
            <w:r>
              <w:rPr>
                <w:rFonts w:ascii="Times New Roman" w:hAnsi="Times New Roman"/>
                <w:sz w:val="20"/>
                <w:szCs w:val="20"/>
              </w:rPr>
            </w:r>
            <w:r>
              <w:rPr>
                <w:rFonts w:ascii="Times New Roman" w:hAnsi="Times New Roman"/>
                <w:sz w:val="20"/>
                <w:szCs w:val="20"/>
              </w:rPr>
            </w:r>
          </w:p>
        </w:tc>
        <w:tc>
          <w:tcPr>
            <w:gridSpan w:val="2"/>
            <w:tcW w:w="1090" w:type="pct"/>
            <w:vAlign w:val="center"/>
            <w:textDirection w:val="lrTb"/>
            <w:noWrap w:val="false"/>
          </w:tcPr>
          <w:p>
            <w:pPr>
              <w:pStyle w:val="1190"/>
              <w:jc w:val="center"/>
              <w:spacing w:after="0" w:line="240" w:lineRule="auto"/>
              <w:rPr>
                <w:rFonts w:ascii="Times New Roman" w:hAnsi="Times New Roman"/>
                <w:sz w:val="20"/>
                <w:szCs w:val="20"/>
              </w:rPr>
            </w:pPr>
            <w:r>
              <w:rPr>
                <w:rFonts w:ascii="Times New Roman" w:hAnsi="Times New Roman"/>
                <w:sz w:val="20"/>
                <w:szCs w:val="20"/>
                <w:lang w:val="en-US"/>
              </w:rPr>
              <w:t xml:space="preserve">min</w:t>
            </w:r>
            <w:r>
              <w:rPr>
                <w:rFonts w:ascii="Times New Roman" w:hAnsi="Times New Roman"/>
                <w:sz w:val="20"/>
                <w:szCs w:val="20"/>
              </w:rPr>
              <w:t xml:space="preserve">. 2</w:t>
            </w:r>
            <w:r>
              <w:rPr>
                <w:rFonts w:ascii="Times New Roman" w:hAnsi="Times New Roman"/>
                <w:sz w:val="20"/>
                <w:szCs w:val="20"/>
                <w:lang w:val="en-US"/>
              </w:rPr>
              <w:t xml:space="preserve"> </w:t>
            </w:r>
            <w:r>
              <w:rPr>
                <w:rFonts w:ascii="Times New Roman" w:hAnsi="Times New Roman"/>
                <w:sz w:val="20"/>
                <w:szCs w:val="20"/>
              </w:rPr>
              <w:t xml:space="preserve">года</w:t>
            </w:r>
            <w:r>
              <w:rPr>
                <w:rFonts w:ascii="Times New Roman" w:hAnsi="Times New Roman"/>
                <w:sz w:val="20"/>
                <w:szCs w:val="20"/>
              </w:rPr>
            </w:r>
            <w:r>
              <w:rPr>
                <w:rFonts w:ascii="Times New Roman" w:hAnsi="Times New Roman"/>
                <w:sz w:val="20"/>
                <w:szCs w:val="20"/>
              </w:rPr>
            </w:r>
          </w:p>
        </w:tc>
        <w:tc>
          <w:tcPr>
            <w:tcW w:w="2248" w:type="pct"/>
            <w:vAlign w:val="top"/>
            <w:vMerge w:val="continue"/>
            <w:textDirection w:val="lrTb"/>
            <w:noWrap w:val="false"/>
          </w:tcPr>
          <w:p>
            <w:pPr>
              <w:pStyle w:val="1190"/>
              <w:spacing w:after="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18"/>
        </w:trPr>
        <w:tc>
          <w:tcPr>
            <w:tcW w:w="299" w:type="pct"/>
            <w:vAlign w:val="top"/>
            <w:vMerge w:val="continue"/>
            <w:textDirection w:val="lrTb"/>
            <w:noWrap w:val="false"/>
          </w:tcPr>
          <w:p>
            <w:pPr>
              <w:pStyle w:val="1190"/>
              <w:spacing w:after="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c>
          <w:tcPr>
            <w:gridSpan w:val="2"/>
            <w:tcW w:w="1363" w:type="pct"/>
            <w:vAlign w:val="top"/>
            <w:textDirection w:val="lrTb"/>
            <w:noWrap w:val="false"/>
          </w:tcPr>
          <w:p>
            <w:pPr>
              <w:pStyle w:val="1190"/>
              <w:spacing w:after="0" w:line="240" w:lineRule="auto"/>
              <w:rPr>
                <w:rFonts w:ascii="Times New Roman" w:hAnsi="Times New Roman"/>
                <w:sz w:val="20"/>
                <w:szCs w:val="20"/>
              </w:rPr>
            </w:pPr>
            <w:r>
              <w:rPr>
                <w:rFonts w:ascii="Times New Roman" w:hAnsi="Times New Roman"/>
                <w:sz w:val="20"/>
                <w:szCs w:val="20"/>
              </w:rPr>
              <w:t xml:space="preserve">UnionPay Classic</w:t>
            </w:r>
            <w:r>
              <w:rPr>
                <w:rFonts w:ascii="Times New Roman" w:hAnsi="Times New Roman"/>
                <w:sz w:val="20"/>
                <w:szCs w:val="20"/>
              </w:rPr>
            </w:r>
            <w:r>
              <w:rPr>
                <w:rFonts w:ascii="Times New Roman" w:hAnsi="Times New Roman"/>
                <w:sz w:val="20"/>
                <w:szCs w:val="20"/>
              </w:rPr>
            </w:r>
          </w:p>
        </w:tc>
        <w:tc>
          <w:tcPr>
            <w:gridSpan w:val="2"/>
            <w:tcW w:w="1090" w:type="pct"/>
            <w:vAlign w:val="center"/>
            <w:textDirection w:val="lrTb"/>
            <w:noWrap w:val="false"/>
          </w:tcPr>
          <w:p>
            <w:pPr>
              <w:pStyle w:val="1190"/>
              <w:jc w:val="center"/>
              <w:spacing w:after="0" w:line="240" w:lineRule="auto"/>
              <w:rPr>
                <w:rFonts w:ascii="Times New Roman" w:hAnsi="Times New Roman"/>
                <w:sz w:val="20"/>
                <w:szCs w:val="20"/>
              </w:rPr>
            </w:pPr>
            <w:r>
              <w:rPr>
                <w:rFonts w:ascii="Times New Roman" w:hAnsi="Times New Roman"/>
                <w:sz w:val="20"/>
                <w:szCs w:val="20"/>
              </w:rPr>
              <w:t xml:space="preserve">5 лет</w:t>
            </w:r>
            <w:r>
              <w:rPr>
                <w:rFonts w:ascii="Times New Roman" w:hAnsi="Times New Roman"/>
                <w:sz w:val="20"/>
                <w:szCs w:val="20"/>
              </w:rPr>
            </w:r>
            <w:r>
              <w:rPr>
                <w:rFonts w:ascii="Times New Roman" w:hAnsi="Times New Roman"/>
                <w:sz w:val="20"/>
                <w:szCs w:val="20"/>
              </w:rPr>
            </w:r>
          </w:p>
        </w:tc>
        <w:tc>
          <w:tcPr>
            <w:tcW w:w="2248" w:type="pct"/>
            <w:vAlign w:val="top"/>
            <w:vMerge w:val="continue"/>
            <w:textDirection w:val="lrTb"/>
            <w:noWrap w:val="false"/>
          </w:tcPr>
          <w:p>
            <w:pPr>
              <w:pStyle w:val="1190"/>
              <w:spacing w:after="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88"/>
        </w:trPr>
        <w:tc>
          <w:tcPr>
            <w:tcW w:w="299" w:type="pct"/>
            <w:vAlign w:val="top"/>
            <w:textDirection w:val="lrTb"/>
            <w:noWrap w:val="false"/>
          </w:tcPr>
          <w:p>
            <w:pPr>
              <w:pStyle w:val="1196"/>
              <w:numPr>
                <w:ilvl w:val="0"/>
                <w:numId w:val="1"/>
              </w:numPr>
              <w:ind w:left="0" w:firstLine="0"/>
              <w:spacing w:before="40" w:after="40" w:line="240" w:lineRule="auto"/>
              <w:rPr>
                <w:rFonts w:ascii="Times New Roman" w:hAnsi="Times New Roman"/>
                <w:b/>
                <w:sz w:val="20"/>
                <w:szCs w:val="20"/>
              </w:rPr>
            </w:pPr>
            <w:r>
              <w:rPr>
                <w:rFonts w:ascii="Times New Roman" w:hAnsi="Times New Roman"/>
                <w:b/>
                <w:sz w:val="20"/>
                <w:szCs w:val="20"/>
              </w:rPr>
            </w:r>
            <w:r>
              <w:rPr>
                <w:rFonts w:ascii="Times New Roman" w:hAnsi="Times New Roman"/>
                <w:b/>
                <w:sz w:val="20"/>
                <w:szCs w:val="20"/>
              </w:rPr>
            </w:r>
            <w:r>
              <w:rPr>
                <w:rFonts w:ascii="Times New Roman" w:hAnsi="Times New Roman"/>
                <w:b/>
                <w:sz w:val="20"/>
                <w:szCs w:val="20"/>
              </w:rPr>
            </w:r>
          </w:p>
        </w:tc>
        <w:tc>
          <w:tcPr>
            <w:gridSpan w:val="5"/>
            <w:tcW w:w="4701" w:type="pct"/>
            <w:vAlign w:val="top"/>
            <w:textDirection w:val="lrTb"/>
            <w:noWrap w:val="false"/>
          </w:tcPr>
          <w:p>
            <w:pPr>
              <w:pStyle w:val="1190"/>
              <w:spacing w:before="40" w:after="40" w:line="240" w:lineRule="auto"/>
              <w:rPr>
                <w:rFonts w:ascii="Times New Roman" w:hAnsi="Times New Roman"/>
                <w:sz w:val="20"/>
                <w:szCs w:val="20"/>
              </w:rPr>
            </w:pPr>
            <w:r>
              <w:rPr>
                <w:rFonts w:ascii="Times New Roman" w:hAnsi="Times New Roman" w:eastAsia="Times New Roman"/>
                <w:b/>
                <w:bCs/>
                <w:sz w:val="20"/>
                <w:szCs w:val="20"/>
                <w:lang w:eastAsia="ru-RU"/>
              </w:rPr>
              <w:t xml:space="preserve">Максимальное количество действующих кредитных карт (включая дополнительные карты), выпускаемых в рамках Пакета услуг</w:t>
            </w:r>
            <w:r>
              <w:rPr>
                <w:rFonts w:ascii="Times New Roman" w:hAnsi="Times New Roman"/>
                <w:sz w:val="20"/>
                <w:szCs w:val="20"/>
              </w:rPr>
            </w:r>
            <w:r>
              <w:rPr>
                <w:rFonts w:ascii="Times New Roman" w:hAnsi="Times New Roman"/>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00"/>
        </w:trPr>
        <w:tc>
          <w:tcPr>
            <w:tcW w:w="299" w:type="pct"/>
            <w:vAlign w:val="top"/>
            <w:textDirection w:val="lrTb"/>
            <w:noWrap w:val="false"/>
          </w:tcPr>
          <w:p>
            <w:pPr>
              <w:pStyle w:val="1196"/>
              <w:numPr>
                <w:ilvl w:val="0"/>
                <w:numId w:val="6"/>
              </w:numPr>
              <w:spacing w:after="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c>
          <w:tcPr>
            <w:gridSpan w:val="2"/>
            <w:tcW w:w="1363" w:type="pct"/>
            <w:vAlign w:val="top"/>
            <w:textDirection w:val="lrTb"/>
            <w:noWrap w:val="false"/>
          </w:tcPr>
          <w:p>
            <w:pPr>
              <w:pStyle w:val="1190"/>
              <w:spacing w:after="0" w:line="240" w:lineRule="auto"/>
              <w:rPr>
                <w:rFonts w:ascii="Times New Roman" w:hAnsi="Times New Roman" w:eastAsia="Times New Roman"/>
                <w:b/>
                <w:bCs/>
                <w:sz w:val="20"/>
                <w:szCs w:val="20"/>
                <w:lang w:eastAsia="ru-RU"/>
              </w:rPr>
            </w:pPr>
            <w:r>
              <w:rPr>
                <w:rFonts w:ascii="Times New Roman" w:hAnsi="Times New Roman" w:eastAsia="Times New Roman"/>
                <w:bCs/>
                <w:sz w:val="20"/>
                <w:szCs w:val="20"/>
                <w:lang w:val="en-US" w:eastAsia="ru-RU"/>
              </w:rPr>
              <w:t xml:space="preserve">Instant</w:t>
            </w:r>
            <w:r>
              <w:rPr>
                <w:rFonts w:ascii="Times New Roman" w:hAnsi="Times New Roman" w:eastAsia="Times New Roman"/>
                <w:bCs/>
                <w:sz w:val="20"/>
                <w:szCs w:val="20"/>
                <w:lang w:eastAsia="ru-RU"/>
              </w:rPr>
              <w:t xml:space="preserve"> </w:t>
            </w:r>
            <w:r>
              <w:rPr>
                <w:rFonts w:ascii="Times New Roman" w:hAnsi="Times New Roman" w:eastAsia="Times New Roman"/>
                <w:bCs/>
                <w:sz w:val="20"/>
                <w:szCs w:val="20"/>
                <w:lang w:val="en-US" w:eastAsia="ru-RU"/>
              </w:rPr>
              <w:t xml:space="preserve">Issue</w:t>
            </w:r>
            <w:r>
              <w:rPr>
                <w:rFonts w:ascii="Times New Roman" w:hAnsi="Times New Roman" w:eastAsia="Times New Roman"/>
                <w:bCs/>
                <w:sz w:val="20"/>
                <w:szCs w:val="20"/>
                <w:lang w:eastAsia="ru-RU"/>
              </w:rPr>
              <w:t xml:space="preserve"> (М)</w:t>
            </w:r>
            <w:r>
              <w:rPr>
                <w:rFonts w:ascii="Times New Roman" w:hAnsi="Times New Roman" w:eastAsia="Times New Roman"/>
                <w:bCs/>
                <w:sz w:val="20"/>
                <w:szCs w:val="20"/>
                <w:lang w:eastAsia="ru-RU"/>
              </w:rPr>
              <w:t xml:space="preserve"> </w:t>
            </w:r>
            <w:r>
              <w:rPr>
                <w:rFonts w:ascii="Times New Roman" w:hAnsi="Times New Roman"/>
                <w:color w:val="000000"/>
                <w:sz w:val="20"/>
                <w:szCs w:val="20"/>
              </w:rPr>
              <w:t xml:space="preserve">/ Карта МИР Моментального выпуска</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gridSpan w:val="2"/>
            <w:tcW w:w="1090" w:type="pct"/>
            <w:vAlign w:val="top"/>
            <w:textDirection w:val="lrTb"/>
            <w:noWrap w:val="false"/>
          </w:tcPr>
          <w:p>
            <w:pPr>
              <w:pStyle w:val="1190"/>
              <w:jc w:val="center"/>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Не ограничено</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248" w:type="pct"/>
            <w:vAlign w:val="top"/>
            <w:vMerge w:val="restart"/>
            <w:textDirection w:val="lrTb"/>
            <w:noWrap w:val="false"/>
          </w:tcPr>
          <w:p>
            <w:pPr>
              <w:pStyle w:val="1190"/>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Выпуск карты в пределах максимального количества действующих карт, включенных</w:t>
            </w:r>
            <w:r>
              <w:rPr>
                <w:rFonts w:ascii="Times New Roman" w:hAnsi="Times New Roman" w:eastAsia="Times New Roman"/>
                <w:bCs/>
                <w:sz w:val="20"/>
                <w:szCs w:val="20"/>
                <w:lang w:eastAsia="ru-RU"/>
              </w:rPr>
              <w:t xml:space="preserve"> в Пакет услуг, осуществляется Банком по запросу Клиента при условии, что до окончания срока действия Договора по Пакету услуг осталось не менее 1 (одного) календарного месяца. Перевыпуск основной карты на новый срок взамен карты с истекшим сроком действия</w:t>
            </w:r>
            <w:r>
              <w:rPr>
                <w:rFonts w:ascii="Times New Roman" w:hAnsi="Times New Roman" w:eastAsia="Times New Roman"/>
                <w:bCs/>
                <w:sz w:val="20"/>
                <w:szCs w:val="20"/>
                <w:lang w:eastAsia="ru-RU"/>
              </w:rPr>
              <w:t xml:space="preserve"> (за исключением виртуальных карт), осуществляется Банком без предварительного Заявления Держателя. Выпуск кредитных карт в рамках Тарифного плана сверх максимального количества действующих кредитных карт, указанного в Тарифах по Пакету услуг, невозможен. </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190"/>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Для держателей основных карт категории </w:t>
            </w:r>
            <w:r>
              <w:rPr>
                <w:rFonts w:ascii="Times New Roman" w:hAnsi="Times New Roman" w:eastAsia="Times New Roman"/>
                <w:bCs/>
                <w:sz w:val="20"/>
                <w:szCs w:val="20"/>
                <w:lang w:eastAsia="ru-RU"/>
              </w:rPr>
              <w:t xml:space="preserve">Signature (В)</w:t>
            </w:r>
            <w:r>
              <w:rPr>
                <w:rFonts w:ascii="Times New Roman" w:hAnsi="Times New Roman" w:eastAsia="Times New Roman"/>
                <w:bCs/>
                <w:sz w:val="20"/>
                <w:szCs w:val="20"/>
                <w:lang w:eastAsia="ru-RU"/>
              </w:rPr>
              <w:t xml:space="preserve">/</w:t>
            </w:r>
            <w:r>
              <w:rPr>
                <w:rFonts w:ascii="Times New Roman" w:hAnsi="Times New Roman" w:eastAsia="Times New Roman"/>
                <w:bCs/>
                <w:sz w:val="20"/>
                <w:szCs w:val="20"/>
                <w:lang w:eastAsia="ru-RU"/>
              </w:rPr>
              <w:t xml:space="preserve">Black Edition (М)</w:t>
            </w:r>
            <w:r>
              <w:rPr>
                <w:rFonts w:ascii="Times New Roman" w:hAnsi="Times New Roman" w:eastAsia="Times New Roman"/>
                <w:bCs/>
                <w:sz w:val="20"/>
                <w:szCs w:val="20"/>
                <w:lang w:eastAsia="ru-RU"/>
              </w:rPr>
              <w:t xml:space="preserve"> возможен выпуск двух дополнительных карт категории </w:t>
            </w:r>
            <w:r>
              <w:rPr>
                <w:rFonts w:ascii="Times New Roman" w:hAnsi="Times New Roman" w:eastAsia="Times New Roman"/>
                <w:bCs/>
                <w:sz w:val="20"/>
                <w:szCs w:val="20"/>
                <w:lang w:eastAsia="ru-RU"/>
              </w:rPr>
              <w:t xml:space="preserve">Platinum (В)</w:t>
            </w:r>
            <w:r>
              <w:rPr>
                <w:rFonts w:ascii="Times New Roman" w:hAnsi="Times New Roman" w:eastAsia="Times New Roman"/>
                <w:bCs/>
                <w:sz w:val="20"/>
                <w:szCs w:val="20"/>
                <w:lang w:eastAsia="ru-RU"/>
              </w:rPr>
              <w:t xml:space="preserve">/ </w:t>
            </w:r>
            <w:r>
              <w:rPr>
                <w:rFonts w:ascii="Times New Roman" w:hAnsi="Times New Roman" w:eastAsia="Times New Roman"/>
                <w:bCs/>
                <w:sz w:val="20"/>
                <w:szCs w:val="20"/>
                <w:lang w:eastAsia="ru-RU"/>
              </w:rPr>
              <w:t xml:space="preserve">Platinum (М)</w:t>
            </w:r>
            <w:r>
              <w:rPr>
                <w:rFonts w:ascii="Times New Roman" w:hAnsi="Times New Roman" w:eastAsia="Times New Roman"/>
                <w:bCs/>
                <w:sz w:val="20"/>
                <w:szCs w:val="20"/>
                <w:lang w:eastAsia="ru-RU"/>
              </w:rPr>
              <w:t xml:space="preserve">. Для держателей основных карт категории </w:t>
            </w:r>
            <w:r>
              <w:rPr>
                <w:rFonts w:ascii="Times New Roman" w:hAnsi="Times New Roman" w:eastAsia="Times New Roman"/>
                <w:bCs/>
                <w:sz w:val="20"/>
                <w:szCs w:val="20"/>
                <w:lang w:eastAsia="ru-RU"/>
              </w:rPr>
              <w:t xml:space="preserve">Platinum (В)</w:t>
            </w:r>
            <w:r>
              <w:rPr>
                <w:rFonts w:ascii="Times New Roman" w:hAnsi="Times New Roman" w:eastAsia="Times New Roman"/>
                <w:bCs/>
                <w:sz w:val="20"/>
                <w:szCs w:val="20"/>
                <w:lang w:eastAsia="ru-RU"/>
              </w:rPr>
              <w:t xml:space="preserve">/ </w:t>
            </w:r>
            <w:r>
              <w:rPr>
                <w:rFonts w:ascii="Times New Roman" w:hAnsi="Times New Roman" w:eastAsia="Times New Roman"/>
                <w:bCs/>
                <w:sz w:val="20"/>
                <w:szCs w:val="20"/>
                <w:lang w:eastAsia="ru-RU"/>
              </w:rPr>
              <w:t xml:space="preserve">Platinum (М)</w:t>
            </w:r>
            <w:r>
              <w:rPr>
                <w:rFonts w:ascii="Times New Roman" w:hAnsi="Times New Roman" w:eastAsia="Times New Roman"/>
                <w:bCs/>
                <w:sz w:val="20"/>
                <w:szCs w:val="20"/>
                <w:lang w:eastAsia="ru-RU"/>
              </w:rPr>
              <w:t xml:space="preserve"> возможен выпуск одной дополнительной карты категории </w:t>
            </w:r>
            <w:r>
              <w:rPr>
                <w:rFonts w:ascii="Times New Roman" w:hAnsi="Times New Roman" w:eastAsia="Times New Roman"/>
                <w:bCs/>
                <w:sz w:val="20"/>
                <w:szCs w:val="20"/>
                <w:lang w:eastAsia="ru-RU"/>
              </w:rPr>
              <w:t xml:space="preserve">Platinum (В)</w:t>
            </w:r>
            <w:r>
              <w:rPr>
                <w:rFonts w:ascii="Times New Roman" w:hAnsi="Times New Roman" w:eastAsia="Times New Roman"/>
                <w:bCs/>
                <w:sz w:val="20"/>
                <w:szCs w:val="20"/>
                <w:lang w:eastAsia="ru-RU"/>
              </w:rPr>
              <w:t xml:space="preserve">/ </w:t>
            </w:r>
            <w:r>
              <w:rPr>
                <w:rFonts w:ascii="Times New Roman" w:hAnsi="Times New Roman" w:eastAsia="Times New Roman"/>
                <w:bCs/>
                <w:sz w:val="20"/>
                <w:szCs w:val="20"/>
                <w:lang w:eastAsia="ru-RU"/>
              </w:rPr>
              <w:t xml:space="preserve">Platinum (М)</w:t>
            </w:r>
            <w:r>
              <w:rPr>
                <w:rFonts w:ascii="Times New Roman" w:hAnsi="Times New Roman" w:eastAsia="Times New Roman"/>
                <w:bCs/>
                <w:sz w:val="20"/>
                <w:szCs w:val="20"/>
                <w:lang w:eastAsia="ru-RU"/>
              </w:rPr>
              <w:t xml:space="preserve">. </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190"/>
              <w:jc w:val="both"/>
              <w:spacing w:after="0" w:line="240" w:lineRule="auto"/>
              <w:rPr>
                <w:rFonts w:ascii="Times New Roman" w:hAnsi="Times New Roman" w:eastAsia="Times New Roman"/>
                <w:b/>
                <w:bCs/>
                <w:sz w:val="20"/>
                <w:szCs w:val="20"/>
                <w:lang w:eastAsia="ru-RU"/>
              </w:rPr>
            </w:pPr>
            <w:r>
              <w:rPr>
                <w:rFonts w:ascii="Times New Roman" w:hAnsi="Times New Roman" w:eastAsia="Times New Roman"/>
                <w:bCs/>
                <w:sz w:val="20"/>
                <w:szCs w:val="20"/>
                <w:lang w:eastAsia="ru-RU"/>
              </w:rPr>
              <w:t xml:space="preserve">В случае замены карты по причине изменения данных держателя/держателя дополнительной карты, признания Банком факта неправомерного (без ведома и согласия </w:t>
            </w:r>
            <w:r>
              <w:rPr>
                <w:rFonts w:ascii="Times New Roman" w:hAnsi="Times New Roman" w:eastAsia="Times New Roman"/>
                <w:bCs/>
                <w:sz w:val="20"/>
                <w:szCs w:val="20"/>
                <w:lang w:eastAsia="ru-RU"/>
              </w:rPr>
              <w:t xml:space="preserve">держателя) использования карты посторонними лицами, механического повреждения карты и при условии, что до окончания срока действия карты осталось не менее 3 (трех) календарных месяцев держателю будет предоставлена карта со сроком действия заменяемой карты.</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19"/>
        </w:trPr>
        <w:tc>
          <w:tcPr>
            <w:tcW w:w="299" w:type="pct"/>
            <w:vAlign w:val="top"/>
            <w:textDirection w:val="lrTb"/>
            <w:noWrap w:val="false"/>
          </w:tcPr>
          <w:p>
            <w:pPr>
              <w:pStyle w:val="1196"/>
              <w:numPr>
                <w:ilvl w:val="0"/>
                <w:numId w:val="6"/>
              </w:numPr>
              <w:spacing w:after="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c>
          <w:tcPr>
            <w:gridSpan w:val="2"/>
            <w:tcW w:w="1363" w:type="pct"/>
            <w:vAlign w:val="top"/>
            <w:textDirection w:val="lrTb"/>
            <w:noWrap w:val="false"/>
          </w:tcPr>
          <w:p>
            <w:pPr>
              <w:pStyle w:val="1190"/>
              <w:spacing w:after="0" w:line="240" w:lineRule="auto"/>
              <w:rPr>
                <w:rFonts w:ascii="Times New Roman" w:hAnsi="Times New Roman" w:eastAsia="Times New Roman"/>
                <w:bCs/>
                <w:sz w:val="20"/>
                <w:szCs w:val="20"/>
                <w:lang w:val="en-US" w:eastAsia="ru-RU"/>
              </w:rPr>
            </w:pPr>
            <w:r>
              <w:rPr>
                <w:rFonts w:ascii="Times New Roman" w:hAnsi="Times New Roman" w:eastAsia="Times New Roman"/>
                <w:bCs/>
                <w:sz w:val="20"/>
                <w:szCs w:val="20"/>
                <w:lang w:val="en-US" w:eastAsia="ru-RU"/>
              </w:rPr>
              <w:t xml:space="preserve">Platinum (В)</w:t>
            </w:r>
            <w:r>
              <w:rPr>
                <w:rFonts w:ascii="Times New Roman" w:hAnsi="Times New Roman" w:eastAsia="Times New Roman"/>
                <w:bCs/>
                <w:sz w:val="20"/>
                <w:szCs w:val="20"/>
                <w:lang w:val="en-US" w:eastAsia="ru-RU"/>
              </w:rPr>
              <w:t xml:space="preserve">/ </w:t>
            </w:r>
            <w:r>
              <w:rPr>
                <w:rFonts w:ascii="Times New Roman" w:hAnsi="Times New Roman" w:eastAsia="Times New Roman"/>
                <w:bCs/>
                <w:sz w:val="20"/>
                <w:szCs w:val="20"/>
                <w:lang w:val="en-US" w:eastAsia="ru-RU"/>
              </w:rPr>
              <w:t xml:space="preserve">Platinum (М)</w:t>
            </w:r>
            <w:r>
              <w:rPr>
                <w:rFonts w:ascii="Times New Roman" w:hAnsi="Times New Roman" w:eastAsia="Times New Roman"/>
                <w:bCs/>
                <w:sz w:val="20"/>
                <w:szCs w:val="20"/>
                <w:lang w:val="en-US" w:eastAsia="ru-RU"/>
              </w:rPr>
              <w:t xml:space="preserve"> </w:t>
            </w:r>
            <w:r>
              <w:rPr>
                <w:rFonts w:ascii="Times New Roman" w:hAnsi="Times New Roman" w:eastAsia="Times New Roman"/>
                <w:bCs/>
                <w:sz w:val="20"/>
                <w:szCs w:val="20"/>
                <w:lang w:val="en-US" w:eastAsia="ru-RU"/>
              </w:rPr>
            </w:r>
            <w:r>
              <w:rPr>
                <w:rFonts w:ascii="Times New Roman" w:hAnsi="Times New Roman" w:eastAsia="Times New Roman"/>
                <w:bCs/>
                <w:sz w:val="20"/>
                <w:szCs w:val="20"/>
                <w:lang w:val="en-US" w:eastAsia="ru-RU"/>
              </w:rPr>
            </w:r>
          </w:p>
        </w:tc>
        <w:tc>
          <w:tcPr>
            <w:gridSpan w:val="2"/>
            <w:tcW w:w="1090" w:type="pct"/>
            <w:vAlign w:val="top"/>
            <w:textDirection w:val="lrTb"/>
            <w:noWrap w:val="false"/>
          </w:tcPr>
          <w:p>
            <w:pPr>
              <w:pStyle w:val="1190"/>
              <w:jc w:val="center"/>
              <w:spacing w:after="0" w:line="240" w:lineRule="auto"/>
              <w:rPr>
                <w:rFonts w:ascii="Times New Roman" w:hAnsi="Times New Roman" w:eastAsia="Times New Roman"/>
                <w:bCs/>
                <w:sz w:val="20"/>
                <w:szCs w:val="20"/>
                <w:lang w:val="en-US" w:eastAsia="ru-RU"/>
              </w:rPr>
            </w:pPr>
            <w:r>
              <w:rPr>
                <w:rFonts w:ascii="Times New Roman" w:hAnsi="Times New Roman" w:eastAsia="Times New Roman"/>
                <w:bCs/>
                <w:sz w:val="20"/>
                <w:szCs w:val="20"/>
                <w:lang w:val="en-US" w:eastAsia="ru-RU"/>
              </w:rPr>
              <w:t xml:space="preserve">2</w:t>
            </w:r>
            <w:r>
              <w:rPr>
                <w:rFonts w:ascii="Times New Roman" w:hAnsi="Times New Roman" w:eastAsia="Times New Roman"/>
                <w:bCs/>
                <w:sz w:val="20"/>
                <w:szCs w:val="20"/>
                <w:lang w:val="en-US" w:eastAsia="ru-RU"/>
              </w:rPr>
            </w:r>
            <w:r>
              <w:rPr>
                <w:rFonts w:ascii="Times New Roman" w:hAnsi="Times New Roman" w:eastAsia="Times New Roman"/>
                <w:bCs/>
                <w:sz w:val="20"/>
                <w:szCs w:val="20"/>
                <w:lang w:val="en-US" w:eastAsia="ru-RU"/>
              </w:rPr>
            </w:r>
          </w:p>
        </w:tc>
        <w:tc>
          <w:tcPr>
            <w:tcW w:w="2248" w:type="pct"/>
            <w:vAlign w:val="top"/>
            <w:vMerge w:val="continue"/>
            <w:textDirection w:val="lrTb"/>
            <w:noWrap w:val="false"/>
          </w:tcPr>
          <w:p>
            <w:pPr>
              <w:pStyle w:val="1190"/>
              <w:spacing w:after="0" w:line="240" w:lineRule="auto"/>
              <w:rPr>
                <w:rFonts w:ascii="Times New Roman" w:hAnsi="Times New Roman" w:eastAsia="Times New Roman"/>
                <w:b/>
                <w:bCs/>
                <w:sz w:val="20"/>
                <w:szCs w:val="20"/>
                <w:lang w:val="en-US" w:eastAsia="ru-RU"/>
              </w:rPr>
            </w:pPr>
            <w:r>
              <w:rPr>
                <w:rFonts w:ascii="Times New Roman" w:hAnsi="Times New Roman" w:eastAsia="Times New Roman"/>
                <w:b/>
                <w:bCs/>
                <w:sz w:val="20"/>
                <w:szCs w:val="20"/>
                <w:lang w:val="en-US" w:eastAsia="ru-RU"/>
              </w:rPr>
            </w:r>
            <w:r>
              <w:rPr>
                <w:rFonts w:ascii="Times New Roman" w:hAnsi="Times New Roman" w:eastAsia="Times New Roman"/>
                <w:b/>
                <w:bCs/>
                <w:sz w:val="20"/>
                <w:szCs w:val="20"/>
                <w:lang w:val="en-US" w:eastAsia="ru-RU"/>
              </w:rPr>
            </w:r>
            <w:r>
              <w:rPr>
                <w:rFonts w:ascii="Times New Roman" w:hAnsi="Times New Roman" w:eastAsia="Times New Roman"/>
                <w:b/>
                <w:bCs/>
                <w:sz w:val="20"/>
                <w:szCs w:val="20"/>
                <w:lang w:val="en-US"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12"/>
        </w:trPr>
        <w:tc>
          <w:tcPr>
            <w:tcBorders>
              <w:bottom w:val="single" w:color="000000" w:sz="4" w:space="0"/>
            </w:tcBorders>
            <w:tcW w:w="299" w:type="pct"/>
            <w:vAlign w:val="top"/>
            <w:textDirection w:val="lrTb"/>
            <w:noWrap w:val="false"/>
          </w:tcPr>
          <w:p>
            <w:pPr>
              <w:pStyle w:val="1196"/>
              <w:numPr>
                <w:ilvl w:val="0"/>
                <w:numId w:val="6"/>
              </w:numPr>
              <w:spacing w:after="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c>
          <w:tcPr>
            <w:gridSpan w:val="2"/>
            <w:tcBorders>
              <w:bottom w:val="single" w:color="000000" w:sz="4" w:space="0"/>
            </w:tcBorders>
            <w:tcW w:w="1363" w:type="pct"/>
            <w:vAlign w:val="top"/>
            <w:textDirection w:val="lrTb"/>
            <w:noWrap w:val="false"/>
          </w:tcPr>
          <w:p>
            <w:pPr>
              <w:pStyle w:val="1190"/>
              <w:spacing w:after="0" w:line="240" w:lineRule="auto"/>
              <w:rPr>
                <w:rFonts w:ascii="Times New Roman" w:hAnsi="Times New Roman" w:eastAsia="Times New Roman"/>
                <w:bCs/>
                <w:sz w:val="20"/>
                <w:szCs w:val="20"/>
                <w:lang w:val="en-US" w:eastAsia="ru-RU"/>
              </w:rPr>
            </w:pPr>
            <w:r>
              <w:rPr>
                <w:rFonts w:ascii="Times New Roman" w:hAnsi="Times New Roman" w:eastAsia="Times New Roman"/>
                <w:bCs/>
                <w:sz w:val="20"/>
                <w:szCs w:val="20"/>
                <w:lang w:val="en-US" w:eastAsia="ru-RU"/>
              </w:rPr>
              <w:t xml:space="preserve">Signature (В)</w:t>
            </w:r>
            <w:r>
              <w:rPr>
                <w:rFonts w:ascii="Times New Roman" w:hAnsi="Times New Roman" w:eastAsia="Times New Roman"/>
                <w:bCs/>
                <w:sz w:val="20"/>
                <w:szCs w:val="20"/>
                <w:lang w:val="en-US" w:eastAsia="ru-RU"/>
              </w:rPr>
              <w:t xml:space="preserve">/</w:t>
            </w:r>
            <w:r>
              <w:rPr>
                <w:rFonts w:ascii="Times New Roman" w:hAnsi="Times New Roman" w:eastAsia="Times New Roman"/>
                <w:bCs/>
                <w:sz w:val="20"/>
                <w:szCs w:val="20"/>
                <w:lang w:val="en-US" w:eastAsia="ru-RU"/>
              </w:rPr>
              <w:t xml:space="preserve">Black Edition (М)</w:t>
            </w:r>
            <w:r>
              <w:rPr>
                <w:rFonts w:ascii="Times New Roman" w:hAnsi="Times New Roman" w:eastAsia="Times New Roman"/>
                <w:bCs/>
                <w:sz w:val="20"/>
                <w:szCs w:val="20"/>
                <w:lang w:val="en-US" w:eastAsia="ru-RU"/>
              </w:rPr>
              <w:t xml:space="preserve"> </w:t>
            </w:r>
            <w:r>
              <w:rPr>
                <w:rFonts w:ascii="Times New Roman" w:hAnsi="Times New Roman" w:eastAsia="Times New Roman"/>
                <w:bCs/>
                <w:sz w:val="20"/>
                <w:szCs w:val="20"/>
                <w:lang w:val="en-US" w:eastAsia="ru-RU"/>
              </w:rPr>
            </w:r>
            <w:r>
              <w:rPr>
                <w:rFonts w:ascii="Times New Roman" w:hAnsi="Times New Roman" w:eastAsia="Times New Roman"/>
                <w:bCs/>
                <w:sz w:val="20"/>
                <w:szCs w:val="20"/>
                <w:lang w:val="en-US" w:eastAsia="ru-RU"/>
              </w:rPr>
            </w:r>
          </w:p>
        </w:tc>
        <w:tc>
          <w:tcPr>
            <w:gridSpan w:val="2"/>
            <w:tcBorders>
              <w:bottom w:val="single" w:color="000000" w:sz="4" w:space="0"/>
            </w:tcBorders>
            <w:tcW w:w="1090" w:type="pct"/>
            <w:vAlign w:val="top"/>
            <w:textDirection w:val="lrTb"/>
            <w:noWrap w:val="false"/>
          </w:tcPr>
          <w:p>
            <w:pPr>
              <w:pStyle w:val="1190"/>
              <w:jc w:val="center"/>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1</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248" w:type="pct"/>
            <w:vAlign w:val="top"/>
            <w:vMerge w:val="continue"/>
            <w:textDirection w:val="lrTb"/>
            <w:noWrap w:val="false"/>
          </w:tcPr>
          <w:p>
            <w:pPr>
              <w:pStyle w:val="1190"/>
              <w:spacing w:after="0" w:line="240" w:lineRule="auto"/>
              <w:rPr>
                <w:rFonts w:ascii="Times New Roman" w:hAnsi="Times New Roman" w:eastAsia="Times New Roman"/>
                <w:b/>
                <w:bCs/>
                <w:sz w:val="20"/>
                <w:szCs w:val="20"/>
                <w:lang w:val="en-US" w:eastAsia="ru-RU"/>
              </w:rPr>
            </w:pPr>
            <w:r>
              <w:rPr>
                <w:rFonts w:ascii="Times New Roman" w:hAnsi="Times New Roman" w:eastAsia="Times New Roman"/>
                <w:b/>
                <w:bCs/>
                <w:sz w:val="20"/>
                <w:szCs w:val="20"/>
                <w:lang w:val="en-US" w:eastAsia="ru-RU"/>
              </w:rPr>
            </w:r>
            <w:r>
              <w:rPr>
                <w:rFonts w:ascii="Times New Roman" w:hAnsi="Times New Roman" w:eastAsia="Times New Roman"/>
                <w:b/>
                <w:bCs/>
                <w:sz w:val="20"/>
                <w:szCs w:val="20"/>
                <w:lang w:val="en-US" w:eastAsia="ru-RU"/>
              </w:rPr>
            </w:r>
            <w:r>
              <w:rPr>
                <w:rFonts w:ascii="Times New Roman" w:hAnsi="Times New Roman" w:eastAsia="Times New Roman"/>
                <w:b/>
                <w:bCs/>
                <w:sz w:val="20"/>
                <w:szCs w:val="20"/>
                <w:lang w:val="en-US"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20"/>
        </w:trPr>
        <w:tc>
          <w:tcPr>
            <w:tcBorders>
              <w:bottom w:val="single" w:color="000000" w:sz="4" w:space="0"/>
            </w:tcBorders>
            <w:tcW w:w="299" w:type="pct"/>
            <w:vAlign w:val="top"/>
            <w:textDirection w:val="lrTb"/>
            <w:noWrap w:val="false"/>
          </w:tcPr>
          <w:p>
            <w:pPr>
              <w:pStyle w:val="1196"/>
              <w:numPr>
                <w:ilvl w:val="0"/>
                <w:numId w:val="6"/>
              </w:numPr>
              <w:spacing w:after="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c>
          <w:tcPr>
            <w:gridSpan w:val="2"/>
            <w:tcBorders>
              <w:bottom w:val="single" w:color="000000" w:sz="4" w:space="0"/>
            </w:tcBorders>
            <w:tcW w:w="1363" w:type="pct"/>
            <w:vAlign w:val="top"/>
            <w:textDirection w:val="lrTb"/>
            <w:noWrap w:val="false"/>
          </w:tcPr>
          <w:p>
            <w:pPr>
              <w:pStyle w:val="1190"/>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Премиальная карта МИР </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gridSpan w:val="2"/>
            <w:tcBorders>
              <w:bottom w:val="single" w:color="000000" w:sz="4" w:space="0"/>
            </w:tcBorders>
            <w:tcW w:w="1090" w:type="pct"/>
            <w:vAlign w:val="top"/>
            <w:textDirection w:val="lrTb"/>
            <w:noWrap w:val="false"/>
          </w:tcPr>
          <w:p>
            <w:pPr>
              <w:pStyle w:val="1190"/>
              <w:jc w:val="center"/>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2</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248" w:type="pct"/>
            <w:vAlign w:val="top"/>
            <w:vMerge w:val="continue"/>
            <w:textDirection w:val="lrTb"/>
            <w:noWrap w:val="false"/>
          </w:tcPr>
          <w:p>
            <w:pPr>
              <w:pStyle w:val="1190"/>
              <w:spacing w:after="0" w:line="240" w:lineRule="auto"/>
              <w:rPr>
                <w:rFonts w:ascii="Times New Roman" w:hAnsi="Times New Roman" w:eastAsia="Times New Roman"/>
                <w:b/>
                <w:bCs/>
                <w:sz w:val="20"/>
                <w:szCs w:val="20"/>
                <w:lang w:val="en-US" w:eastAsia="ru-RU"/>
              </w:rPr>
            </w:pPr>
            <w:r>
              <w:rPr>
                <w:rFonts w:ascii="Times New Roman" w:hAnsi="Times New Roman" w:eastAsia="Times New Roman"/>
                <w:b/>
                <w:bCs/>
                <w:sz w:val="20"/>
                <w:szCs w:val="20"/>
                <w:lang w:val="en-US" w:eastAsia="ru-RU"/>
              </w:rPr>
            </w:r>
            <w:r>
              <w:rPr>
                <w:rFonts w:ascii="Times New Roman" w:hAnsi="Times New Roman" w:eastAsia="Times New Roman"/>
                <w:b/>
                <w:bCs/>
                <w:sz w:val="20"/>
                <w:szCs w:val="20"/>
                <w:lang w:val="en-US" w:eastAsia="ru-RU"/>
              </w:rPr>
            </w:r>
            <w:r>
              <w:rPr>
                <w:rFonts w:ascii="Times New Roman" w:hAnsi="Times New Roman" w:eastAsia="Times New Roman"/>
                <w:b/>
                <w:bCs/>
                <w:sz w:val="20"/>
                <w:szCs w:val="20"/>
                <w:lang w:val="en-US"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56"/>
        </w:trPr>
        <w:tc>
          <w:tcPr>
            <w:tcBorders>
              <w:bottom w:val="single" w:color="000000" w:sz="4" w:space="0"/>
            </w:tcBorders>
            <w:tcW w:w="299" w:type="pct"/>
            <w:vAlign w:val="top"/>
            <w:textDirection w:val="lrTb"/>
            <w:noWrap w:val="false"/>
          </w:tcPr>
          <w:p>
            <w:pPr>
              <w:pStyle w:val="1196"/>
              <w:numPr>
                <w:ilvl w:val="0"/>
                <w:numId w:val="6"/>
              </w:numPr>
              <w:spacing w:after="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c>
          <w:tcPr>
            <w:gridSpan w:val="2"/>
            <w:tcBorders>
              <w:bottom w:val="single" w:color="000000" w:sz="4" w:space="0"/>
            </w:tcBorders>
            <w:tcW w:w="1363" w:type="pct"/>
            <w:vAlign w:val="top"/>
            <w:textDirection w:val="lrTb"/>
            <w:noWrap w:val="false"/>
          </w:tcPr>
          <w:p>
            <w:pPr>
              <w:pStyle w:val="1190"/>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val="en-US" w:eastAsia="ru-RU"/>
              </w:rPr>
              <w:t xml:space="preserve">UnionPay  Instant Issue</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gridSpan w:val="2"/>
            <w:tcW w:w="1090" w:type="pct"/>
            <w:vAlign w:val="top"/>
            <w:vMerge w:val="restart"/>
            <w:textDirection w:val="lrTb"/>
            <w:noWrap w:val="false"/>
          </w:tcPr>
          <w:p>
            <w:pPr>
              <w:pStyle w:val="1190"/>
              <w:jc w:val="center"/>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2</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248" w:type="pct"/>
            <w:vAlign w:val="top"/>
            <w:vMerge w:val="continue"/>
            <w:textDirection w:val="lrTb"/>
            <w:noWrap w:val="false"/>
          </w:tcPr>
          <w:p>
            <w:pPr>
              <w:pStyle w:val="1190"/>
              <w:spacing w:after="0" w:line="240" w:lineRule="auto"/>
              <w:rPr>
                <w:rFonts w:ascii="Times New Roman" w:hAnsi="Times New Roman" w:eastAsia="Times New Roman"/>
                <w:b/>
                <w:bCs/>
                <w:sz w:val="20"/>
                <w:szCs w:val="20"/>
                <w:lang w:val="en-US" w:eastAsia="ru-RU"/>
              </w:rPr>
            </w:pPr>
            <w:r>
              <w:rPr>
                <w:rFonts w:ascii="Times New Roman" w:hAnsi="Times New Roman" w:eastAsia="Times New Roman"/>
                <w:b/>
                <w:bCs/>
                <w:sz w:val="20"/>
                <w:szCs w:val="20"/>
                <w:lang w:val="en-US" w:eastAsia="ru-RU"/>
              </w:rPr>
            </w:r>
            <w:r>
              <w:rPr>
                <w:rFonts w:ascii="Times New Roman" w:hAnsi="Times New Roman" w:eastAsia="Times New Roman"/>
                <w:b/>
                <w:bCs/>
                <w:sz w:val="20"/>
                <w:szCs w:val="20"/>
                <w:lang w:val="en-US" w:eastAsia="ru-RU"/>
              </w:rPr>
            </w:r>
            <w:r>
              <w:rPr>
                <w:rFonts w:ascii="Times New Roman" w:hAnsi="Times New Roman" w:eastAsia="Times New Roman"/>
                <w:b/>
                <w:bCs/>
                <w:sz w:val="20"/>
                <w:szCs w:val="20"/>
                <w:lang w:val="en-US"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4"/>
        </w:trPr>
        <w:tc>
          <w:tcPr>
            <w:tcBorders>
              <w:bottom w:val="single" w:color="000000" w:sz="4" w:space="0"/>
            </w:tcBorders>
            <w:tcW w:w="299" w:type="pct"/>
            <w:vAlign w:val="top"/>
            <w:textDirection w:val="lrTb"/>
            <w:noWrap w:val="false"/>
          </w:tcPr>
          <w:p>
            <w:pPr>
              <w:pStyle w:val="1196"/>
              <w:numPr>
                <w:ilvl w:val="0"/>
                <w:numId w:val="6"/>
              </w:numPr>
              <w:spacing w:after="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c>
          <w:tcPr>
            <w:gridSpan w:val="2"/>
            <w:tcBorders>
              <w:bottom w:val="single" w:color="000000" w:sz="4" w:space="0"/>
            </w:tcBorders>
            <w:tcW w:w="1363" w:type="pct"/>
            <w:vAlign w:val="top"/>
            <w:textDirection w:val="lrTb"/>
            <w:noWrap w:val="false"/>
          </w:tcPr>
          <w:p>
            <w:pPr>
              <w:pStyle w:val="1190"/>
              <w:spacing w:after="0" w:line="240" w:lineRule="auto"/>
              <w:rPr>
                <w:rFonts w:ascii="Times New Roman" w:hAnsi="Times New Roman" w:eastAsia="Times New Roman"/>
                <w:bCs/>
                <w:sz w:val="20"/>
                <w:szCs w:val="20"/>
                <w:lang w:val="en-US" w:eastAsia="ru-RU"/>
              </w:rPr>
            </w:pPr>
            <w:r>
              <w:rPr>
                <w:rFonts w:ascii="Times New Roman" w:hAnsi="Times New Roman" w:eastAsia="Times New Roman"/>
                <w:bCs/>
                <w:sz w:val="20"/>
                <w:szCs w:val="20"/>
                <w:lang w:val="en-US" w:eastAsia="ru-RU"/>
              </w:rPr>
              <w:t xml:space="preserve">UnionPay Classic</w:t>
            </w:r>
            <w:r>
              <w:rPr>
                <w:rFonts w:ascii="Times New Roman" w:hAnsi="Times New Roman" w:eastAsia="Times New Roman"/>
                <w:bCs/>
                <w:sz w:val="20"/>
                <w:szCs w:val="20"/>
                <w:lang w:val="en-US" w:eastAsia="ru-RU"/>
              </w:rPr>
            </w:r>
            <w:r>
              <w:rPr>
                <w:rFonts w:ascii="Times New Roman" w:hAnsi="Times New Roman" w:eastAsia="Times New Roman"/>
                <w:bCs/>
                <w:sz w:val="20"/>
                <w:szCs w:val="20"/>
                <w:lang w:val="en-US" w:eastAsia="ru-RU"/>
              </w:rPr>
            </w:r>
          </w:p>
        </w:tc>
        <w:tc>
          <w:tcPr>
            <w:gridSpan w:val="2"/>
            <w:tcBorders>
              <w:bottom w:val="single" w:color="000000" w:sz="4" w:space="0"/>
            </w:tcBorders>
            <w:tcW w:w="1090" w:type="pct"/>
            <w:vAlign w:val="top"/>
            <w:vMerge w:val="continue"/>
            <w:textDirection w:val="lrTb"/>
            <w:noWrap w:val="false"/>
          </w:tcPr>
          <w:p>
            <w:pPr>
              <w:pStyle w:val="1190"/>
              <w:jc w:val="center"/>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bottom w:val="single" w:color="000000" w:sz="4" w:space="0"/>
            </w:tcBorders>
            <w:tcW w:w="2248" w:type="pct"/>
            <w:vAlign w:val="top"/>
            <w:vMerge w:val="continue"/>
            <w:textDirection w:val="lrTb"/>
            <w:noWrap w:val="false"/>
          </w:tcPr>
          <w:p>
            <w:pPr>
              <w:pStyle w:val="1190"/>
              <w:spacing w:after="0" w:line="240" w:lineRule="auto"/>
              <w:rPr>
                <w:rFonts w:ascii="Times New Roman" w:hAnsi="Times New Roman" w:eastAsia="Times New Roman"/>
                <w:b/>
                <w:bCs/>
                <w:sz w:val="20"/>
                <w:szCs w:val="20"/>
                <w:lang w:val="en-US" w:eastAsia="ru-RU"/>
              </w:rPr>
            </w:pPr>
            <w:r>
              <w:rPr>
                <w:rFonts w:ascii="Times New Roman" w:hAnsi="Times New Roman" w:eastAsia="Times New Roman"/>
                <w:b/>
                <w:bCs/>
                <w:sz w:val="20"/>
                <w:szCs w:val="20"/>
                <w:lang w:val="en-US" w:eastAsia="ru-RU"/>
              </w:rPr>
            </w:r>
            <w:r>
              <w:rPr>
                <w:rFonts w:ascii="Times New Roman" w:hAnsi="Times New Roman" w:eastAsia="Times New Roman"/>
                <w:b/>
                <w:bCs/>
                <w:sz w:val="20"/>
                <w:szCs w:val="20"/>
                <w:lang w:val="en-US" w:eastAsia="ru-RU"/>
              </w:rPr>
            </w:r>
            <w:r>
              <w:rPr>
                <w:rFonts w:ascii="Times New Roman" w:hAnsi="Times New Roman" w:eastAsia="Times New Roman"/>
                <w:b/>
                <w:bCs/>
                <w:sz w:val="20"/>
                <w:szCs w:val="20"/>
                <w:lang w:val="en-US"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16"/>
        </w:trPr>
        <w:tc>
          <w:tcPr>
            <w:gridSpan w:val="2"/>
            <w:shd w:val="clear" w:color="auto" w:fill="92d050"/>
            <w:tcW w:w="323" w:type="pct"/>
            <w:vAlign w:val="center"/>
            <w:textDirection w:val="lrTb"/>
            <w:noWrap w:val="false"/>
          </w:tcPr>
          <w:p>
            <w:pPr>
              <w:pStyle w:val="1196"/>
              <w:numPr>
                <w:ilvl w:val="0"/>
                <w:numId w:val="2"/>
              </w:numPr>
              <w:ind w:left="0" w:firstLine="0"/>
              <w:spacing w:after="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gridSpan w:val="4"/>
            <w:shd w:val="clear" w:color="auto" w:fill="92d050"/>
            <w:tcW w:w="4677" w:type="pct"/>
            <w:vAlign w:val="center"/>
            <w:textDirection w:val="lrTb"/>
            <w:noWrap w:val="false"/>
          </w:tcPr>
          <w:p>
            <w:pPr>
              <w:pStyle w:val="1190"/>
              <w:spacing w:after="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Обслуживание банковской карты</w:t>
            </w:r>
            <w:r>
              <w:rPr>
                <w:rStyle w:val="1199"/>
                <w:rFonts w:ascii="Times New Roman" w:hAnsi="Times New Roman" w:eastAsia="Times New Roman"/>
                <w:b/>
                <w:bCs/>
                <w:sz w:val="20"/>
                <w:szCs w:val="20"/>
                <w:lang w:eastAsia="ru-RU"/>
              </w:rPr>
              <w:footnoteReference w:id="5"/>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shd w:val="clear" w:color="auto" w:fill="ffffff"/>
            <w:tcW w:w="323" w:type="pct"/>
            <w:vAlign w:val="center"/>
            <w:textDirection w:val="lrTb"/>
            <w:noWrap w:val="false"/>
          </w:tcPr>
          <w:p>
            <w:pPr>
              <w:pStyle w:val="1196"/>
              <w:numPr>
                <w:ilvl w:val="0"/>
                <w:numId w:val="4"/>
              </w:numPr>
              <w:spacing w:after="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shd w:val="clear" w:color="auto" w:fill="ffffff"/>
            <w:tcW w:w="1339" w:type="pct"/>
            <w:vAlign w:val="center"/>
            <w:textDirection w:val="lrTb"/>
            <w:noWrap w:val="false"/>
          </w:tcPr>
          <w:p>
            <w:pPr>
              <w:pStyle w:val="1190"/>
              <w:jc w:val="both"/>
              <w:spacing w:after="0" w:line="240" w:lineRule="auto"/>
              <w:rPr>
                <w:rFonts w:ascii="Times New Roman" w:hAnsi="Times New Roman" w:eastAsia="Times New Roman"/>
                <w:b/>
                <w:bCs/>
                <w:sz w:val="20"/>
                <w:szCs w:val="20"/>
                <w:lang w:eastAsia="ru-RU"/>
              </w:rPr>
            </w:pPr>
            <w:r>
              <w:rPr>
                <w:rFonts w:ascii="Times New Roman" w:hAnsi="Times New Roman" w:eastAsia="Times New Roman"/>
                <w:b/>
                <w:sz w:val="20"/>
                <w:szCs w:val="20"/>
                <w:lang w:eastAsia="ru-RU"/>
              </w:rPr>
              <w:t xml:space="preserve">Комиссия за обслуживание банковской карты</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gridSpan w:val="2"/>
            <w:shd w:val="clear" w:color="auto" w:fill="ffffff"/>
            <w:tcW w:w="1090" w:type="pct"/>
            <w:vAlign w:val="center"/>
            <w:textDirection w:val="lrTb"/>
            <w:noWrap w:val="false"/>
          </w:tcPr>
          <w:p>
            <w:pPr>
              <w:pStyle w:val="1190"/>
              <w:spacing w:after="0" w:line="240" w:lineRule="auto"/>
              <w:rPr>
                <w:rFonts w:ascii="Times New Roman" w:hAnsi="Times New Roman" w:eastAsia="Times New Roman"/>
                <w:b/>
                <w:bCs/>
                <w:sz w:val="20"/>
                <w:szCs w:val="20"/>
                <w:lang w:eastAsia="ru-RU"/>
              </w:rPr>
            </w:pPr>
            <w:r>
              <w:rPr>
                <w:rFonts w:ascii="Times New Roman" w:hAnsi="Times New Roman" w:eastAsia="Times New Roman"/>
                <w:sz w:val="20"/>
                <w:szCs w:val="20"/>
                <w:lang w:eastAsia="ru-RU"/>
              </w:rPr>
              <w:t xml:space="preserve">Комиссия не взимается</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shd w:val="clear" w:color="auto" w:fill="ffffff"/>
            <w:tcW w:w="2248" w:type="pct"/>
            <w:vAlign w:val="center"/>
            <w:vMerge w:val="restart"/>
            <w:textDirection w:val="lrTb"/>
            <w:noWrap w:val="false"/>
          </w:tcPr>
          <w:p>
            <w:pPr>
              <w:pStyle w:val="1190"/>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shd w:val="clear" w:color="auto" w:fill="ffffff"/>
            <w:tcW w:w="323" w:type="pct"/>
            <w:vAlign w:val="center"/>
            <w:textDirection w:val="lrTb"/>
            <w:noWrap w:val="false"/>
          </w:tcPr>
          <w:p>
            <w:pPr>
              <w:pStyle w:val="1196"/>
              <w:numPr>
                <w:ilvl w:val="0"/>
                <w:numId w:val="4"/>
              </w:numPr>
              <w:spacing w:after="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shd w:val="clear" w:color="auto" w:fill="ffffff"/>
            <w:tcW w:w="1339" w:type="pct"/>
            <w:vAlign w:val="center"/>
            <w:textDirection w:val="lrTb"/>
            <w:noWrap w:val="false"/>
          </w:tcPr>
          <w:p>
            <w:pPr>
              <w:pStyle w:val="1190"/>
              <w:jc w:val="both"/>
              <w:spacing w:after="0" w:line="240" w:lineRule="auto"/>
              <w:rPr>
                <w:rFonts w:ascii="Times New Roman" w:hAnsi="Times New Roman" w:eastAsia="Times New Roman"/>
                <w:sz w:val="20"/>
                <w:szCs w:val="20"/>
                <w:lang w:eastAsia="ru-RU"/>
              </w:rPr>
            </w:pPr>
            <w:r>
              <w:rPr>
                <w:rFonts w:ascii="Times New Roman" w:hAnsi="Times New Roman" w:eastAsia="Times New Roman"/>
                <w:b/>
                <w:sz w:val="20"/>
                <w:szCs w:val="20"/>
                <w:lang w:eastAsia="ru-RU"/>
              </w:rPr>
              <w:t xml:space="preserve">Комиссия за обслуживание дополнительной карты</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c>
          <w:tcPr>
            <w:gridSpan w:val="2"/>
            <w:shd w:val="clear" w:color="auto" w:fill="ffffff"/>
            <w:tcW w:w="1090" w:type="pct"/>
            <w:vAlign w:val="center"/>
            <w:textDirection w:val="lrTb"/>
            <w:noWrap w:val="false"/>
          </w:tcPr>
          <w:p>
            <w:pPr>
              <w:pStyle w:val="1190"/>
              <w:spacing w:after="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Комиссия не взимается</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c>
          <w:tcPr>
            <w:shd w:val="clear" w:color="auto" w:fill="ffffff"/>
            <w:tcW w:w="2248" w:type="pct"/>
            <w:vAlign w:val="center"/>
            <w:vMerge w:val="continue"/>
            <w:textDirection w:val="lrTb"/>
            <w:noWrap w:val="false"/>
          </w:tcPr>
          <w:p>
            <w:pPr>
              <w:pStyle w:val="1190"/>
              <w:spacing w:after="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81"/>
        </w:trPr>
        <w:tc>
          <w:tcPr>
            <w:gridSpan w:val="2"/>
            <w:shd w:val="clear" w:color="auto" w:fill="ffffff"/>
            <w:tcW w:w="323" w:type="pct"/>
            <w:vAlign w:val="center"/>
            <w:textDirection w:val="lrTb"/>
            <w:noWrap w:val="false"/>
          </w:tcPr>
          <w:p>
            <w:pPr>
              <w:pStyle w:val="1196"/>
              <w:numPr>
                <w:ilvl w:val="0"/>
                <w:numId w:val="4"/>
              </w:numPr>
              <w:spacing w:after="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gridSpan w:val="3"/>
            <w:shd w:val="clear" w:color="auto" w:fill="ffffff"/>
            <w:tcW w:w="2429" w:type="pct"/>
            <w:vAlign w:val="center"/>
            <w:textDirection w:val="lrTb"/>
            <w:noWrap w:val="false"/>
          </w:tcPr>
          <w:p>
            <w:pPr>
              <w:pStyle w:val="1190"/>
              <w:jc w:val="both"/>
              <w:spacing w:after="0" w:line="240" w:lineRule="auto"/>
              <w:rPr>
                <w:rFonts w:ascii="Times New Roman" w:hAnsi="Times New Roman" w:eastAsia="Times New Roman"/>
                <w:sz w:val="20"/>
                <w:szCs w:val="20"/>
                <w:lang w:eastAsia="ru-RU"/>
              </w:rPr>
            </w:pPr>
            <w:r>
              <w:rPr>
                <w:rFonts w:ascii="Times New Roman" w:hAnsi="Times New Roman" w:eastAsia="Times New Roman"/>
                <w:b/>
                <w:sz w:val="20"/>
                <w:szCs w:val="20"/>
                <w:lang w:eastAsia="ru-RU"/>
              </w:rPr>
              <w:t xml:space="preserve">Комиссия за обслуживание карты Priority Pass</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c>
          <w:tcPr>
            <w:shd w:val="clear" w:color="auto" w:fill="ffffff"/>
            <w:tcW w:w="2248" w:type="pct"/>
            <w:vAlign w:val="center"/>
            <w:vMerge w:val="restart"/>
            <w:textDirection w:val="lrTb"/>
            <w:noWrap w:val="false"/>
          </w:tcPr>
          <w:p>
            <w:pPr>
              <w:pStyle w:val="1190"/>
              <w:jc w:val="both"/>
              <w:spacing w:after="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Карты Priority Pass предоставляются держателям карт категории </w:t>
            </w:r>
            <w:r>
              <w:rPr>
                <w:rFonts w:ascii="Times New Roman" w:hAnsi="Times New Roman" w:eastAsia="Times New Roman"/>
                <w:sz w:val="20"/>
                <w:szCs w:val="20"/>
                <w:lang w:eastAsia="ru-RU"/>
              </w:rPr>
              <w:t xml:space="preserve">Signature (В)</w:t>
            </w:r>
            <w:r>
              <w:rPr>
                <w:rFonts w:ascii="Times New Roman" w:hAnsi="Times New Roman" w:eastAsia="Times New Roman"/>
                <w:sz w:val="20"/>
                <w:szCs w:val="20"/>
                <w:lang w:eastAsia="ru-RU"/>
              </w:rPr>
              <w:t xml:space="preserve"> и </w:t>
            </w:r>
            <w:r>
              <w:rPr>
                <w:rFonts w:ascii="Times New Roman" w:hAnsi="Times New Roman" w:eastAsia="Times New Roman"/>
                <w:sz w:val="20"/>
                <w:szCs w:val="20"/>
                <w:lang w:eastAsia="ru-RU"/>
              </w:rPr>
              <w:t xml:space="preserve">Black Edition (М)</w:t>
            </w:r>
            <w:r>
              <w:rPr>
                <w:rFonts w:ascii="Times New Roman" w:hAnsi="Times New Roman" w:eastAsia="Times New Roman"/>
                <w:sz w:val="20"/>
                <w:szCs w:val="20"/>
                <w:lang w:eastAsia="ru-RU"/>
              </w:rPr>
              <w:t xml:space="preserve">. </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1190"/>
              <w:jc w:val="both"/>
              <w:spacing w:after="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1190"/>
              <w:jc w:val="both"/>
              <w:spacing w:after="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Срок действия карты Priority Pass 3 года, но не более срока действия карты категории </w:t>
            </w:r>
            <w:r>
              <w:rPr>
                <w:rFonts w:ascii="Times New Roman" w:hAnsi="Times New Roman" w:eastAsia="Times New Roman"/>
                <w:sz w:val="20"/>
                <w:szCs w:val="20"/>
                <w:lang w:eastAsia="ru-RU"/>
              </w:rPr>
              <w:t xml:space="preserve">Signature (В)</w:t>
            </w:r>
            <w:r>
              <w:rPr>
                <w:rFonts w:ascii="Times New Roman" w:hAnsi="Times New Roman" w:eastAsia="Times New Roman"/>
                <w:sz w:val="20"/>
                <w:szCs w:val="20"/>
                <w:lang w:eastAsia="ru-RU"/>
              </w:rPr>
              <w:t xml:space="preserve">/ </w:t>
            </w:r>
            <w:r>
              <w:rPr>
                <w:rFonts w:ascii="Times New Roman" w:hAnsi="Times New Roman" w:eastAsia="Times New Roman"/>
                <w:sz w:val="20"/>
                <w:szCs w:val="20"/>
                <w:lang w:eastAsia="ru-RU"/>
              </w:rPr>
              <w:t xml:space="preserve">Black Edition (М)</w:t>
            </w:r>
            <w:r>
              <w:rPr>
                <w:rFonts w:ascii="Times New Roman" w:hAnsi="Times New Roman" w:eastAsia="Times New Roman"/>
                <w:sz w:val="20"/>
                <w:szCs w:val="20"/>
                <w:lang w:eastAsia="ru-RU"/>
              </w:rPr>
              <w:t xml:space="preserve">. На имя держателя карты категории </w:t>
            </w:r>
            <w:r>
              <w:rPr>
                <w:rFonts w:ascii="Times New Roman" w:hAnsi="Times New Roman" w:eastAsia="Times New Roman"/>
                <w:sz w:val="20"/>
                <w:szCs w:val="20"/>
                <w:lang w:eastAsia="ru-RU"/>
              </w:rPr>
              <w:t xml:space="preserve">Signature (В)</w:t>
            </w:r>
            <w:r>
              <w:rPr>
                <w:rFonts w:ascii="Times New Roman" w:hAnsi="Times New Roman" w:eastAsia="Times New Roman"/>
                <w:sz w:val="20"/>
                <w:szCs w:val="20"/>
                <w:lang w:eastAsia="ru-RU"/>
              </w:rPr>
              <w:t xml:space="preserve">/ </w:t>
            </w:r>
            <w:r>
              <w:rPr>
                <w:rFonts w:ascii="Times New Roman" w:hAnsi="Times New Roman" w:eastAsia="Times New Roman"/>
                <w:sz w:val="20"/>
                <w:szCs w:val="20"/>
                <w:lang w:eastAsia="ru-RU"/>
              </w:rPr>
              <w:t xml:space="preserve">Black Edition (М)</w:t>
            </w:r>
            <w:r>
              <w:rPr>
                <w:rFonts w:ascii="Times New Roman" w:hAnsi="Times New Roman" w:eastAsia="Times New Roman"/>
                <w:sz w:val="20"/>
                <w:szCs w:val="20"/>
                <w:lang w:eastAsia="ru-RU"/>
              </w:rPr>
              <w:t xml:space="preserve"> выпускается не более одной карты Priority Pass.</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1190"/>
              <w:jc w:val="both"/>
              <w:spacing w:after="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Перевыпуск карты Priority Pass на имя держателя карты категории </w:t>
            </w:r>
            <w:r>
              <w:rPr>
                <w:rFonts w:ascii="Times New Roman" w:hAnsi="Times New Roman" w:eastAsia="Times New Roman"/>
                <w:sz w:val="20"/>
                <w:szCs w:val="20"/>
                <w:lang w:eastAsia="ru-RU"/>
              </w:rPr>
              <w:t xml:space="preserve">Signature (В)</w:t>
            </w:r>
            <w:r>
              <w:rPr>
                <w:rFonts w:ascii="Times New Roman" w:hAnsi="Times New Roman" w:eastAsia="Times New Roman"/>
                <w:sz w:val="20"/>
                <w:szCs w:val="20"/>
                <w:lang w:eastAsia="ru-RU"/>
              </w:rPr>
              <w:t xml:space="preserve">/ </w:t>
            </w:r>
            <w:r>
              <w:rPr>
                <w:rFonts w:ascii="Times New Roman" w:hAnsi="Times New Roman" w:eastAsia="Times New Roman"/>
                <w:sz w:val="20"/>
                <w:szCs w:val="20"/>
                <w:lang w:eastAsia="ru-RU"/>
              </w:rPr>
              <w:t xml:space="preserve">Black Edition (М)</w:t>
            </w:r>
            <w:r>
              <w:rPr>
                <w:rFonts w:ascii="Times New Roman" w:hAnsi="Times New Roman" w:eastAsia="Times New Roman"/>
                <w:sz w:val="20"/>
                <w:szCs w:val="20"/>
                <w:lang w:eastAsia="ru-RU"/>
              </w:rPr>
              <w:t xml:space="preserve"> на новый срок взамен карты Priority Pass с истекшим сроком действия осуществляется Банком без предварительного Заявления держателя. </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1190"/>
              <w:jc w:val="both"/>
              <w:spacing w:after="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В случае изменения данных держателя/механического повреждения/</w:t>
            </w:r>
            <w:r>
              <w:rPr>
                <w:rFonts w:ascii="Times New Roman" w:hAnsi="Times New Roman" w:eastAsia="Times New Roman"/>
                <w:sz w:val="20"/>
                <w:szCs w:val="20"/>
                <w:lang w:eastAsia="ru-RU"/>
              </w:rPr>
              <w:t xml:space="preserve"> </w:t>
            </w:r>
            <w:r>
              <w:rPr>
                <w:rFonts w:ascii="Times New Roman" w:hAnsi="Times New Roman" w:eastAsia="Times New Roman"/>
                <w:sz w:val="20"/>
                <w:szCs w:val="20"/>
                <w:lang w:eastAsia="ru-RU"/>
              </w:rPr>
              <w:t xml:space="preserve">утраты/порчи карты Priority Pass перевыпуск карты Priority Pass осуществляется на основании Заявления держателя по форме Банка</w:t>
            </w:r>
            <w:r>
              <w:rPr>
                <w:rFonts w:ascii="Times New Roman" w:hAnsi="Times New Roman" w:eastAsia="Times New Roman"/>
                <w:sz w:val="20"/>
                <w:szCs w:val="20"/>
                <w:lang w:eastAsia="ru-RU"/>
              </w:rPr>
              <w:t xml:space="preserve">.</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81"/>
        </w:trPr>
        <w:tc>
          <w:tcPr>
            <w:gridSpan w:val="2"/>
            <w:shd w:val="clear" w:color="auto" w:fill="ffffff"/>
            <w:tcW w:w="323" w:type="pct"/>
            <w:vAlign w:val="center"/>
            <w:textDirection w:val="lrTb"/>
            <w:noWrap w:val="false"/>
          </w:tcPr>
          <w:p>
            <w:pPr>
              <w:pStyle w:val="1196"/>
              <w:numPr>
                <w:ilvl w:val="0"/>
                <w:numId w:val="5"/>
              </w:numPr>
              <w:spacing w:after="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shd w:val="clear" w:color="auto" w:fill="ffffff"/>
            <w:tcW w:w="1339" w:type="pct"/>
            <w:vAlign w:val="center"/>
            <w:textDirection w:val="lrTb"/>
            <w:noWrap w:val="false"/>
          </w:tcPr>
          <w:p>
            <w:pPr>
              <w:pStyle w:val="1190"/>
              <w:jc w:val="both"/>
              <w:spacing w:after="0" w:line="240" w:lineRule="auto"/>
              <w:rPr>
                <w:rFonts w:ascii="Times New Roman" w:hAnsi="Times New Roman" w:eastAsia="Times New Roman"/>
                <w:b/>
                <w:sz w:val="20"/>
                <w:szCs w:val="20"/>
                <w:lang w:val="en-US" w:eastAsia="ru-RU"/>
              </w:rPr>
            </w:pPr>
            <w:r>
              <w:rPr>
                <w:rFonts w:ascii="Times New Roman" w:hAnsi="Times New Roman" w:eastAsia="Times New Roman"/>
                <w:b/>
                <w:sz w:val="20"/>
                <w:szCs w:val="20"/>
                <w:lang w:val="en-US" w:eastAsia="ru-RU"/>
              </w:rPr>
              <w:t xml:space="preserve">Signature (В)</w:t>
            </w:r>
            <w:r>
              <w:rPr>
                <w:rFonts w:ascii="Times New Roman" w:hAnsi="Times New Roman" w:eastAsia="Times New Roman"/>
                <w:b/>
                <w:sz w:val="20"/>
                <w:szCs w:val="20"/>
                <w:lang w:val="en-US" w:eastAsia="ru-RU"/>
              </w:rPr>
              <w:t xml:space="preserve">/</w:t>
            </w:r>
            <w:r>
              <w:rPr>
                <w:rFonts w:ascii="Times New Roman" w:hAnsi="Times New Roman" w:eastAsia="Times New Roman"/>
                <w:b/>
                <w:sz w:val="20"/>
                <w:szCs w:val="20"/>
                <w:lang w:val="en-US" w:eastAsia="ru-RU"/>
              </w:rPr>
            </w:r>
            <w:r>
              <w:rPr>
                <w:rFonts w:ascii="Times New Roman" w:hAnsi="Times New Roman" w:eastAsia="Times New Roman"/>
                <w:b/>
                <w:sz w:val="20"/>
                <w:szCs w:val="20"/>
                <w:lang w:val="en-US" w:eastAsia="ru-RU"/>
              </w:rPr>
            </w:r>
          </w:p>
          <w:p>
            <w:pPr>
              <w:pStyle w:val="1190"/>
              <w:jc w:val="both"/>
              <w:spacing w:after="0" w:line="240" w:lineRule="auto"/>
              <w:rPr>
                <w:rFonts w:ascii="Times New Roman" w:hAnsi="Times New Roman" w:eastAsia="Times New Roman"/>
                <w:b/>
                <w:sz w:val="20"/>
                <w:szCs w:val="20"/>
                <w:lang w:val="en-US" w:eastAsia="ru-RU"/>
              </w:rPr>
            </w:pPr>
            <w:r>
              <w:rPr>
                <w:rFonts w:ascii="Times New Roman" w:hAnsi="Times New Roman" w:eastAsia="Times New Roman"/>
                <w:b/>
                <w:sz w:val="20"/>
                <w:szCs w:val="20"/>
                <w:lang w:val="en-US" w:eastAsia="ru-RU"/>
              </w:rPr>
              <w:t xml:space="preserve">Black Edition (М)</w:t>
            </w:r>
            <w:r>
              <w:rPr>
                <w:rFonts w:ascii="Times New Roman" w:hAnsi="Times New Roman" w:eastAsia="Times New Roman"/>
                <w:b/>
                <w:sz w:val="20"/>
                <w:szCs w:val="20"/>
                <w:lang w:val="en-US" w:eastAsia="ru-RU"/>
              </w:rPr>
            </w:r>
            <w:r>
              <w:rPr>
                <w:rFonts w:ascii="Times New Roman" w:hAnsi="Times New Roman" w:eastAsia="Times New Roman"/>
                <w:b/>
                <w:sz w:val="20"/>
                <w:szCs w:val="20"/>
                <w:lang w:val="en-US" w:eastAsia="ru-RU"/>
              </w:rPr>
            </w:r>
          </w:p>
        </w:tc>
        <w:tc>
          <w:tcPr>
            <w:gridSpan w:val="2"/>
            <w:shd w:val="clear" w:color="auto" w:fill="ffffff"/>
            <w:tcW w:w="1090" w:type="pct"/>
            <w:vAlign w:val="center"/>
            <w:textDirection w:val="lrTb"/>
            <w:noWrap w:val="false"/>
          </w:tcPr>
          <w:p>
            <w:pPr>
              <w:pStyle w:val="1190"/>
              <w:spacing w:after="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Не взимается</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c>
          <w:tcPr>
            <w:shd w:val="clear" w:color="auto" w:fill="ffffff"/>
            <w:tcW w:w="2248" w:type="pct"/>
            <w:vAlign w:val="center"/>
            <w:vMerge w:val="continue"/>
            <w:textDirection w:val="lrTb"/>
            <w:noWrap w:val="false"/>
          </w:tcPr>
          <w:p>
            <w:pPr>
              <w:pStyle w:val="1190"/>
              <w:spacing w:after="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81"/>
        </w:trPr>
        <w:tc>
          <w:tcPr>
            <w:gridSpan w:val="2"/>
            <w:shd w:val="clear" w:color="auto" w:fill="ffffff"/>
            <w:tcW w:w="323" w:type="pct"/>
            <w:vAlign w:val="center"/>
            <w:textDirection w:val="lrTb"/>
            <w:noWrap w:val="false"/>
          </w:tcPr>
          <w:p>
            <w:pPr>
              <w:pStyle w:val="1190"/>
              <w:spacing w:after="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2.4.</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gridSpan w:val="4"/>
            <w:shd w:val="clear" w:color="auto" w:fill="ffffff"/>
            <w:tcW w:w="4677" w:type="pct"/>
            <w:vAlign w:val="center"/>
            <w:textDirection w:val="lrTb"/>
            <w:noWrap w:val="false"/>
          </w:tcPr>
          <w:p>
            <w:pPr>
              <w:pStyle w:val="1190"/>
              <w:spacing w:after="0" w:line="240" w:lineRule="auto"/>
              <w:rPr>
                <w:rFonts w:ascii="Times New Roman" w:hAnsi="Times New Roman" w:eastAsia="Times New Roman"/>
                <w:sz w:val="20"/>
                <w:szCs w:val="20"/>
                <w:lang w:eastAsia="ru-RU"/>
              </w:rPr>
            </w:pPr>
            <w:r>
              <w:rPr>
                <w:rFonts w:ascii="Times New Roman" w:hAnsi="Times New Roman" w:eastAsia="Times New Roman"/>
                <w:b/>
                <w:sz w:val="20"/>
                <w:szCs w:val="20"/>
                <w:lang w:eastAsia="ru-RU"/>
              </w:rPr>
              <w:t xml:space="preserve">Комиссия за </w:t>
            </w:r>
            <w:r>
              <w:rPr>
                <w:rFonts w:ascii="Times New Roman" w:hAnsi="Times New Roman" w:eastAsia="Times New Roman"/>
                <w:b/>
                <w:sz w:val="20"/>
                <w:szCs w:val="20"/>
                <w:lang w:eastAsia="ru-RU"/>
              </w:rPr>
              <w:t xml:space="preserve">выпуск банковской карты/дополнительной карты   </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81"/>
        </w:trPr>
        <w:tc>
          <w:tcPr>
            <w:gridSpan w:val="2"/>
            <w:shd w:val="clear" w:color="auto" w:fill="ffffff"/>
            <w:tcW w:w="323" w:type="pct"/>
            <w:vAlign w:val="center"/>
            <w:textDirection w:val="lrTb"/>
            <w:noWrap w:val="false"/>
          </w:tcPr>
          <w:p>
            <w:pPr>
              <w:pStyle w:val="1196"/>
              <w:numPr>
                <w:ilvl w:val="2"/>
                <w:numId w:val="2"/>
              </w:numPr>
              <w:ind w:hanging="862"/>
              <w:jc w:val="both"/>
              <w:spacing w:after="0" w:line="240" w:lineRule="auto"/>
              <w:tabs>
                <w:tab w:val="left" w:pos="34" w:leader="none"/>
              </w:tabs>
              <w:rPr>
                <w:rFonts w:ascii="Times New Roman" w:hAnsi="Times New Roman" w:eastAsia="Times New Roman"/>
                <w:b w:val="0"/>
                <w:bCs w:val="0"/>
                <w:sz w:val="20"/>
                <w:szCs w:val="20"/>
              </w:rPr>
            </w:pPr>
            <w:r>
              <w:rPr>
                <w:rFonts w:ascii="Times New Roman" w:hAnsi="Times New Roman" w:eastAsia="Times New Roman"/>
                <w:b w:val="0"/>
                <w:bCs w:val="0"/>
                <w:sz w:val="20"/>
                <w:szCs w:val="20"/>
                <w:lang w:eastAsia="ru-RU"/>
              </w:rPr>
            </w:r>
            <w:r>
              <w:rPr>
                <w:rFonts w:ascii="Times New Roman" w:hAnsi="Times New Roman" w:eastAsia="Times New Roman"/>
                <w:b w:val="0"/>
                <w:bCs w:val="0"/>
                <w:sz w:val="20"/>
                <w:szCs w:val="20"/>
                <w:lang w:eastAsia="ru-RU"/>
              </w:rPr>
            </w:r>
            <w:r>
              <w:rPr>
                <w:rFonts w:ascii="Times New Roman" w:hAnsi="Times New Roman" w:eastAsia="Times New Roman"/>
                <w:b w:val="0"/>
                <w:bCs w:val="0"/>
                <w:sz w:val="20"/>
                <w:szCs w:val="20"/>
              </w:rPr>
            </w:r>
          </w:p>
        </w:tc>
        <w:tc>
          <w:tcPr>
            <w:shd w:val="clear" w:color="auto" w:fill="ffffff"/>
            <w:tcW w:w="1339" w:type="pct"/>
            <w:vAlign w:val="center"/>
            <w:textDirection w:val="lrTb"/>
            <w:noWrap w:val="false"/>
          </w:tcPr>
          <w:p>
            <w:pPr>
              <w:pStyle w:val="1190"/>
              <w:spacing w:after="0" w:line="240" w:lineRule="auto"/>
              <w:rPr>
                <w:rFonts w:ascii="Times New Roman" w:hAnsi="Times New Roman" w:eastAsia="Times New Roman"/>
                <w:b/>
                <w:sz w:val="20"/>
                <w:szCs w:val="20"/>
                <w:lang w:eastAsia="ru-RU"/>
              </w:rPr>
            </w:pPr>
            <w:r>
              <w:rPr>
                <w:rFonts w:ascii="Times New Roman" w:hAnsi="Times New Roman" w:eastAsia="Times New Roman"/>
                <w:b/>
                <w:sz w:val="20"/>
                <w:szCs w:val="20"/>
                <w:lang w:eastAsia="ru-RU"/>
              </w:rPr>
              <w:t xml:space="preserve">Instant Issue (М)</w:t>
            </w:r>
            <w:r>
              <w:rPr>
                <w:rFonts w:ascii="Times New Roman" w:hAnsi="Times New Roman" w:eastAsia="Times New Roman"/>
                <w:b/>
                <w:sz w:val="20"/>
                <w:szCs w:val="20"/>
                <w:lang w:eastAsia="ru-RU"/>
              </w:rPr>
              <w:t xml:space="preserve"> </w:t>
            </w:r>
            <w:r>
              <w:rPr>
                <w:rFonts w:ascii="Times New Roman" w:hAnsi="Times New Roman"/>
                <w:color w:val="000000"/>
                <w:sz w:val="20"/>
                <w:szCs w:val="20"/>
              </w:rPr>
              <w:t xml:space="preserve">/ Карта МИР Моментального выпуска</w:t>
            </w: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p>
        </w:tc>
        <w:tc>
          <w:tcPr>
            <w:gridSpan w:val="2"/>
            <w:shd w:val="clear" w:color="auto" w:fill="ffffff"/>
            <w:tcW w:w="1090" w:type="pct"/>
            <w:vAlign w:val="center"/>
            <w:textDirection w:val="lrTb"/>
            <w:noWrap w:val="false"/>
          </w:tcPr>
          <w:p>
            <w:pPr>
              <w:pStyle w:val="1190"/>
              <w:spacing w:after="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Комиссия не взимается </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c>
          <w:tcPr>
            <w:shd w:val="clear" w:color="auto" w:fill="ffffff"/>
            <w:tcW w:w="2248" w:type="pct"/>
            <w:vAlign w:val="center"/>
            <w:textDirection w:val="lrTb"/>
            <w:noWrap w:val="false"/>
          </w:tcPr>
          <w:p>
            <w:pPr>
              <w:pStyle w:val="1190"/>
              <w:spacing w:after="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81"/>
        </w:trPr>
        <w:tc>
          <w:tcPr>
            <w:gridSpan w:val="2"/>
            <w:shd w:val="clear" w:color="auto" w:fill="ffffff"/>
            <w:tcW w:w="323" w:type="pct"/>
            <w:vAlign w:val="center"/>
            <w:textDirection w:val="lrTb"/>
            <w:noWrap w:val="false"/>
          </w:tcPr>
          <w:p>
            <w:pPr>
              <w:pStyle w:val="1196"/>
              <w:numPr>
                <w:ilvl w:val="2"/>
                <w:numId w:val="2"/>
              </w:numPr>
              <w:ind w:hanging="862"/>
              <w:jc w:val="both"/>
              <w:spacing w:after="0" w:line="240" w:lineRule="auto"/>
              <w:tabs>
                <w:tab w:val="left" w:pos="34" w:leader="none"/>
              </w:tabs>
              <w:rPr>
                <w:rFonts w:ascii="Times New Roman" w:hAnsi="Times New Roman" w:eastAsia="Times New Roman"/>
                <w:b w:val="0"/>
                <w:bCs w:val="0"/>
                <w:sz w:val="20"/>
                <w:szCs w:val="20"/>
              </w:rPr>
            </w:pPr>
            <w:r>
              <w:rPr>
                <w:rFonts w:ascii="Times New Roman" w:hAnsi="Times New Roman" w:eastAsia="Times New Roman"/>
                <w:b w:val="0"/>
                <w:bCs w:val="0"/>
                <w:sz w:val="20"/>
                <w:szCs w:val="20"/>
                <w:lang w:eastAsia="ru-RU"/>
              </w:rPr>
            </w:r>
            <w:r>
              <w:rPr>
                <w:rFonts w:ascii="Times New Roman" w:hAnsi="Times New Roman" w:eastAsia="Times New Roman"/>
                <w:b w:val="0"/>
                <w:bCs w:val="0"/>
                <w:sz w:val="20"/>
                <w:szCs w:val="20"/>
                <w:lang w:eastAsia="ru-RU"/>
              </w:rPr>
            </w:r>
            <w:r>
              <w:rPr>
                <w:rFonts w:ascii="Times New Roman" w:hAnsi="Times New Roman" w:eastAsia="Times New Roman"/>
                <w:b w:val="0"/>
                <w:bCs w:val="0"/>
                <w:sz w:val="20"/>
                <w:szCs w:val="20"/>
              </w:rPr>
            </w:r>
          </w:p>
        </w:tc>
        <w:tc>
          <w:tcPr>
            <w:shd w:val="clear" w:color="auto" w:fill="ffffff"/>
            <w:tcW w:w="1339" w:type="pct"/>
            <w:vAlign w:val="center"/>
            <w:textDirection w:val="lrTb"/>
            <w:noWrap w:val="false"/>
          </w:tcPr>
          <w:p>
            <w:pPr>
              <w:pStyle w:val="1190"/>
              <w:jc w:val="both"/>
              <w:spacing w:after="0" w:line="240" w:lineRule="auto"/>
              <w:rPr>
                <w:rFonts w:ascii="Times New Roman" w:hAnsi="Times New Roman" w:eastAsia="Times New Roman"/>
                <w:b/>
                <w:sz w:val="20"/>
                <w:szCs w:val="20"/>
                <w:lang w:eastAsia="ru-RU"/>
              </w:rPr>
            </w:pPr>
            <w:r>
              <w:rPr>
                <w:rFonts w:ascii="Times New Roman" w:hAnsi="Times New Roman" w:eastAsia="Times New Roman"/>
                <w:b/>
                <w:sz w:val="20"/>
                <w:szCs w:val="20"/>
                <w:lang w:val="en-US" w:eastAsia="ru-RU"/>
              </w:rPr>
              <w:t xml:space="preserve">Signature (В)</w:t>
            </w:r>
            <w:r>
              <w:rPr>
                <w:rFonts w:ascii="Times New Roman" w:hAnsi="Times New Roman" w:eastAsia="Times New Roman"/>
                <w:b/>
                <w:sz w:val="20"/>
                <w:szCs w:val="20"/>
                <w:lang w:val="en-US" w:eastAsia="ru-RU"/>
              </w:rPr>
              <w:t xml:space="preserve">/</w:t>
            </w: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p>
          <w:p>
            <w:pPr>
              <w:pStyle w:val="1190"/>
              <w:jc w:val="both"/>
              <w:spacing w:after="0" w:line="240" w:lineRule="auto"/>
              <w:rPr>
                <w:rFonts w:ascii="Times New Roman" w:hAnsi="Times New Roman" w:eastAsia="Times New Roman"/>
                <w:b/>
                <w:sz w:val="20"/>
                <w:szCs w:val="20"/>
                <w:lang w:val="en-US" w:eastAsia="ru-RU"/>
              </w:rPr>
            </w:pPr>
            <w:r>
              <w:rPr>
                <w:rFonts w:ascii="Times New Roman" w:hAnsi="Times New Roman" w:eastAsia="Times New Roman"/>
                <w:b/>
                <w:sz w:val="20"/>
                <w:szCs w:val="20"/>
                <w:lang w:val="en-US" w:eastAsia="ru-RU"/>
              </w:rPr>
              <w:t xml:space="preserve">Black Edition (М)</w:t>
            </w:r>
            <w:r>
              <w:rPr>
                <w:rFonts w:ascii="Times New Roman" w:hAnsi="Times New Roman" w:eastAsia="Times New Roman"/>
                <w:b/>
                <w:sz w:val="20"/>
                <w:szCs w:val="20"/>
                <w:lang w:val="en-US" w:eastAsia="ru-RU"/>
              </w:rPr>
            </w:r>
            <w:r>
              <w:rPr>
                <w:rFonts w:ascii="Times New Roman" w:hAnsi="Times New Roman" w:eastAsia="Times New Roman"/>
                <w:b/>
                <w:sz w:val="20"/>
                <w:szCs w:val="20"/>
                <w:lang w:val="en-US" w:eastAsia="ru-RU"/>
              </w:rPr>
            </w:r>
          </w:p>
        </w:tc>
        <w:tc>
          <w:tcPr>
            <w:gridSpan w:val="2"/>
            <w:shd w:val="clear" w:color="auto" w:fill="ffffff"/>
            <w:tcW w:w="1090" w:type="pct"/>
            <w:vAlign w:val="center"/>
            <w:textDirection w:val="lrTb"/>
            <w:noWrap w:val="false"/>
          </w:tcPr>
          <w:p>
            <w:pPr>
              <w:pStyle w:val="1190"/>
              <w:spacing w:after="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Комиссия не взимается </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c>
          <w:tcPr>
            <w:shd w:val="clear" w:color="auto" w:fill="ffffff"/>
            <w:tcW w:w="2248" w:type="pct"/>
            <w:vAlign w:val="center"/>
            <w:textDirection w:val="lrTb"/>
            <w:noWrap w:val="false"/>
          </w:tcPr>
          <w:p>
            <w:pPr>
              <w:pStyle w:val="1190"/>
              <w:spacing w:after="0" w:line="240" w:lineRule="auto"/>
              <w:rPr>
                <w:rFonts w:ascii="Times New Roman" w:hAnsi="Times New Roman" w:eastAsia="Times New Roman"/>
                <w:sz w:val="20"/>
                <w:szCs w:val="20"/>
                <w:lang w:val="en-US" w:eastAsia="ru-RU"/>
              </w:rPr>
            </w:pPr>
            <w:r>
              <w:rPr>
                <w:rFonts w:ascii="Times New Roman" w:hAnsi="Times New Roman" w:eastAsia="Times New Roman"/>
                <w:sz w:val="20"/>
                <w:szCs w:val="20"/>
                <w:lang w:val="en-US" w:eastAsia="ru-RU"/>
              </w:rPr>
            </w:r>
            <w:r>
              <w:rPr>
                <w:rFonts w:ascii="Times New Roman" w:hAnsi="Times New Roman" w:eastAsia="Times New Roman"/>
                <w:sz w:val="20"/>
                <w:szCs w:val="20"/>
                <w:lang w:val="en-US" w:eastAsia="ru-RU"/>
              </w:rPr>
            </w:r>
            <w:r>
              <w:rPr>
                <w:rFonts w:ascii="Times New Roman" w:hAnsi="Times New Roman" w:eastAsia="Times New Roman"/>
                <w:sz w:val="20"/>
                <w:szCs w:val="20"/>
                <w:lang w:val="en-US"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81"/>
        </w:trPr>
        <w:tc>
          <w:tcPr>
            <w:gridSpan w:val="2"/>
            <w:shd w:val="clear" w:color="auto" w:fill="ffffff"/>
            <w:tcW w:w="323" w:type="pct"/>
            <w:vAlign w:val="center"/>
            <w:textDirection w:val="lrTb"/>
            <w:noWrap w:val="false"/>
          </w:tcPr>
          <w:p>
            <w:pPr>
              <w:pStyle w:val="1190"/>
              <w:spacing w:after="0" w:line="240" w:lineRule="auto"/>
              <w:rPr>
                <w:rFonts w:ascii="Times New Roman" w:hAnsi="Times New Roman" w:eastAsia="Times New Roman"/>
                <w:b w:val="0"/>
                <w:bCs w:val="0"/>
                <w:sz w:val="20"/>
                <w:szCs w:val="20"/>
              </w:rPr>
            </w:pPr>
            <w:r>
              <w:rPr>
                <w:rFonts w:ascii="Times New Roman" w:hAnsi="Times New Roman" w:eastAsia="Times New Roman"/>
                <w:b w:val="0"/>
                <w:bCs w:val="0"/>
                <w:sz w:val="20"/>
                <w:szCs w:val="20"/>
                <w:lang w:eastAsia="ru-RU"/>
              </w:rPr>
              <w:t xml:space="preserve">2.4.3.</w:t>
            </w:r>
            <w:r>
              <w:rPr>
                <w:rFonts w:ascii="Times New Roman" w:hAnsi="Times New Roman" w:eastAsia="Times New Roman"/>
                <w:b w:val="0"/>
                <w:bCs w:val="0"/>
                <w:sz w:val="20"/>
                <w:szCs w:val="20"/>
                <w:lang w:eastAsia="ru-RU"/>
              </w:rPr>
            </w:r>
            <w:r>
              <w:rPr>
                <w:rFonts w:ascii="Times New Roman" w:hAnsi="Times New Roman" w:eastAsia="Times New Roman"/>
                <w:b w:val="0"/>
                <w:bCs w:val="0"/>
                <w:sz w:val="20"/>
                <w:szCs w:val="20"/>
              </w:rPr>
            </w:r>
          </w:p>
        </w:tc>
        <w:tc>
          <w:tcPr>
            <w:shd w:val="clear" w:color="auto" w:fill="ffffff"/>
            <w:tcW w:w="1339" w:type="pct"/>
            <w:vAlign w:val="center"/>
            <w:textDirection w:val="lrTb"/>
            <w:noWrap w:val="false"/>
          </w:tcPr>
          <w:p>
            <w:pPr>
              <w:pStyle w:val="1190"/>
              <w:jc w:val="both"/>
              <w:spacing w:after="0" w:line="240" w:lineRule="auto"/>
              <w:rPr>
                <w:rFonts w:ascii="Times New Roman" w:hAnsi="Times New Roman" w:eastAsia="Times New Roman"/>
                <w:b/>
                <w:sz w:val="20"/>
                <w:szCs w:val="20"/>
                <w:lang w:eastAsia="ru-RU"/>
              </w:rPr>
            </w:pPr>
            <w:r>
              <w:rPr>
                <w:rFonts w:ascii="Times New Roman" w:hAnsi="Times New Roman" w:eastAsia="Times New Roman"/>
                <w:b/>
                <w:sz w:val="20"/>
                <w:szCs w:val="20"/>
                <w:lang w:eastAsia="ru-RU"/>
              </w:rPr>
              <w:t xml:space="preserve">Премиальная карта МИР</w:t>
            </w: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p>
        </w:tc>
        <w:tc>
          <w:tcPr>
            <w:gridSpan w:val="2"/>
            <w:shd w:val="clear" w:color="auto" w:fill="ffffff"/>
            <w:tcW w:w="1090" w:type="pct"/>
            <w:vAlign w:val="center"/>
            <w:textDirection w:val="lrTb"/>
            <w:noWrap w:val="false"/>
          </w:tcPr>
          <w:p>
            <w:pPr>
              <w:pStyle w:val="1190"/>
              <w:spacing w:after="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Комиссия не взимается</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c>
          <w:tcPr>
            <w:shd w:val="clear" w:color="auto" w:fill="ffffff"/>
            <w:tcW w:w="2248" w:type="pct"/>
            <w:vAlign w:val="center"/>
            <w:textDirection w:val="lrTb"/>
            <w:noWrap w:val="false"/>
          </w:tcPr>
          <w:p>
            <w:pPr>
              <w:pStyle w:val="1190"/>
              <w:spacing w:after="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81"/>
        </w:trPr>
        <w:tc>
          <w:tcPr>
            <w:gridSpan w:val="2"/>
            <w:shd w:val="clear" w:color="auto" w:fill="ffffff"/>
            <w:tcW w:w="323" w:type="pct"/>
            <w:vAlign w:val="center"/>
            <w:textDirection w:val="lrTb"/>
            <w:noWrap w:val="false"/>
          </w:tcPr>
          <w:p>
            <w:pPr>
              <w:pStyle w:val="1190"/>
              <w:spacing w:before="40" w:after="40" w:line="240" w:lineRule="auto"/>
              <w:rPr>
                <w:rFonts w:ascii="Times New Roman" w:hAnsi="Times New Roman" w:eastAsia="Times New Roman"/>
                <w:b w:val="0"/>
                <w:bCs w:val="0"/>
                <w:sz w:val="20"/>
                <w:szCs w:val="20"/>
              </w:rPr>
            </w:pPr>
            <w:r>
              <w:rPr>
                <w:rFonts w:ascii="Times New Roman" w:hAnsi="Times New Roman" w:eastAsia="Times New Roman"/>
                <w:b w:val="0"/>
                <w:bCs w:val="0"/>
                <w:sz w:val="20"/>
                <w:szCs w:val="20"/>
                <w:lang w:eastAsia="ru-RU"/>
              </w:rPr>
              <w:t xml:space="preserve">2.4.4.</w:t>
            </w:r>
            <w:r>
              <w:rPr>
                <w:rFonts w:ascii="Times New Roman" w:hAnsi="Times New Roman" w:eastAsia="Times New Roman"/>
                <w:b w:val="0"/>
                <w:bCs w:val="0"/>
                <w:sz w:val="20"/>
                <w:szCs w:val="20"/>
                <w:lang w:eastAsia="ru-RU"/>
              </w:rPr>
            </w:r>
            <w:r>
              <w:rPr>
                <w:rFonts w:ascii="Times New Roman" w:hAnsi="Times New Roman" w:eastAsia="Times New Roman"/>
                <w:b w:val="0"/>
                <w:bCs w:val="0"/>
                <w:sz w:val="20"/>
                <w:szCs w:val="20"/>
              </w:rPr>
            </w:r>
          </w:p>
        </w:tc>
        <w:tc>
          <w:tcPr>
            <w:shd w:val="clear" w:color="auto" w:fill="ffffff"/>
            <w:tcW w:w="1339" w:type="pct"/>
            <w:vAlign w:val="top"/>
            <w:textDirection w:val="lrTb"/>
            <w:noWrap w:val="false"/>
          </w:tcPr>
          <w:p>
            <w:pPr>
              <w:pStyle w:val="1190"/>
              <w:spacing w:before="40" w:after="40" w:line="240" w:lineRule="auto"/>
              <w:rPr>
                <w:rFonts w:ascii="Times New Roman" w:hAnsi="Times New Roman" w:eastAsia="Times New Roman"/>
                <w:b/>
                <w:sz w:val="20"/>
                <w:szCs w:val="20"/>
                <w:lang w:eastAsia="ru-RU"/>
              </w:rPr>
            </w:pPr>
            <w:r>
              <w:rPr>
                <w:rFonts w:ascii="Times New Roman" w:hAnsi="Times New Roman" w:eastAsia="Times New Roman"/>
                <w:b/>
                <w:sz w:val="20"/>
                <w:szCs w:val="20"/>
                <w:lang w:eastAsia="ru-RU"/>
              </w:rPr>
              <w:t xml:space="preserve">UnionPay  Instant Issue</w:t>
            </w: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p>
        </w:tc>
        <w:tc>
          <w:tcPr>
            <w:gridSpan w:val="2"/>
            <w:shd w:val="clear" w:color="auto" w:fill="ffffff"/>
            <w:tcW w:w="1090" w:type="pct"/>
            <w:vAlign w:val="center"/>
            <w:textDirection w:val="lrTb"/>
            <w:noWrap w:val="false"/>
          </w:tcPr>
          <w:p>
            <w:pPr>
              <w:pStyle w:val="1190"/>
              <w:spacing w:before="40" w:after="4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Комиссия не взимается</w:t>
            </w:r>
            <w:r>
              <w:rPr>
                <w:rFonts w:ascii="Times New Roman" w:hAnsi="Times New Roman" w:eastAsia="Times New Roman"/>
                <w:sz w:val="20"/>
                <w:szCs w:val="20"/>
                <w:lang w:eastAsia="ru-RU"/>
              </w:rPr>
              <w:t xml:space="preserve"> </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c>
          <w:tcPr>
            <w:shd w:val="clear" w:color="auto" w:fill="ffffff"/>
            <w:tcW w:w="2248" w:type="pct"/>
            <w:vAlign w:val="center"/>
            <w:vMerge w:val="restart"/>
            <w:textDirection w:val="lrTb"/>
            <w:noWrap w:val="false"/>
          </w:tcPr>
          <w:p>
            <w:pPr>
              <w:pStyle w:val="1190"/>
              <w:jc w:val="both"/>
              <w:spacing w:after="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81"/>
        </w:trPr>
        <w:tc>
          <w:tcPr>
            <w:gridSpan w:val="2"/>
            <w:shd w:val="clear" w:color="auto" w:fill="ffffff"/>
            <w:tcW w:w="323" w:type="pct"/>
            <w:vAlign w:val="center"/>
            <w:textDirection w:val="lrTb"/>
            <w:noWrap w:val="false"/>
          </w:tcPr>
          <w:p>
            <w:pPr>
              <w:pStyle w:val="1190"/>
              <w:spacing w:before="40" w:after="40" w:line="240" w:lineRule="auto"/>
              <w:rPr>
                <w:rFonts w:ascii="Times New Roman" w:hAnsi="Times New Roman" w:eastAsia="Times New Roman"/>
                <w:b w:val="0"/>
                <w:bCs w:val="0"/>
                <w:sz w:val="20"/>
                <w:szCs w:val="20"/>
              </w:rPr>
            </w:pPr>
            <w:r>
              <w:rPr>
                <w:rFonts w:ascii="Times New Roman" w:hAnsi="Times New Roman" w:eastAsia="Times New Roman"/>
                <w:b w:val="0"/>
                <w:bCs w:val="0"/>
                <w:sz w:val="20"/>
                <w:szCs w:val="20"/>
                <w:lang w:eastAsia="ru-RU"/>
              </w:rPr>
              <w:t xml:space="preserve">2.4.5.</w:t>
            </w:r>
            <w:r>
              <w:rPr>
                <w:rFonts w:ascii="Times New Roman" w:hAnsi="Times New Roman" w:eastAsia="Times New Roman"/>
                <w:b w:val="0"/>
                <w:bCs w:val="0"/>
                <w:sz w:val="20"/>
                <w:szCs w:val="20"/>
                <w:lang w:eastAsia="ru-RU"/>
              </w:rPr>
            </w:r>
            <w:r>
              <w:rPr>
                <w:rFonts w:ascii="Times New Roman" w:hAnsi="Times New Roman" w:eastAsia="Times New Roman"/>
                <w:b w:val="0"/>
                <w:bCs w:val="0"/>
                <w:sz w:val="20"/>
                <w:szCs w:val="20"/>
              </w:rPr>
            </w:r>
          </w:p>
        </w:tc>
        <w:tc>
          <w:tcPr>
            <w:shd w:val="clear" w:color="auto" w:fill="ffffff"/>
            <w:tcW w:w="1339" w:type="pct"/>
            <w:vAlign w:val="top"/>
            <w:textDirection w:val="lrTb"/>
            <w:noWrap w:val="false"/>
          </w:tcPr>
          <w:p>
            <w:pPr>
              <w:pStyle w:val="1190"/>
              <w:spacing w:before="40" w:after="40" w:line="240" w:lineRule="auto"/>
              <w:rPr>
                <w:rFonts w:ascii="Times New Roman" w:hAnsi="Times New Roman" w:eastAsia="Times New Roman"/>
                <w:b/>
                <w:sz w:val="20"/>
                <w:szCs w:val="20"/>
                <w:lang w:eastAsia="ru-RU"/>
              </w:rPr>
            </w:pPr>
            <w:r>
              <w:rPr>
                <w:rFonts w:ascii="Times New Roman" w:hAnsi="Times New Roman" w:eastAsia="Times New Roman"/>
                <w:b/>
                <w:sz w:val="20"/>
                <w:szCs w:val="20"/>
                <w:lang w:eastAsia="ru-RU"/>
              </w:rPr>
              <w:t xml:space="preserve">UnionPay Classic</w:t>
            </w: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p>
        </w:tc>
        <w:tc>
          <w:tcPr>
            <w:gridSpan w:val="2"/>
            <w:shd w:val="clear" w:color="auto" w:fill="ffffff"/>
            <w:tcW w:w="1090" w:type="pct"/>
            <w:vAlign w:val="center"/>
            <w:textDirection w:val="lrTb"/>
            <w:noWrap w:val="false"/>
          </w:tcPr>
          <w:p>
            <w:pPr>
              <w:pStyle w:val="1190"/>
              <w:spacing w:before="40" w:after="4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Комиссия не взимается</w:t>
            </w:r>
            <w:r>
              <w:rPr>
                <w:rFonts w:ascii="Times New Roman" w:hAnsi="Times New Roman" w:eastAsia="Times New Roman"/>
                <w:sz w:val="20"/>
                <w:szCs w:val="20"/>
                <w:lang w:eastAsia="ru-RU"/>
              </w:rPr>
              <w:t xml:space="preserve"> </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c>
          <w:tcPr>
            <w:shd w:val="clear" w:color="auto" w:fill="ffffff"/>
            <w:tcW w:w="2248" w:type="pct"/>
            <w:vAlign w:val="center"/>
            <w:vMerge w:val="continue"/>
            <w:textDirection w:val="lrTb"/>
            <w:noWrap w:val="false"/>
          </w:tcPr>
          <w:p>
            <w:pPr>
              <w:pStyle w:val="1190"/>
              <w:spacing w:after="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3"/>
        </w:trPr>
        <w:tc>
          <w:tcPr>
            <w:gridSpan w:val="2"/>
            <w:shd w:val="clear" w:color="auto" w:fill="92d050"/>
            <w:tcBorders>
              <w:bottom w:val="single" w:color="000000" w:sz="4" w:space="0"/>
            </w:tcBorders>
            <w:tcW w:w="323" w:type="pct"/>
            <w:vAlign w:val="center"/>
            <w:textDirection w:val="lrTb"/>
            <w:noWrap w:val="false"/>
          </w:tcPr>
          <w:p>
            <w:pPr>
              <w:pStyle w:val="1196"/>
              <w:numPr>
                <w:ilvl w:val="0"/>
                <w:numId w:val="2"/>
              </w:numPr>
              <w:ind w:left="0" w:firstLine="0"/>
              <w:spacing w:after="0" w:line="240" w:lineRule="auto"/>
              <w:rPr>
                <w:rFonts w:ascii="Times New Roman" w:hAnsi="Times New Roman"/>
                <w:b/>
                <w:sz w:val="20"/>
                <w:szCs w:val="20"/>
              </w:rPr>
            </w:pPr>
            <w:r>
              <w:rPr>
                <w:rFonts w:ascii="Times New Roman" w:hAnsi="Times New Roman"/>
                <w:b/>
                <w:sz w:val="20"/>
                <w:szCs w:val="20"/>
              </w:rPr>
            </w:r>
            <w:r>
              <w:rPr>
                <w:rFonts w:ascii="Times New Roman" w:hAnsi="Times New Roman"/>
                <w:b/>
                <w:sz w:val="20"/>
                <w:szCs w:val="20"/>
              </w:rPr>
            </w:r>
            <w:r>
              <w:rPr>
                <w:rFonts w:ascii="Times New Roman" w:hAnsi="Times New Roman"/>
                <w:b/>
                <w:sz w:val="20"/>
                <w:szCs w:val="20"/>
              </w:rPr>
            </w:r>
          </w:p>
        </w:tc>
        <w:tc>
          <w:tcPr>
            <w:gridSpan w:val="3"/>
            <w:shd w:val="clear" w:color="auto" w:fill="92d050"/>
            <w:tcBorders>
              <w:bottom w:val="single" w:color="000000" w:sz="4" w:space="0"/>
            </w:tcBorders>
            <w:tcW w:w="2429" w:type="pct"/>
            <w:vAlign w:val="top"/>
            <w:textDirection w:val="lrTb"/>
            <w:noWrap w:val="false"/>
          </w:tcPr>
          <w:p>
            <w:pPr>
              <w:pStyle w:val="1190"/>
              <w:spacing w:before="120" w:after="120" w:line="240" w:lineRule="auto"/>
              <w:rPr>
                <w:rFonts w:ascii="Times New Roman" w:hAnsi="Times New Roman"/>
                <w:sz w:val="20"/>
                <w:szCs w:val="20"/>
              </w:rPr>
            </w:pPr>
            <w:r>
              <w:rPr>
                <w:rFonts w:ascii="Times New Roman" w:hAnsi="Times New Roman"/>
                <w:b/>
                <w:sz w:val="20"/>
                <w:szCs w:val="20"/>
              </w:rPr>
              <w:t xml:space="preserve">Погашение кредита</w:t>
            </w:r>
            <w:r>
              <w:rPr>
                <w:rFonts w:ascii="Times New Roman" w:hAnsi="Times New Roman"/>
                <w:sz w:val="20"/>
                <w:szCs w:val="20"/>
              </w:rPr>
            </w:r>
            <w:r>
              <w:rPr>
                <w:rFonts w:ascii="Times New Roman" w:hAnsi="Times New Roman"/>
                <w:sz w:val="20"/>
                <w:szCs w:val="20"/>
              </w:rPr>
            </w:r>
          </w:p>
        </w:tc>
        <w:tc>
          <w:tcPr>
            <w:shd w:val="clear" w:color="auto" w:fill="92d050"/>
            <w:tcBorders>
              <w:bottom w:val="single" w:color="000000" w:sz="4" w:space="0"/>
            </w:tcBorders>
            <w:tcW w:w="2248" w:type="pct"/>
            <w:vAlign w:val="top"/>
            <w:textDirection w:val="lrTb"/>
            <w:noWrap w:val="false"/>
          </w:tcPr>
          <w:p>
            <w:pPr>
              <w:pStyle w:val="1190"/>
              <w:spacing w:after="0" w:line="240" w:lineRule="auto"/>
              <w:rPr>
                <w:rFonts w:ascii="Times New Roman" w:hAnsi="Times New Roman"/>
                <w:b/>
                <w:sz w:val="20"/>
                <w:szCs w:val="20"/>
              </w:rPr>
            </w:pPr>
            <w:r>
              <w:rPr>
                <w:rFonts w:ascii="Times New Roman" w:hAnsi="Times New Roman"/>
                <w:b/>
                <w:sz w:val="20"/>
                <w:szCs w:val="20"/>
              </w:rPr>
            </w:r>
            <w:r>
              <w:rPr>
                <w:rFonts w:ascii="Times New Roman" w:hAnsi="Times New Roman"/>
                <w:b/>
                <w:sz w:val="20"/>
                <w:szCs w:val="20"/>
              </w:rPr>
            </w:r>
            <w:r>
              <w:rPr>
                <w:rFonts w:ascii="Times New Roman" w:hAnsi="Times New Roman"/>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37"/>
        </w:trPr>
        <w:tc>
          <w:tcPr>
            <w:gridSpan w:val="2"/>
            <w:tcBorders>
              <w:bottom w:val="single" w:color="000000" w:sz="4" w:space="0"/>
            </w:tcBorders>
            <w:tcW w:w="323" w:type="pct"/>
            <w:vAlign w:val="top"/>
            <w:textDirection w:val="lrTb"/>
            <w:noWrap w:val="false"/>
          </w:tcPr>
          <w:p>
            <w:pPr>
              <w:pStyle w:val="1196"/>
              <w:numPr>
                <w:ilvl w:val="0"/>
                <w:numId w:val="7"/>
              </w:numPr>
              <w:spacing w:after="0" w:line="240" w:lineRule="auto"/>
              <w:rPr>
                <w:rFonts w:ascii="Times New Roman" w:hAnsi="Times New Roman"/>
                <w:b/>
                <w:sz w:val="20"/>
                <w:szCs w:val="20"/>
              </w:rPr>
            </w:pPr>
            <w:r>
              <w:rPr>
                <w:rFonts w:ascii="Times New Roman" w:hAnsi="Times New Roman"/>
                <w:b/>
                <w:sz w:val="20"/>
                <w:szCs w:val="20"/>
              </w:rPr>
            </w:r>
            <w:r>
              <w:rPr>
                <w:rFonts w:ascii="Times New Roman" w:hAnsi="Times New Roman"/>
                <w:b/>
                <w:sz w:val="20"/>
                <w:szCs w:val="20"/>
              </w:rPr>
            </w:r>
            <w:r>
              <w:rPr>
                <w:rFonts w:ascii="Times New Roman" w:hAnsi="Times New Roman"/>
                <w:b/>
                <w:sz w:val="20"/>
                <w:szCs w:val="20"/>
              </w:rPr>
            </w:r>
          </w:p>
        </w:tc>
        <w:tc>
          <w:tcPr>
            <w:tcBorders>
              <w:bottom w:val="single" w:color="000000" w:sz="4" w:space="0"/>
            </w:tcBorders>
            <w:tcW w:w="1339" w:type="pct"/>
            <w:vAlign w:val="top"/>
            <w:textDirection w:val="lrTb"/>
            <w:noWrap w:val="false"/>
          </w:tcPr>
          <w:p>
            <w:pPr>
              <w:pStyle w:val="1190"/>
              <w:jc w:val="both"/>
              <w:spacing w:after="0" w:line="240" w:lineRule="auto"/>
              <w:tabs>
                <w:tab w:val="left" w:pos="89" w:leader="none"/>
              </w:tabs>
              <w:rPr>
                <w:rFonts w:ascii="Times New Roman" w:hAnsi="Times New Roman"/>
                <w:b/>
                <w:sz w:val="20"/>
                <w:szCs w:val="20"/>
              </w:rPr>
            </w:pPr>
            <w:r>
              <w:rPr>
                <w:rFonts w:ascii="Times New Roman" w:hAnsi="Times New Roman"/>
                <w:b/>
                <w:sz w:val="20"/>
                <w:szCs w:val="20"/>
              </w:rPr>
              <w:t xml:space="preserve">Минимальный платеж</w:t>
            </w:r>
            <w:r>
              <w:rPr>
                <w:rFonts w:ascii="Times New Roman" w:hAnsi="Times New Roman"/>
                <w:b/>
                <w:sz w:val="20"/>
                <w:szCs w:val="20"/>
              </w:rPr>
            </w:r>
            <w:r>
              <w:rPr>
                <w:rFonts w:ascii="Times New Roman" w:hAnsi="Times New Roman"/>
                <w:b/>
                <w:sz w:val="20"/>
                <w:szCs w:val="20"/>
              </w:rPr>
            </w:r>
          </w:p>
        </w:tc>
        <w:tc>
          <w:tcPr>
            <w:gridSpan w:val="2"/>
            <w:tcBorders>
              <w:bottom w:val="single" w:color="000000" w:sz="4" w:space="0"/>
            </w:tcBorders>
            <w:tcW w:w="1090" w:type="pct"/>
            <w:vAlign w:val="center"/>
            <w:textDirection w:val="lrTb"/>
            <w:noWrap w:val="false"/>
          </w:tcPr>
          <w:p>
            <w:pPr>
              <w:pStyle w:val="1190"/>
              <w:jc w:val="both"/>
              <w:spacing w:after="0" w:line="240" w:lineRule="auto"/>
              <w:tabs>
                <w:tab w:val="left" w:pos="202" w:leader="none"/>
                <w:tab w:val="left" w:pos="352" w:leader="none"/>
              </w:tabs>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 xml:space="preserve">3%* от суммы общей ссудной задолженности /</w:t>
            </w:r>
            <w:r>
              <w:rPr>
                <w:rFonts w:ascii="Times New Roman" w:hAnsi="Times New Roman"/>
                <w:sz w:val="20"/>
                <w:szCs w:val="20"/>
              </w:rPr>
              <w:t xml:space="preserve">10% от суммы общей ссудной задолженности; </w:t>
            </w:r>
            <w:r>
              <w:rPr>
                <w:rFonts w:ascii="Times New Roman" w:hAnsi="Times New Roman"/>
                <w:sz w:val="20"/>
                <w:szCs w:val="20"/>
              </w:rPr>
            </w:r>
            <w:r>
              <w:rPr>
                <w:rFonts w:ascii="Times New Roman" w:hAnsi="Times New Roman"/>
                <w:sz w:val="20"/>
                <w:szCs w:val="20"/>
              </w:rPr>
            </w:r>
          </w:p>
          <w:p>
            <w:pPr>
              <w:pStyle w:val="1190"/>
              <w:jc w:val="both"/>
              <w:spacing w:after="0" w:line="240" w:lineRule="auto"/>
              <w:tabs>
                <w:tab w:val="left" w:pos="202" w:leader="none"/>
                <w:tab w:val="left" w:pos="352" w:leader="none"/>
              </w:tabs>
              <w:rPr>
                <w:rFonts w:ascii="Times New Roman" w:hAnsi="Times New Roman"/>
                <w:sz w:val="20"/>
                <w:szCs w:val="20"/>
              </w:rPr>
            </w:pPr>
            <w:r>
              <w:rPr>
                <w:rFonts w:ascii="Times New Roman" w:hAnsi="Times New Roman"/>
                <w:sz w:val="20"/>
                <w:szCs w:val="20"/>
              </w:rPr>
              <w:t xml:space="preserve">- сумма начисленных процентов на нельготную задолженность;</w:t>
            </w:r>
            <w:r>
              <w:rPr>
                <w:rFonts w:ascii="Times New Roman" w:hAnsi="Times New Roman"/>
                <w:sz w:val="20"/>
                <w:szCs w:val="20"/>
              </w:rPr>
            </w:r>
            <w:r>
              <w:rPr>
                <w:rFonts w:ascii="Times New Roman" w:hAnsi="Times New Roman"/>
                <w:sz w:val="20"/>
                <w:szCs w:val="20"/>
              </w:rPr>
            </w:r>
          </w:p>
          <w:p>
            <w:pPr>
              <w:pStyle w:val="1190"/>
              <w:jc w:val="both"/>
              <w:spacing w:after="0" w:line="240" w:lineRule="auto"/>
              <w:tabs>
                <w:tab w:val="left" w:pos="202" w:leader="none"/>
                <w:tab w:val="left" w:pos="352" w:leader="none"/>
              </w:tabs>
              <w:rPr>
                <w:rFonts w:ascii="Times New Roman" w:hAnsi="Times New Roman"/>
                <w:sz w:val="20"/>
                <w:szCs w:val="20"/>
              </w:rPr>
            </w:pPr>
            <w:r>
              <w:rPr>
                <w:rFonts w:ascii="Times New Roman" w:hAnsi="Times New Roman"/>
                <w:sz w:val="20"/>
                <w:szCs w:val="20"/>
              </w:rPr>
              <w:t xml:space="preserve">- в случае нарушения условий льготного периода - сумма начисленных процентов на льготную задолженность за предыдущий(ие) процентный(ые) период(ы)</w:t>
            </w:r>
            <w:r>
              <w:rPr>
                <w:rFonts w:ascii="Times New Roman" w:hAnsi="Times New Roman"/>
                <w:sz w:val="20"/>
                <w:szCs w:val="20"/>
              </w:rPr>
            </w:r>
            <w:r>
              <w:rPr>
                <w:rFonts w:ascii="Times New Roman" w:hAnsi="Times New Roman"/>
                <w:sz w:val="20"/>
                <w:szCs w:val="20"/>
              </w:rPr>
            </w:r>
          </w:p>
        </w:tc>
        <w:tc>
          <w:tcPr>
            <w:tcBorders>
              <w:bottom w:val="single" w:color="000000" w:sz="4" w:space="0"/>
            </w:tcBorders>
            <w:tcW w:w="2248" w:type="pct"/>
            <w:vAlign w:val="top"/>
            <w:textDirection w:val="lrTb"/>
            <w:noWrap w:val="false"/>
          </w:tcPr>
          <w:p>
            <w:pPr>
              <w:pStyle w:val="1196"/>
              <w:ind w:left="0"/>
              <w:jc w:val="both"/>
              <w:spacing w:after="0" w:line="240" w:lineRule="auto"/>
              <w:tabs>
                <w:tab w:val="left" w:pos="202" w:leader="none"/>
                <w:tab w:val="left" w:pos="352" w:leader="none"/>
              </w:tabs>
              <w:rPr>
                <w:rFonts w:ascii="Times New Roman" w:hAnsi="Times New Roman"/>
                <w:sz w:val="20"/>
                <w:szCs w:val="20"/>
              </w:rPr>
            </w:pPr>
            <w:r>
              <w:rPr>
                <w:rFonts w:ascii="Times New Roman" w:hAnsi="Times New Roman"/>
                <w:sz w:val="20"/>
                <w:szCs w:val="20"/>
              </w:rPr>
              <w:t xml:space="preserve">Размер</w:t>
            </w:r>
            <w:r>
              <w:rPr>
                <w:rFonts w:ascii="Times New Roman" w:hAnsi="Times New Roman"/>
                <w:sz w:val="20"/>
                <w:szCs w:val="20"/>
              </w:rPr>
              <w:t xml:space="preserve"> минимального платежа, а также детализация по задолженности по кредиту, указаны в ежемесячном Счет</w:t>
            </w:r>
            <w:r>
              <w:rPr>
                <w:rFonts w:ascii="Times New Roman" w:hAnsi="Times New Roman"/>
                <w:sz w:val="20"/>
                <w:szCs w:val="20"/>
              </w:rPr>
              <w:t xml:space="preserve">е</w:t>
            </w:r>
            <w:r>
              <w:rPr>
                <w:rFonts w:ascii="Times New Roman" w:hAnsi="Times New Roman"/>
                <w:sz w:val="20"/>
                <w:szCs w:val="20"/>
              </w:rPr>
              <w:t xml:space="preserve">-выписке, который может быть: </w:t>
            </w:r>
            <w:r>
              <w:rPr>
                <w:rFonts w:ascii="Times New Roman" w:hAnsi="Times New Roman"/>
                <w:sz w:val="20"/>
                <w:szCs w:val="20"/>
              </w:rPr>
            </w:r>
            <w:r>
              <w:rPr>
                <w:rFonts w:ascii="Times New Roman" w:hAnsi="Times New Roman"/>
                <w:sz w:val="20"/>
                <w:szCs w:val="20"/>
              </w:rPr>
            </w:r>
          </w:p>
          <w:p>
            <w:pPr>
              <w:pStyle w:val="1196"/>
              <w:ind w:left="0"/>
              <w:jc w:val="both"/>
              <w:spacing w:after="0" w:line="240" w:lineRule="auto"/>
              <w:tabs>
                <w:tab w:val="left" w:pos="202" w:leader="none"/>
                <w:tab w:val="left" w:pos="352" w:leader="none"/>
              </w:tabs>
              <w:rPr>
                <w:rFonts w:ascii="Times New Roman" w:hAnsi="Times New Roman"/>
                <w:sz w:val="20"/>
                <w:szCs w:val="20"/>
              </w:rPr>
            </w:pPr>
            <w:r>
              <w:rPr>
                <w:rFonts w:ascii="Times New Roman" w:hAnsi="Times New Roman"/>
                <w:sz w:val="20"/>
                <w:szCs w:val="20"/>
              </w:rPr>
              <w:t xml:space="preserve">1)</w:t>
            </w:r>
            <w:r>
              <w:rPr>
                <w:rFonts w:ascii="Times New Roman" w:hAnsi="Times New Roman"/>
                <w:sz w:val="20"/>
                <w:szCs w:val="20"/>
              </w:rPr>
              <w:t xml:space="preserve"> </w:t>
            </w:r>
            <w:r>
              <w:rPr>
                <w:rFonts w:ascii="Times New Roman" w:hAnsi="Times New Roman"/>
                <w:sz w:val="20"/>
                <w:szCs w:val="20"/>
              </w:rPr>
              <w:t xml:space="preserve">сформирован Клиентом самостоятельно в системах «Интернет-банк» и «Мобильный банк»</w:t>
            </w:r>
            <w:r>
              <w:rPr>
                <w:rFonts w:ascii="Times New Roman" w:hAnsi="Times New Roman"/>
                <w:sz w:val="20"/>
                <w:szCs w:val="20"/>
              </w:rPr>
              <w:t xml:space="preserve">;</w:t>
            </w:r>
            <w:r>
              <w:rPr>
                <w:rFonts w:ascii="Times New Roman" w:hAnsi="Times New Roman"/>
                <w:sz w:val="20"/>
                <w:szCs w:val="20"/>
              </w:rPr>
              <w:t xml:space="preserve"> </w:t>
            </w:r>
            <w:r>
              <w:rPr>
                <w:rFonts w:ascii="Times New Roman" w:hAnsi="Times New Roman"/>
                <w:sz w:val="20"/>
                <w:szCs w:val="20"/>
              </w:rPr>
            </w:r>
            <w:r>
              <w:rPr>
                <w:rFonts w:ascii="Times New Roman" w:hAnsi="Times New Roman"/>
                <w:sz w:val="20"/>
                <w:szCs w:val="20"/>
              </w:rPr>
            </w:r>
          </w:p>
          <w:p>
            <w:pPr>
              <w:pStyle w:val="1196"/>
              <w:ind w:left="0"/>
              <w:jc w:val="both"/>
              <w:spacing w:after="0" w:line="240" w:lineRule="auto"/>
              <w:tabs>
                <w:tab w:val="left" w:pos="202" w:leader="none"/>
                <w:tab w:val="left" w:pos="352" w:leader="none"/>
              </w:tabs>
              <w:rPr>
                <w:rFonts w:ascii="Times New Roman" w:hAnsi="Times New Roman"/>
                <w:sz w:val="20"/>
                <w:szCs w:val="20"/>
              </w:rPr>
            </w:pPr>
            <w:r>
              <w:rPr>
                <w:rFonts w:ascii="Times New Roman" w:hAnsi="Times New Roman"/>
                <w:sz w:val="20"/>
                <w:szCs w:val="20"/>
              </w:rPr>
              <w:t xml:space="preserve">2) получен Клиентом при обращении в офис Банка.</w:t>
            </w:r>
            <w:r>
              <w:rPr>
                <w:rFonts w:ascii="Times New Roman" w:hAnsi="Times New Roman"/>
                <w:sz w:val="20"/>
                <w:szCs w:val="20"/>
              </w:rPr>
            </w:r>
            <w:r>
              <w:rPr>
                <w:rFonts w:ascii="Times New Roman" w:hAnsi="Times New Roman"/>
                <w:sz w:val="20"/>
                <w:szCs w:val="20"/>
              </w:rPr>
            </w:r>
          </w:p>
          <w:p>
            <w:pPr>
              <w:pStyle w:val="1196"/>
              <w:ind w:left="0"/>
              <w:jc w:val="both"/>
              <w:spacing w:after="0" w:line="240" w:lineRule="auto"/>
              <w:tabs>
                <w:tab w:val="left" w:pos="202" w:leader="none"/>
                <w:tab w:val="left" w:pos="352" w:leader="none"/>
              </w:tabs>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196"/>
              <w:ind w:left="0"/>
              <w:jc w:val="both"/>
              <w:spacing w:after="0" w:line="240" w:lineRule="auto"/>
              <w:tabs>
                <w:tab w:val="left" w:pos="202" w:leader="none"/>
                <w:tab w:val="left" w:pos="352" w:leader="none"/>
              </w:tabs>
              <w:rPr>
                <w:rFonts w:ascii="Times New Roman" w:hAnsi="Times New Roman"/>
                <w:i/>
                <w:sz w:val="20"/>
                <w:szCs w:val="20"/>
              </w:rPr>
            </w:pPr>
            <w:r>
              <w:rPr>
                <w:rFonts w:ascii="Times New Roman" w:hAnsi="Times New Roman"/>
                <w:sz w:val="20"/>
                <w:szCs w:val="20"/>
              </w:rPr>
              <w:t xml:space="preserve">*Минимальный платеж в размере 3% от суммы общей ссудной задолженности применяется для</w:t>
            </w:r>
            <w:r>
              <w:rPr>
                <w:rFonts w:ascii="Times New Roman" w:hAnsi="Times New Roman"/>
                <w:sz w:val="20"/>
                <w:szCs w:val="20"/>
              </w:rPr>
              <w:t xml:space="preserve"> </w:t>
            </w:r>
            <w:r>
              <w:rPr>
                <w:rFonts w:ascii="Times New Roman" w:hAnsi="Times New Roman"/>
                <w:color w:val="000000"/>
                <w:sz w:val="20"/>
                <w:szCs w:val="20"/>
              </w:rPr>
              <w:t xml:space="preserve">счетов</w:t>
            </w:r>
            <w:r>
              <w:rPr>
                <w:rFonts w:ascii="Times New Roman" w:hAnsi="Times New Roman"/>
                <w:sz w:val="20"/>
                <w:szCs w:val="20"/>
              </w:rPr>
              <w:t xml:space="preserve"> кредитных карт, выпущенных с 30.05.2018</w:t>
            </w:r>
            <w:r>
              <w:rPr>
                <w:rFonts w:ascii="Times New Roman" w:hAnsi="Times New Roman"/>
                <w:sz w:val="20"/>
                <w:szCs w:val="20"/>
              </w:rPr>
              <w:t xml:space="preserve">.</w:t>
            </w:r>
            <w:r>
              <w:rPr>
                <w:rFonts w:ascii="Times New Roman" w:hAnsi="Times New Roman"/>
                <w:i/>
                <w:sz w:val="20"/>
                <w:szCs w:val="20"/>
              </w:rPr>
            </w:r>
            <w:r>
              <w:rPr>
                <w:rFonts w:ascii="Times New Roman" w:hAnsi="Times New Roman"/>
                <w:i/>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Borders>
              <w:bottom w:val="single" w:color="000000" w:sz="4" w:space="0"/>
            </w:tcBorders>
            <w:tcW w:w="323" w:type="pct"/>
            <w:vAlign w:val="top"/>
            <w:textDirection w:val="lrTb"/>
            <w:noWrap w:val="false"/>
          </w:tcPr>
          <w:p>
            <w:pPr>
              <w:pStyle w:val="1196"/>
              <w:numPr>
                <w:ilvl w:val="0"/>
                <w:numId w:val="7"/>
              </w:numPr>
              <w:spacing w:before="40" w:after="40" w:line="240" w:lineRule="auto"/>
              <w:rPr>
                <w:rFonts w:ascii="Times New Roman" w:hAnsi="Times New Roman"/>
                <w:b/>
                <w:sz w:val="20"/>
                <w:szCs w:val="20"/>
              </w:rPr>
            </w:pPr>
            <w:r>
              <w:rPr>
                <w:rFonts w:ascii="Times New Roman" w:hAnsi="Times New Roman"/>
                <w:b/>
                <w:sz w:val="20"/>
                <w:szCs w:val="20"/>
              </w:rPr>
            </w:r>
            <w:r>
              <w:rPr>
                <w:rFonts w:ascii="Times New Roman" w:hAnsi="Times New Roman"/>
                <w:b/>
                <w:sz w:val="20"/>
                <w:szCs w:val="20"/>
              </w:rPr>
            </w:r>
            <w:r>
              <w:rPr>
                <w:rFonts w:ascii="Times New Roman" w:hAnsi="Times New Roman"/>
                <w:b/>
                <w:sz w:val="20"/>
                <w:szCs w:val="20"/>
              </w:rPr>
            </w:r>
          </w:p>
        </w:tc>
        <w:tc>
          <w:tcPr>
            <w:tcBorders>
              <w:bottom w:val="single" w:color="000000" w:sz="4" w:space="0"/>
            </w:tcBorders>
            <w:tcW w:w="1339" w:type="pct"/>
            <w:vAlign w:val="top"/>
            <w:textDirection w:val="lrTb"/>
            <w:noWrap w:val="false"/>
          </w:tcPr>
          <w:p>
            <w:pPr>
              <w:pStyle w:val="1190"/>
              <w:spacing w:before="40" w:after="40" w:line="240" w:lineRule="auto"/>
              <w:rPr>
                <w:rFonts w:ascii="Times New Roman" w:hAnsi="Times New Roman"/>
                <w:b/>
                <w:sz w:val="20"/>
                <w:szCs w:val="20"/>
              </w:rPr>
            </w:pPr>
            <w:r>
              <w:rPr>
                <w:rFonts w:ascii="Times New Roman" w:hAnsi="Times New Roman"/>
                <w:b/>
                <w:sz w:val="20"/>
                <w:szCs w:val="20"/>
              </w:rPr>
              <w:t xml:space="preserve">Период погашения </w:t>
            </w:r>
            <w:r>
              <w:rPr>
                <w:rFonts w:ascii="Times New Roman" w:hAnsi="Times New Roman"/>
                <w:b/>
                <w:sz w:val="20"/>
                <w:szCs w:val="20"/>
              </w:rPr>
              <w:t xml:space="preserve">м</w:t>
            </w:r>
            <w:r>
              <w:rPr>
                <w:rFonts w:ascii="Times New Roman" w:hAnsi="Times New Roman"/>
                <w:b/>
                <w:sz w:val="20"/>
                <w:szCs w:val="20"/>
              </w:rPr>
              <w:t xml:space="preserve">инимального платежа</w:t>
            </w:r>
            <w:r>
              <w:rPr>
                <w:rFonts w:ascii="Times New Roman" w:hAnsi="Times New Roman"/>
                <w:b/>
                <w:sz w:val="20"/>
                <w:szCs w:val="20"/>
              </w:rPr>
            </w:r>
            <w:r>
              <w:rPr>
                <w:rFonts w:ascii="Times New Roman" w:hAnsi="Times New Roman"/>
                <w:b/>
                <w:sz w:val="20"/>
                <w:szCs w:val="20"/>
              </w:rPr>
            </w:r>
          </w:p>
        </w:tc>
        <w:tc>
          <w:tcPr>
            <w:gridSpan w:val="2"/>
            <w:tcBorders>
              <w:bottom w:val="single" w:color="000000" w:sz="4" w:space="0"/>
            </w:tcBorders>
            <w:tcW w:w="1090" w:type="pct"/>
            <w:vAlign w:val="center"/>
            <w:textDirection w:val="lrTb"/>
            <w:noWrap w:val="false"/>
          </w:tcPr>
          <w:p>
            <w:pPr>
              <w:pStyle w:val="1190"/>
              <w:jc w:val="center"/>
              <w:spacing w:before="40" w:after="40" w:line="240" w:lineRule="auto"/>
              <w:rPr>
                <w:rFonts w:ascii="Times New Roman" w:hAnsi="Times New Roman"/>
                <w:sz w:val="20"/>
                <w:szCs w:val="20"/>
              </w:rPr>
            </w:pPr>
            <w:r>
              <w:rPr>
                <w:rFonts w:ascii="Times New Roman" w:hAnsi="Times New Roman"/>
                <w:sz w:val="20"/>
                <w:szCs w:val="20"/>
              </w:rPr>
              <w:t xml:space="preserve">с 1-го по 25-ое число </w:t>
            </w:r>
            <w:r>
              <w:rPr>
                <w:rFonts w:ascii="Times New Roman" w:hAnsi="Times New Roman"/>
                <w:sz w:val="20"/>
                <w:szCs w:val="20"/>
              </w:rPr>
              <w:br w:type="textWrapping" w:clear="all"/>
            </w:r>
            <w:r>
              <w:rPr>
                <w:rFonts w:ascii="Times New Roman" w:hAnsi="Times New Roman"/>
                <w:sz w:val="20"/>
                <w:szCs w:val="20"/>
              </w:rPr>
              <w:t xml:space="preserve">календарного месяца</w:t>
            </w:r>
            <w:r>
              <w:rPr>
                <w:rFonts w:ascii="Times New Roman" w:hAnsi="Times New Roman"/>
                <w:sz w:val="20"/>
                <w:szCs w:val="20"/>
              </w:rPr>
            </w:r>
            <w:r>
              <w:rPr>
                <w:rFonts w:ascii="Times New Roman" w:hAnsi="Times New Roman"/>
                <w:sz w:val="20"/>
                <w:szCs w:val="20"/>
              </w:rPr>
            </w:r>
          </w:p>
        </w:tc>
        <w:tc>
          <w:tcPr>
            <w:tcBorders>
              <w:bottom w:val="single" w:color="000000" w:sz="4" w:space="0"/>
            </w:tcBorders>
            <w:tcW w:w="2248" w:type="pct"/>
            <w:vAlign w:val="top"/>
            <w:textDirection w:val="lrTb"/>
            <w:noWrap w:val="false"/>
          </w:tcPr>
          <w:p>
            <w:pPr>
              <w:pStyle w:val="1190"/>
              <w:jc w:val="center"/>
              <w:spacing w:before="40" w:after="4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Borders>
              <w:bottom w:val="single" w:color="000000" w:sz="4" w:space="0"/>
            </w:tcBorders>
            <w:tcW w:w="323" w:type="pct"/>
            <w:vAlign w:val="top"/>
            <w:textDirection w:val="lrTb"/>
            <w:noWrap w:val="false"/>
          </w:tcPr>
          <w:p>
            <w:pPr>
              <w:pStyle w:val="1196"/>
              <w:numPr>
                <w:ilvl w:val="0"/>
                <w:numId w:val="7"/>
              </w:numPr>
              <w:spacing w:before="40" w:after="40" w:line="240" w:lineRule="auto"/>
              <w:rPr>
                <w:rFonts w:ascii="Times New Roman" w:hAnsi="Times New Roman"/>
                <w:b/>
                <w:sz w:val="20"/>
                <w:szCs w:val="20"/>
              </w:rPr>
            </w:pPr>
            <w:r>
              <w:rPr>
                <w:rFonts w:ascii="Times New Roman" w:hAnsi="Times New Roman"/>
                <w:b/>
                <w:sz w:val="20"/>
                <w:szCs w:val="20"/>
              </w:rPr>
            </w:r>
            <w:r>
              <w:rPr>
                <w:rFonts w:ascii="Times New Roman" w:hAnsi="Times New Roman"/>
                <w:b/>
                <w:sz w:val="20"/>
                <w:szCs w:val="20"/>
              </w:rPr>
            </w:r>
            <w:r>
              <w:rPr>
                <w:rFonts w:ascii="Times New Roman" w:hAnsi="Times New Roman"/>
                <w:b/>
                <w:sz w:val="20"/>
                <w:szCs w:val="20"/>
              </w:rPr>
            </w:r>
          </w:p>
        </w:tc>
        <w:tc>
          <w:tcPr>
            <w:gridSpan w:val="3"/>
            <w:tcBorders>
              <w:bottom w:val="single" w:color="000000" w:sz="4" w:space="0"/>
            </w:tcBorders>
            <w:tcW w:w="2429" w:type="pct"/>
            <w:vAlign w:val="top"/>
            <w:textDirection w:val="lrTb"/>
            <w:noWrap w:val="false"/>
          </w:tcPr>
          <w:p>
            <w:pPr>
              <w:pStyle w:val="1190"/>
              <w:spacing w:before="40" w:after="40" w:line="240" w:lineRule="auto"/>
              <w:rPr>
                <w:rFonts w:ascii="Times New Roman" w:hAnsi="Times New Roman"/>
                <w:b/>
                <w:sz w:val="20"/>
                <w:szCs w:val="20"/>
              </w:rPr>
            </w:pPr>
            <w:r>
              <w:rPr>
                <w:rFonts w:ascii="Times New Roman" w:hAnsi="Times New Roman"/>
                <w:b/>
                <w:sz w:val="20"/>
                <w:szCs w:val="20"/>
              </w:rPr>
              <w:t xml:space="preserve">Неустойка, начисляемая за возникновение просроченной задолженности:</w:t>
            </w:r>
            <w:r>
              <w:rPr>
                <w:rFonts w:ascii="Times New Roman" w:hAnsi="Times New Roman"/>
                <w:b/>
                <w:sz w:val="20"/>
                <w:szCs w:val="20"/>
              </w:rPr>
            </w:r>
            <w:r>
              <w:rPr>
                <w:rFonts w:ascii="Times New Roman" w:hAnsi="Times New Roman"/>
                <w:b/>
                <w:sz w:val="20"/>
                <w:szCs w:val="20"/>
              </w:rPr>
            </w:r>
          </w:p>
        </w:tc>
        <w:tc>
          <w:tcPr>
            <w:tcBorders>
              <w:bottom w:val="single" w:color="000000" w:sz="4" w:space="0"/>
            </w:tcBorders>
            <w:tcW w:w="2248" w:type="pct"/>
            <w:vAlign w:val="top"/>
            <w:textDirection w:val="lrTb"/>
            <w:noWrap w:val="false"/>
          </w:tcPr>
          <w:p>
            <w:pPr>
              <w:pStyle w:val="1190"/>
              <w:spacing w:after="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Borders>
              <w:bottom w:val="single" w:color="000000" w:sz="4" w:space="0"/>
            </w:tcBorders>
            <w:tcW w:w="323" w:type="pct"/>
            <w:vAlign w:val="top"/>
            <w:textDirection w:val="lrTb"/>
            <w:noWrap w:val="false"/>
          </w:tcPr>
          <w:p>
            <w:pPr>
              <w:pStyle w:val="1196"/>
              <w:numPr>
                <w:ilvl w:val="0"/>
                <w:numId w:val="8"/>
              </w:numPr>
              <w:spacing w:before="40" w:after="4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c>
          <w:tcPr>
            <w:tcBorders>
              <w:bottom w:val="single" w:color="000000" w:sz="4" w:space="0"/>
            </w:tcBorders>
            <w:tcW w:w="1339" w:type="pct"/>
            <w:vAlign w:val="top"/>
            <w:textDirection w:val="lrTb"/>
            <w:noWrap w:val="false"/>
          </w:tcPr>
          <w:p>
            <w:pPr>
              <w:pStyle w:val="1190"/>
              <w:jc w:val="both"/>
              <w:spacing w:before="40" w:after="40" w:line="240" w:lineRule="auto"/>
              <w:rPr>
                <w:rFonts w:ascii="Times New Roman" w:hAnsi="Times New Roman"/>
                <w:sz w:val="20"/>
                <w:szCs w:val="20"/>
              </w:rPr>
            </w:pPr>
            <w:r>
              <w:rPr>
                <w:rFonts w:ascii="Times New Roman" w:hAnsi="Times New Roman"/>
                <w:sz w:val="20"/>
                <w:szCs w:val="20"/>
              </w:rPr>
              <w:t xml:space="preserve">В период со дня предоставления кредита по дату окончания начисления процентов (включительно)</w:t>
            </w:r>
            <w:r>
              <w:rPr>
                <w:rFonts w:ascii="Times New Roman" w:hAnsi="Times New Roman"/>
                <w:sz w:val="20"/>
                <w:szCs w:val="20"/>
              </w:rPr>
            </w:r>
            <w:r>
              <w:rPr>
                <w:rFonts w:ascii="Times New Roman" w:hAnsi="Times New Roman"/>
                <w:sz w:val="20"/>
                <w:szCs w:val="20"/>
              </w:rPr>
            </w:r>
          </w:p>
        </w:tc>
        <w:tc>
          <w:tcPr>
            <w:gridSpan w:val="2"/>
            <w:tcBorders>
              <w:bottom w:val="single" w:color="000000" w:sz="4" w:space="0"/>
            </w:tcBorders>
            <w:tcW w:w="1090" w:type="pct"/>
            <w:vAlign w:val="center"/>
            <w:textDirection w:val="lrTb"/>
            <w:noWrap w:val="false"/>
          </w:tcPr>
          <w:p>
            <w:pPr>
              <w:pStyle w:val="1190"/>
              <w:jc w:val="center"/>
              <w:spacing w:before="40" w:after="40" w:line="240" w:lineRule="auto"/>
              <w:rPr>
                <w:rFonts w:ascii="Times New Roman" w:hAnsi="Times New Roman"/>
                <w:sz w:val="20"/>
                <w:szCs w:val="20"/>
              </w:rPr>
            </w:pPr>
            <w:r>
              <w:rPr>
                <w:rFonts w:ascii="Times New Roman" w:hAnsi="Times New Roman"/>
                <w:sz w:val="20"/>
                <w:szCs w:val="20"/>
              </w:rPr>
              <w:t xml:space="preserve">20% годовых</w:t>
            </w:r>
            <w:r>
              <w:rPr>
                <w:rFonts w:ascii="Times New Roman" w:hAnsi="Times New Roman"/>
                <w:sz w:val="20"/>
                <w:szCs w:val="20"/>
              </w:rPr>
            </w:r>
            <w:r>
              <w:rPr>
                <w:rFonts w:ascii="Times New Roman" w:hAnsi="Times New Roman"/>
                <w:sz w:val="20"/>
                <w:szCs w:val="20"/>
              </w:rPr>
            </w:r>
          </w:p>
        </w:tc>
        <w:tc>
          <w:tcPr>
            <w:tcW w:w="2248" w:type="pct"/>
            <w:vAlign w:val="center"/>
            <w:vMerge w:val="restart"/>
            <w:textDirection w:val="lrTb"/>
            <w:noWrap w:val="false"/>
          </w:tcPr>
          <w:p>
            <w:pPr>
              <w:pStyle w:val="1197"/>
              <w:jc w:val="both"/>
              <w:rPr>
                <w:rFonts w:ascii="Times New Roman" w:hAnsi="Times New Roman"/>
              </w:rPr>
            </w:pPr>
            <w:r>
              <w:rPr>
                <w:rFonts w:ascii="Times New Roman" w:hAnsi="Times New Roman"/>
              </w:rPr>
              <w:t xml:space="preserve">Определяется в соответствии с Правилами предоставления и использования кредитных карт в </w:t>
            </w:r>
            <w:r>
              <w:rPr>
                <w:rFonts w:ascii="Times New Roman" w:hAnsi="Times New Roman"/>
              </w:rPr>
              <w:t xml:space="preserve">АО «Россельхозбанк» </w:t>
            </w:r>
            <w:r>
              <w:rPr>
                <w:rFonts w:ascii="Times New Roman" w:hAnsi="Times New Roman"/>
              </w:rPr>
              <w:t xml:space="preserve">с льготным периодом кредитования.</w:t>
            </w:r>
            <w:r>
              <w:rPr>
                <w:rFonts w:ascii="Times New Roman" w:hAnsi="Times New Roman"/>
              </w:rPr>
            </w:r>
            <w:r>
              <w:rPr>
                <w:rFonts w:ascii="Times New Roman" w:hAnsi="Times New Roman"/>
              </w:rPr>
            </w:r>
          </w:p>
          <w:p>
            <w:pPr>
              <w:pStyle w:val="1197"/>
              <w:jc w:val="both"/>
              <w:rPr>
                <w:rFonts w:ascii="Times New Roman" w:hAnsi="Times New Roman"/>
              </w:rPr>
            </w:pPr>
            <w:r>
              <w:rPr>
                <w:rFonts w:ascii="Times New Roman" w:hAnsi="Times New Roman"/>
              </w:rPr>
              <w:t xml:space="preserve">Датой окончания начисления процентов считается дата окончательного возврата кредита, определенная в соответствии с условиями </w:t>
            </w:r>
            <w:r>
              <w:rPr>
                <w:rFonts w:ascii="Times New Roman" w:hAnsi="Times New Roman"/>
              </w:rPr>
              <w:t xml:space="preserve">Договора о предоставлении и обслуживании кредитной карты с льготным периодом кредитования</w:t>
            </w:r>
            <w:r>
              <w:rPr>
                <w:rFonts w:ascii="Times New Roman" w:hAnsi="Times New Roman"/>
              </w:rPr>
              <w:t xml:space="preserve">,</w:t>
            </w:r>
            <w:r>
              <w:rPr>
                <w:rFonts w:ascii="Times New Roman" w:hAnsi="Times New Roman"/>
              </w:rPr>
              <w:t xml:space="preserve"> либо дата полного фактического возврата (погашения) кредита (включительно), если кредит фактически будет возвращен досрочно в полном объеме до даты его окончательного возврата.</w:t>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Borders>
              <w:bottom w:val="single" w:color="000000" w:sz="4" w:space="0"/>
            </w:tcBorders>
            <w:tcW w:w="323" w:type="pct"/>
            <w:vAlign w:val="top"/>
            <w:textDirection w:val="lrTb"/>
            <w:noWrap w:val="false"/>
          </w:tcPr>
          <w:p>
            <w:pPr>
              <w:pStyle w:val="1196"/>
              <w:numPr>
                <w:ilvl w:val="0"/>
                <w:numId w:val="8"/>
              </w:numPr>
              <w:spacing w:after="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c>
          <w:tcPr>
            <w:tcBorders>
              <w:bottom w:val="single" w:color="000000" w:sz="4" w:space="0"/>
            </w:tcBorders>
            <w:tcW w:w="1339" w:type="pct"/>
            <w:vAlign w:val="top"/>
            <w:textDirection w:val="lrTb"/>
            <w:noWrap w:val="false"/>
          </w:tcPr>
          <w:p>
            <w:pPr>
              <w:pStyle w:val="1190"/>
              <w:jc w:val="both"/>
              <w:spacing w:after="0" w:line="240" w:lineRule="auto"/>
              <w:rPr>
                <w:rFonts w:ascii="Times New Roman" w:hAnsi="Times New Roman"/>
                <w:sz w:val="20"/>
                <w:szCs w:val="20"/>
              </w:rPr>
            </w:pPr>
            <w:r>
              <w:rPr>
                <w:rFonts w:ascii="Times New Roman" w:hAnsi="Times New Roman"/>
                <w:sz w:val="20"/>
                <w:szCs w:val="20"/>
              </w:rPr>
              <w:t xml:space="preserve">В период с даты, следующей за </w:t>
            </w:r>
            <w:r>
              <w:rPr>
                <w:rFonts w:ascii="Times New Roman" w:hAnsi="Times New Roman"/>
                <w:sz w:val="20"/>
                <w:szCs w:val="20"/>
              </w:rPr>
              <w:t xml:space="preserve">датой </w:t>
            </w:r>
            <w:r>
              <w:rPr>
                <w:rFonts w:ascii="Times New Roman" w:hAnsi="Times New Roman"/>
                <w:sz w:val="20"/>
                <w:szCs w:val="20"/>
              </w:rPr>
              <w:t xml:space="preserve">окончания начисления процентов, и по дату фактического возврата Банку </w:t>
            </w:r>
            <w:r>
              <w:rPr>
                <w:rFonts w:ascii="Times New Roman" w:hAnsi="Times New Roman"/>
                <w:sz w:val="20"/>
                <w:szCs w:val="20"/>
              </w:rPr>
              <w:t xml:space="preserve">кредита </w:t>
            </w:r>
            <w:r>
              <w:rPr>
                <w:rFonts w:ascii="Times New Roman" w:hAnsi="Times New Roman"/>
                <w:sz w:val="20"/>
                <w:szCs w:val="20"/>
              </w:rPr>
              <w:t xml:space="preserve">в полном объеме неустойка начисляется из расчета</w:t>
            </w:r>
            <w:r>
              <w:rPr>
                <w:rFonts w:ascii="Times New Roman" w:hAnsi="Times New Roman"/>
                <w:sz w:val="20"/>
                <w:szCs w:val="20"/>
              </w:rPr>
            </w:r>
            <w:r>
              <w:rPr>
                <w:rFonts w:ascii="Times New Roman" w:hAnsi="Times New Roman"/>
                <w:sz w:val="20"/>
                <w:szCs w:val="20"/>
              </w:rPr>
            </w:r>
          </w:p>
        </w:tc>
        <w:tc>
          <w:tcPr>
            <w:gridSpan w:val="2"/>
            <w:tcBorders>
              <w:bottom w:val="single" w:color="000000" w:sz="4" w:space="0"/>
            </w:tcBorders>
            <w:tcW w:w="1090" w:type="pct"/>
            <w:vAlign w:val="center"/>
            <w:textDirection w:val="lrTb"/>
            <w:noWrap w:val="false"/>
          </w:tcPr>
          <w:p>
            <w:pPr>
              <w:pStyle w:val="1190"/>
              <w:jc w:val="center"/>
              <w:spacing w:after="0" w:line="240" w:lineRule="auto"/>
              <w:rPr>
                <w:rFonts w:ascii="Times New Roman" w:hAnsi="Times New Roman"/>
                <w:sz w:val="20"/>
                <w:szCs w:val="20"/>
              </w:rPr>
            </w:pPr>
            <w:r>
              <w:rPr>
                <w:rFonts w:ascii="Times New Roman" w:hAnsi="Times New Roman"/>
                <w:sz w:val="20"/>
                <w:szCs w:val="20"/>
              </w:rPr>
              <w:t xml:space="preserve">0,1% от суммы просроченной задолженности за каждый календарный день просрочки</w:t>
            </w:r>
            <w:r>
              <w:rPr>
                <w:rFonts w:ascii="Times New Roman" w:hAnsi="Times New Roman"/>
                <w:sz w:val="20"/>
                <w:szCs w:val="20"/>
              </w:rPr>
            </w:r>
            <w:r>
              <w:rPr>
                <w:rFonts w:ascii="Times New Roman" w:hAnsi="Times New Roman"/>
                <w:sz w:val="20"/>
                <w:szCs w:val="20"/>
              </w:rPr>
            </w:r>
          </w:p>
        </w:tc>
        <w:tc>
          <w:tcPr>
            <w:tcBorders>
              <w:bottom w:val="single" w:color="000000" w:sz="4" w:space="0"/>
            </w:tcBorders>
            <w:tcW w:w="2248" w:type="pct"/>
            <w:vAlign w:val="top"/>
            <w:vMerge w:val="continue"/>
            <w:textDirection w:val="lrTb"/>
            <w:noWrap w:val="false"/>
          </w:tcPr>
          <w:p>
            <w:pPr>
              <w:pStyle w:val="1190"/>
              <w:jc w:val="both"/>
              <w:spacing w:after="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Borders>
              <w:bottom w:val="single" w:color="000000" w:sz="4" w:space="0"/>
            </w:tcBorders>
            <w:tcW w:w="323" w:type="pct"/>
            <w:vAlign w:val="top"/>
            <w:textDirection w:val="lrTb"/>
            <w:noWrap w:val="false"/>
          </w:tcPr>
          <w:p>
            <w:pPr>
              <w:pStyle w:val="1196"/>
              <w:numPr>
                <w:ilvl w:val="0"/>
                <w:numId w:val="7"/>
              </w:numPr>
              <w:spacing w:after="0" w:line="240" w:lineRule="auto"/>
              <w:rPr>
                <w:rFonts w:ascii="Times New Roman" w:hAnsi="Times New Roman"/>
                <w:b/>
                <w:sz w:val="20"/>
                <w:szCs w:val="20"/>
              </w:rPr>
            </w:pPr>
            <w:r>
              <w:rPr>
                <w:rFonts w:ascii="Times New Roman" w:hAnsi="Times New Roman"/>
                <w:b/>
                <w:sz w:val="20"/>
                <w:szCs w:val="20"/>
              </w:rPr>
            </w:r>
            <w:r>
              <w:rPr>
                <w:rFonts w:ascii="Times New Roman" w:hAnsi="Times New Roman"/>
                <w:b/>
                <w:sz w:val="20"/>
                <w:szCs w:val="20"/>
              </w:rPr>
            </w:r>
            <w:r>
              <w:rPr>
                <w:rFonts w:ascii="Times New Roman" w:hAnsi="Times New Roman"/>
                <w:b/>
                <w:sz w:val="20"/>
                <w:szCs w:val="20"/>
              </w:rPr>
            </w:r>
          </w:p>
        </w:tc>
        <w:tc>
          <w:tcPr>
            <w:tcBorders>
              <w:bottom w:val="single" w:color="000000" w:sz="4" w:space="0"/>
            </w:tcBorders>
            <w:tcW w:w="1339" w:type="pct"/>
            <w:vAlign w:val="top"/>
            <w:textDirection w:val="lrTb"/>
            <w:noWrap w:val="false"/>
          </w:tcPr>
          <w:p>
            <w:pPr>
              <w:pStyle w:val="1190"/>
              <w:spacing w:after="0" w:line="240" w:lineRule="auto"/>
              <w:rPr>
                <w:rFonts w:ascii="Times New Roman" w:hAnsi="Times New Roman"/>
                <w:b/>
                <w:sz w:val="20"/>
                <w:szCs w:val="20"/>
              </w:rPr>
            </w:pPr>
            <w:r>
              <w:rPr>
                <w:rFonts w:ascii="Times New Roman" w:hAnsi="Times New Roman"/>
                <w:b/>
                <w:sz w:val="20"/>
                <w:szCs w:val="20"/>
              </w:rPr>
              <w:t xml:space="preserve">Плата за возникшую сверхлимитную задолженность</w:t>
            </w:r>
            <w:r>
              <w:rPr>
                <w:rFonts w:ascii="Times New Roman" w:hAnsi="Times New Roman"/>
                <w:b/>
                <w:sz w:val="20"/>
                <w:szCs w:val="20"/>
              </w:rPr>
            </w:r>
            <w:r>
              <w:rPr>
                <w:rFonts w:ascii="Times New Roman" w:hAnsi="Times New Roman"/>
                <w:b/>
                <w:sz w:val="20"/>
                <w:szCs w:val="20"/>
              </w:rPr>
            </w:r>
          </w:p>
        </w:tc>
        <w:tc>
          <w:tcPr>
            <w:gridSpan w:val="2"/>
            <w:tcBorders>
              <w:bottom w:val="single" w:color="000000" w:sz="4" w:space="0"/>
            </w:tcBorders>
            <w:tcW w:w="1090" w:type="pct"/>
            <w:vAlign w:val="center"/>
            <w:textDirection w:val="lrTb"/>
            <w:noWrap w:val="false"/>
          </w:tcPr>
          <w:p>
            <w:pPr>
              <w:pStyle w:val="1190"/>
              <w:jc w:val="center"/>
              <w:spacing w:after="0" w:line="240" w:lineRule="auto"/>
              <w:rPr>
                <w:rFonts w:ascii="Times New Roman" w:hAnsi="Times New Roman"/>
                <w:sz w:val="20"/>
                <w:szCs w:val="20"/>
              </w:rPr>
            </w:pPr>
            <w:r>
              <w:rPr>
                <w:rFonts w:ascii="Times New Roman" w:hAnsi="Times New Roman"/>
                <w:sz w:val="20"/>
                <w:szCs w:val="20"/>
              </w:rPr>
              <w:t xml:space="preserve">40% годовых</w:t>
            </w:r>
            <w:r>
              <w:rPr>
                <w:rFonts w:ascii="Times New Roman" w:hAnsi="Times New Roman"/>
                <w:sz w:val="20"/>
                <w:szCs w:val="20"/>
              </w:rPr>
            </w:r>
            <w:r>
              <w:rPr>
                <w:rFonts w:ascii="Times New Roman" w:hAnsi="Times New Roman"/>
                <w:sz w:val="20"/>
                <w:szCs w:val="20"/>
              </w:rPr>
            </w:r>
          </w:p>
        </w:tc>
        <w:tc>
          <w:tcPr>
            <w:tcBorders>
              <w:bottom w:val="single" w:color="000000" w:sz="4" w:space="0"/>
            </w:tcBorders>
            <w:tcW w:w="2248" w:type="pct"/>
            <w:vAlign w:val="top"/>
            <w:textDirection w:val="lrTb"/>
            <w:noWrap w:val="false"/>
          </w:tcPr>
          <w:p>
            <w:pPr>
              <w:pStyle w:val="1190"/>
              <w:jc w:val="both"/>
              <w:spacing w:after="0" w:line="240" w:lineRule="auto"/>
              <w:rPr>
                <w:rFonts w:ascii="Times New Roman" w:hAnsi="Times New Roman"/>
                <w:sz w:val="20"/>
                <w:szCs w:val="20"/>
              </w:rPr>
            </w:pPr>
            <w:r>
              <w:rPr>
                <w:rFonts w:ascii="Times New Roman" w:hAnsi="Times New Roman"/>
                <w:sz w:val="20"/>
                <w:szCs w:val="20"/>
              </w:rPr>
              <w:t xml:space="preserve">Проценты на сумму </w:t>
            </w:r>
            <w:r>
              <w:rPr>
                <w:rFonts w:ascii="Times New Roman" w:hAnsi="Times New Roman"/>
                <w:sz w:val="20"/>
                <w:szCs w:val="20"/>
              </w:rPr>
              <w:t xml:space="preserve">сверхлимитной </w:t>
            </w:r>
            <w:r>
              <w:rPr>
                <w:rFonts w:ascii="Times New Roman" w:hAnsi="Times New Roman"/>
                <w:sz w:val="20"/>
                <w:szCs w:val="20"/>
              </w:rPr>
              <w:t xml:space="preserve">задолженности начисляются со дня, следующего за датой ее возникновения по дату ее фактического погашения (включительно).</w:t>
            </w:r>
            <w:r>
              <w:rPr>
                <w:rFonts w:ascii="Times New Roman" w:hAnsi="Times New Roman"/>
                <w:sz w:val="20"/>
                <w:szCs w:val="20"/>
              </w:rPr>
            </w:r>
            <w:r>
              <w:rPr>
                <w:rFonts w:ascii="Times New Roman" w:hAnsi="Times New Roman"/>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shd w:val="clear" w:color="auto" w:fill="92d050"/>
            <w:tcBorders>
              <w:bottom w:val="single" w:color="000000" w:sz="4" w:space="0"/>
            </w:tcBorders>
            <w:tcW w:w="323" w:type="pct"/>
            <w:vAlign w:val="top"/>
            <w:textDirection w:val="lrTb"/>
            <w:noWrap w:val="false"/>
          </w:tcPr>
          <w:p>
            <w:pPr>
              <w:pStyle w:val="1196"/>
              <w:ind w:left="0" w:firstLine="0"/>
              <w:spacing w:before="120" w:after="120" w:line="240" w:lineRule="auto"/>
              <w:rPr>
                <w:rFonts w:ascii="Times New Roman" w:hAnsi="Times New Roman"/>
                <w:b/>
                <w:sz w:val="20"/>
                <w:szCs w:val="20"/>
              </w:rPr>
            </w:pPr>
            <w:r>
              <w:rPr>
                <w:rFonts w:ascii="Times New Roman" w:hAnsi="Times New Roman"/>
                <w:b/>
                <w:sz w:val="20"/>
                <w:szCs w:val="20"/>
              </w:rPr>
              <w:t xml:space="preserve">4</w:t>
            </w:r>
            <w:r>
              <w:rPr>
                <w:rFonts w:ascii="Times New Roman" w:hAnsi="Times New Roman"/>
                <w:b/>
                <w:sz w:val="20"/>
                <w:szCs w:val="20"/>
              </w:rPr>
            </w:r>
            <w:r>
              <w:rPr>
                <w:rFonts w:ascii="Times New Roman" w:hAnsi="Times New Roman"/>
                <w:b/>
                <w:sz w:val="20"/>
                <w:szCs w:val="20"/>
              </w:rPr>
            </w:r>
          </w:p>
        </w:tc>
        <w:tc>
          <w:tcPr>
            <w:gridSpan w:val="3"/>
            <w:shd w:val="clear" w:color="auto" w:fill="92d050"/>
            <w:tcBorders>
              <w:bottom w:val="single" w:color="000000" w:sz="4" w:space="0"/>
            </w:tcBorders>
            <w:tcW w:w="2429" w:type="pct"/>
            <w:vAlign w:val="top"/>
            <w:textDirection w:val="lrTb"/>
            <w:noWrap w:val="false"/>
          </w:tcPr>
          <w:p>
            <w:pPr>
              <w:pStyle w:val="1190"/>
              <w:spacing w:before="120" w:after="120" w:line="240" w:lineRule="auto"/>
              <w:rPr>
                <w:rFonts w:ascii="Times New Roman" w:hAnsi="Times New Roman"/>
                <w:sz w:val="20"/>
                <w:szCs w:val="20"/>
              </w:rPr>
            </w:pPr>
            <w:r>
              <w:rPr>
                <w:rFonts w:ascii="Times New Roman" w:hAnsi="Times New Roman"/>
                <w:b/>
                <w:sz w:val="20"/>
                <w:szCs w:val="20"/>
              </w:rPr>
              <w:t xml:space="preserve">Пополнение счета</w:t>
            </w:r>
            <w:r>
              <w:rPr>
                <w:rFonts w:ascii="Times New Roman" w:hAnsi="Times New Roman"/>
                <w:sz w:val="20"/>
                <w:szCs w:val="20"/>
              </w:rPr>
            </w:r>
            <w:r>
              <w:rPr>
                <w:rFonts w:ascii="Times New Roman" w:hAnsi="Times New Roman"/>
                <w:sz w:val="20"/>
                <w:szCs w:val="20"/>
              </w:rPr>
            </w:r>
          </w:p>
        </w:tc>
        <w:tc>
          <w:tcPr>
            <w:shd w:val="clear" w:color="auto" w:fill="92d050"/>
            <w:tcBorders>
              <w:bottom w:val="single" w:color="000000" w:sz="4" w:space="0"/>
            </w:tcBorders>
            <w:tcW w:w="2248" w:type="pct"/>
            <w:vAlign w:val="top"/>
            <w:textDirection w:val="lrTb"/>
            <w:noWrap w:val="false"/>
          </w:tcPr>
          <w:p>
            <w:pPr>
              <w:pStyle w:val="1190"/>
              <w:spacing w:after="0" w:line="240" w:lineRule="auto"/>
              <w:rPr>
                <w:rFonts w:ascii="Times New Roman" w:hAnsi="Times New Roman"/>
                <w:b/>
                <w:sz w:val="20"/>
                <w:szCs w:val="20"/>
              </w:rPr>
            </w:pPr>
            <w:r>
              <w:rPr>
                <w:rFonts w:ascii="Times New Roman" w:hAnsi="Times New Roman"/>
                <w:b/>
                <w:sz w:val="20"/>
                <w:szCs w:val="20"/>
              </w:rPr>
            </w:r>
            <w:r>
              <w:rPr>
                <w:rFonts w:ascii="Times New Roman" w:hAnsi="Times New Roman"/>
                <w:b/>
                <w:sz w:val="20"/>
                <w:szCs w:val="20"/>
              </w:rPr>
            </w:r>
            <w:r>
              <w:rPr>
                <w:rFonts w:ascii="Times New Roman" w:hAnsi="Times New Roman"/>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Borders>
              <w:bottom w:val="single" w:color="000000" w:sz="4" w:space="0"/>
            </w:tcBorders>
            <w:tcW w:w="323" w:type="pct"/>
            <w:vAlign w:val="top"/>
            <w:textDirection w:val="lrTb"/>
            <w:noWrap w:val="false"/>
          </w:tcPr>
          <w:p>
            <w:pPr>
              <w:pStyle w:val="1196"/>
              <w:numPr>
                <w:ilvl w:val="0"/>
                <w:numId w:val="9"/>
              </w:numPr>
              <w:spacing w:after="0" w:line="240" w:lineRule="auto"/>
              <w:rPr>
                <w:rFonts w:ascii="Times New Roman" w:hAnsi="Times New Roman"/>
                <w:b/>
                <w:sz w:val="20"/>
                <w:szCs w:val="20"/>
              </w:rPr>
            </w:pPr>
            <w:r>
              <w:rPr>
                <w:rFonts w:ascii="Times New Roman" w:hAnsi="Times New Roman"/>
                <w:b/>
                <w:sz w:val="20"/>
                <w:szCs w:val="20"/>
              </w:rPr>
            </w:r>
            <w:r>
              <w:rPr>
                <w:rFonts w:ascii="Times New Roman" w:hAnsi="Times New Roman"/>
                <w:b/>
                <w:sz w:val="20"/>
                <w:szCs w:val="20"/>
              </w:rPr>
            </w:r>
            <w:r>
              <w:rPr>
                <w:rFonts w:ascii="Times New Roman" w:hAnsi="Times New Roman"/>
                <w:b/>
                <w:sz w:val="20"/>
                <w:szCs w:val="20"/>
              </w:rPr>
            </w:r>
          </w:p>
        </w:tc>
        <w:tc>
          <w:tcPr>
            <w:tcBorders>
              <w:bottom w:val="single" w:color="000000" w:sz="4" w:space="0"/>
            </w:tcBorders>
            <w:tcW w:w="1339" w:type="pct"/>
            <w:vAlign w:val="top"/>
            <w:textDirection w:val="lrTb"/>
            <w:noWrap w:val="false"/>
          </w:tcPr>
          <w:p>
            <w:pPr>
              <w:pStyle w:val="1190"/>
              <w:jc w:val="both"/>
              <w:spacing w:after="0" w:line="240" w:lineRule="auto"/>
              <w:rPr>
                <w:rFonts w:ascii="Times New Roman" w:hAnsi="Times New Roman"/>
                <w:b/>
                <w:sz w:val="20"/>
                <w:szCs w:val="20"/>
              </w:rPr>
            </w:pPr>
            <w:r>
              <w:rPr>
                <w:rFonts w:ascii="Times New Roman" w:hAnsi="Times New Roman"/>
                <w:b/>
                <w:sz w:val="20"/>
                <w:szCs w:val="20"/>
              </w:rPr>
              <w:t xml:space="preserve">с использованием карты в банкоматах, пунктах выдачи наличных Банка</w:t>
            </w:r>
            <w:r>
              <w:rPr>
                <w:rFonts w:ascii="Times New Roman" w:hAnsi="Times New Roman"/>
                <w:b/>
                <w:sz w:val="20"/>
                <w:szCs w:val="20"/>
              </w:rPr>
            </w:r>
            <w:r>
              <w:rPr>
                <w:rFonts w:ascii="Times New Roman" w:hAnsi="Times New Roman"/>
                <w:b/>
                <w:sz w:val="20"/>
                <w:szCs w:val="20"/>
              </w:rPr>
            </w:r>
          </w:p>
        </w:tc>
        <w:tc>
          <w:tcPr>
            <w:gridSpan w:val="2"/>
            <w:tcW w:w="1090" w:type="pct"/>
            <w:vAlign w:val="center"/>
            <w:vMerge w:val="restart"/>
            <w:textDirection w:val="lrTb"/>
            <w:noWrap w:val="false"/>
          </w:tcPr>
          <w:p>
            <w:pPr>
              <w:pStyle w:val="1190"/>
              <w:jc w:val="center"/>
              <w:spacing w:after="0" w:line="240" w:lineRule="auto"/>
              <w:rPr>
                <w:rFonts w:ascii="Times New Roman" w:hAnsi="Times New Roman"/>
                <w:sz w:val="20"/>
                <w:szCs w:val="20"/>
              </w:rPr>
            </w:pPr>
            <w:r>
              <w:rPr>
                <w:rFonts w:ascii="Times New Roman" w:hAnsi="Times New Roman"/>
                <w:sz w:val="20"/>
                <w:szCs w:val="20"/>
              </w:rPr>
              <w:t xml:space="preserve">Комиссия не взимается</w:t>
            </w:r>
            <w:r>
              <w:rPr>
                <w:rFonts w:ascii="Times New Roman" w:hAnsi="Times New Roman"/>
                <w:sz w:val="20"/>
                <w:szCs w:val="20"/>
              </w:rPr>
            </w:r>
            <w:r>
              <w:rPr>
                <w:rFonts w:ascii="Times New Roman" w:hAnsi="Times New Roman"/>
                <w:sz w:val="20"/>
                <w:szCs w:val="20"/>
              </w:rPr>
            </w:r>
          </w:p>
        </w:tc>
        <w:tc>
          <w:tcPr>
            <w:tcW w:w="2248" w:type="pct"/>
            <w:vAlign w:val="top"/>
            <w:vMerge w:val="restart"/>
            <w:textDirection w:val="lrTb"/>
            <w:noWrap w:val="false"/>
          </w:tcPr>
          <w:p>
            <w:pPr>
              <w:pStyle w:val="1190"/>
              <w:jc w:val="both"/>
              <w:spacing w:after="0" w:line="240" w:lineRule="auto"/>
              <w:rPr>
                <w:rFonts w:ascii="Times New Roman" w:hAnsi="Times New Roman"/>
                <w:sz w:val="20"/>
                <w:szCs w:val="20"/>
              </w:rPr>
            </w:pPr>
            <w:r>
              <w:rPr>
                <w:rFonts w:ascii="Times New Roman" w:hAnsi="Times New Roman"/>
                <w:sz w:val="20"/>
                <w:szCs w:val="20"/>
              </w:rPr>
              <w:t xml:space="preserve">Денежные средства доступны для совершения операций по счету с использованием карты в режиме реального времени, при этом они будут зачислены на счет на следующий банковский день.</w:t>
            </w:r>
            <w:r>
              <w:rPr>
                <w:rFonts w:ascii="Times New Roman" w:hAnsi="Times New Roman"/>
                <w:sz w:val="20"/>
                <w:szCs w:val="20"/>
              </w:rPr>
            </w:r>
            <w:r>
              <w:rPr>
                <w:rFonts w:ascii="Times New Roman" w:hAnsi="Times New Roman"/>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21"/>
        </w:trPr>
        <w:tc>
          <w:tcPr>
            <w:gridSpan w:val="2"/>
            <w:tcBorders>
              <w:bottom w:val="single" w:color="000000" w:sz="4" w:space="0"/>
            </w:tcBorders>
            <w:tcW w:w="323" w:type="pct"/>
            <w:vAlign w:val="top"/>
            <w:textDirection w:val="lrTb"/>
            <w:noWrap w:val="false"/>
          </w:tcPr>
          <w:p>
            <w:pPr>
              <w:pStyle w:val="1196"/>
              <w:numPr>
                <w:ilvl w:val="0"/>
                <w:numId w:val="10"/>
              </w:numPr>
              <w:spacing w:after="0" w:line="240" w:lineRule="auto"/>
              <w:rPr>
                <w:rFonts w:ascii="Times New Roman" w:hAnsi="Times New Roman"/>
                <w:b/>
                <w:sz w:val="20"/>
                <w:szCs w:val="20"/>
              </w:rPr>
            </w:pPr>
            <w:r>
              <w:rPr>
                <w:rFonts w:ascii="Times New Roman" w:hAnsi="Times New Roman"/>
                <w:b/>
                <w:sz w:val="20"/>
                <w:szCs w:val="20"/>
              </w:rPr>
            </w:r>
            <w:r>
              <w:rPr>
                <w:rFonts w:ascii="Times New Roman" w:hAnsi="Times New Roman"/>
                <w:b/>
                <w:sz w:val="20"/>
                <w:szCs w:val="20"/>
              </w:rPr>
            </w:r>
            <w:r>
              <w:rPr>
                <w:rFonts w:ascii="Times New Roman" w:hAnsi="Times New Roman"/>
                <w:b/>
                <w:sz w:val="20"/>
                <w:szCs w:val="20"/>
              </w:rPr>
            </w:r>
          </w:p>
        </w:tc>
        <w:tc>
          <w:tcPr>
            <w:tcBorders>
              <w:bottom w:val="single" w:color="000000" w:sz="4" w:space="0"/>
            </w:tcBorders>
            <w:tcW w:w="1339" w:type="pct"/>
            <w:vAlign w:val="top"/>
            <w:textDirection w:val="lrTb"/>
            <w:noWrap w:val="false"/>
          </w:tcPr>
          <w:p>
            <w:pPr>
              <w:pStyle w:val="1190"/>
              <w:jc w:val="both"/>
              <w:spacing w:after="0" w:line="240" w:lineRule="auto"/>
              <w:rPr>
                <w:rFonts w:ascii="Times New Roman" w:hAnsi="Times New Roman"/>
                <w:b/>
                <w:sz w:val="20"/>
                <w:szCs w:val="20"/>
              </w:rPr>
            </w:pPr>
            <w:r>
              <w:rPr>
                <w:rFonts w:ascii="Times New Roman" w:hAnsi="Times New Roman"/>
                <w:b/>
                <w:sz w:val="20"/>
                <w:szCs w:val="20"/>
              </w:rPr>
              <w:t xml:space="preserve">с использованием реквизитов карты в пунктах выдачи наличных Банка</w:t>
            </w:r>
            <w:r>
              <w:rPr>
                <w:rStyle w:val="1199"/>
                <w:rFonts w:ascii="Times New Roman" w:hAnsi="Times New Roman"/>
                <w:b/>
                <w:sz w:val="20"/>
                <w:szCs w:val="20"/>
              </w:rPr>
              <w:footnoteReference w:id="6"/>
            </w:r>
            <w:r>
              <w:rPr>
                <w:rFonts w:ascii="Times New Roman" w:hAnsi="Times New Roman"/>
                <w:b/>
                <w:sz w:val="20"/>
                <w:szCs w:val="20"/>
              </w:rPr>
            </w:r>
            <w:r>
              <w:rPr>
                <w:rFonts w:ascii="Times New Roman" w:hAnsi="Times New Roman"/>
                <w:b/>
                <w:sz w:val="20"/>
                <w:szCs w:val="20"/>
              </w:rPr>
            </w:r>
          </w:p>
        </w:tc>
        <w:tc>
          <w:tcPr>
            <w:gridSpan w:val="2"/>
            <w:tcBorders>
              <w:bottom w:val="single" w:color="000000" w:sz="4" w:space="0"/>
            </w:tcBorders>
            <w:tcW w:w="1090" w:type="pct"/>
            <w:vAlign w:val="center"/>
            <w:vMerge w:val="continue"/>
            <w:textDirection w:val="lrTb"/>
            <w:noWrap w:val="false"/>
          </w:tcPr>
          <w:p>
            <w:pPr>
              <w:pStyle w:val="1190"/>
              <w:jc w:val="center"/>
              <w:spacing w:after="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c>
          <w:tcPr>
            <w:tcBorders>
              <w:bottom w:val="single" w:color="000000" w:sz="4" w:space="0"/>
            </w:tcBorders>
            <w:tcW w:w="2248" w:type="pct"/>
            <w:vAlign w:val="top"/>
            <w:vMerge w:val="continue"/>
            <w:textDirection w:val="lrTb"/>
            <w:noWrap w:val="false"/>
          </w:tcPr>
          <w:p>
            <w:pPr>
              <w:pStyle w:val="1190"/>
              <w:jc w:val="both"/>
              <w:spacing w:after="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323" w:type="pct"/>
            <w:vAlign w:val="top"/>
            <w:textDirection w:val="lrTb"/>
            <w:noWrap w:val="false"/>
          </w:tcPr>
          <w:p>
            <w:pPr>
              <w:pStyle w:val="1196"/>
              <w:numPr>
                <w:ilvl w:val="0"/>
                <w:numId w:val="11"/>
              </w:numPr>
              <w:spacing w:after="0" w:line="240" w:lineRule="auto"/>
              <w:rPr>
                <w:rFonts w:ascii="Times New Roman" w:hAnsi="Times New Roman"/>
                <w:b/>
                <w:sz w:val="20"/>
                <w:szCs w:val="20"/>
              </w:rPr>
            </w:pPr>
            <w:r>
              <w:rPr>
                <w:rFonts w:ascii="Times New Roman" w:hAnsi="Times New Roman"/>
                <w:b/>
                <w:sz w:val="20"/>
                <w:szCs w:val="20"/>
              </w:rPr>
            </w:r>
            <w:r>
              <w:rPr>
                <w:rFonts w:ascii="Times New Roman" w:hAnsi="Times New Roman"/>
                <w:b/>
                <w:sz w:val="20"/>
                <w:szCs w:val="20"/>
              </w:rPr>
            </w:r>
            <w:r>
              <w:rPr>
                <w:rFonts w:ascii="Times New Roman" w:hAnsi="Times New Roman"/>
                <w:b/>
                <w:sz w:val="20"/>
                <w:szCs w:val="20"/>
              </w:rPr>
            </w:r>
          </w:p>
        </w:tc>
        <w:tc>
          <w:tcPr>
            <w:tcW w:w="1339" w:type="pct"/>
            <w:vAlign w:val="top"/>
            <w:textDirection w:val="lrTb"/>
            <w:noWrap w:val="false"/>
          </w:tcPr>
          <w:p>
            <w:pPr>
              <w:pStyle w:val="1190"/>
              <w:jc w:val="both"/>
              <w:spacing w:after="0" w:line="240" w:lineRule="auto"/>
              <w:rPr>
                <w:rFonts w:ascii="Times New Roman" w:hAnsi="Times New Roman"/>
                <w:b/>
                <w:sz w:val="20"/>
                <w:szCs w:val="20"/>
              </w:rPr>
            </w:pPr>
            <w:r>
              <w:rPr>
                <w:rFonts w:ascii="Times New Roman" w:hAnsi="Times New Roman"/>
                <w:b/>
                <w:sz w:val="20"/>
                <w:szCs w:val="20"/>
              </w:rPr>
              <w:t xml:space="preserve">без использования карты в подразделении Банка, выдавшем карту</w:t>
            </w:r>
            <w:r>
              <w:rPr>
                <w:rFonts w:ascii="Times New Roman" w:hAnsi="Times New Roman"/>
                <w:b/>
                <w:sz w:val="20"/>
                <w:szCs w:val="20"/>
              </w:rPr>
            </w:r>
            <w:r>
              <w:rPr>
                <w:rFonts w:ascii="Times New Roman" w:hAnsi="Times New Roman"/>
                <w:b/>
                <w:sz w:val="20"/>
                <w:szCs w:val="20"/>
              </w:rPr>
            </w:r>
          </w:p>
        </w:tc>
        <w:tc>
          <w:tcPr>
            <w:gridSpan w:val="2"/>
            <w:tcW w:w="1090" w:type="pct"/>
            <w:vAlign w:val="center"/>
            <w:textDirection w:val="lrTb"/>
            <w:noWrap w:val="false"/>
          </w:tcPr>
          <w:p>
            <w:pPr>
              <w:pStyle w:val="1190"/>
              <w:jc w:val="center"/>
              <w:spacing w:after="0" w:line="240" w:lineRule="auto"/>
              <w:rPr>
                <w:rFonts w:ascii="Times New Roman" w:hAnsi="Times New Roman"/>
                <w:sz w:val="20"/>
                <w:szCs w:val="20"/>
              </w:rPr>
            </w:pPr>
            <w:r>
              <w:rPr>
                <w:rFonts w:ascii="Times New Roman" w:hAnsi="Times New Roman"/>
                <w:sz w:val="20"/>
                <w:szCs w:val="20"/>
              </w:rPr>
              <w:t xml:space="preserve">Комиссия не взимается</w:t>
            </w:r>
            <w:r>
              <w:rPr>
                <w:rFonts w:ascii="Times New Roman" w:hAnsi="Times New Roman"/>
                <w:sz w:val="20"/>
                <w:szCs w:val="20"/>
              </w:rPr>
            </w:r>
            <w:r>
              <w:rPr>
                <w:rFonts w:ascii="Times New Roman" w:hAnsi="Times New Roman"/>
                <w:sz w:val="20"/>
                <w:szCs w:val="20"/>
              </w:rPr>
            </w:r>
          </w:p>
        </w:tc>
        <w:tc>
          <w:tcPr>
            <w:tcW w:w="2248" w:type="pct"/>
            <w:vAlign w:val="top"/>
            <w:textDirection w:val="lrTb"/>
            <w:noWrap w:val="false"/>
          </w:tcPr>
          <w:p>
            <w:pPr>
              <w:pStyle w:val="1190"/>
              <w:jc w:val="both"/>
              <w:spacing w:after="0" w:line="240" w:lineRule="auto"/>
              <w:rPr>
                <w:rFonts w:ascii="Times New Roman" w:hAnsi="Times New Roman"/>
                <w:sz w:val="20"/>
                <w:szCs w:val="20"/>
              </w:rPr>
            </w:pPr>
            <w:r>
              <w:rPr>
                <w:rFonts w:ascii="Times New Roman" w:hAnsi="Times New Roman"/>
                <w:sz w:val="20"/>
                <w:szCs w:val="20"/>
              </w:rPr>
              <w:t xml:space="preserve">Денежные средства доступны для совершения операций по счету не позднее банковского дня, следующего за днем зачисления/внесения денежных средств</w:t>
            </w:r>
            <w:r>
              <w:rPr>
                <w:rFonts w:ascii="Times New Roman" w:hAnsi="Times New Roman"/>
                <w:sz w:val="20"/>
                <w:szCs w:val="20"/>
              </w:rPr>
              <w:t xml:space="preserve">.</w:t>
            </w:r>
            <w:r>
              <w:rPr>
                <w:rFonts w:ascii="Times New Roman" w:hAnsi="Times New Roman"/>
                <w:sz w:val="20"/>
                <w:szCs w:val="20"/>
              </w:rPr>
            </w:r>
            <w:r>
              <w:rPr>
                <w:rFonts w:ascii="Times New Roman" w:hAnsi="Times New Roman"/>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shd w:val="clear" w:color="auto" w:fill="92d050"/>
            <w:tcW w:w="323" w:type="pct"/>
            <w:vAlign w:val="top"/>
            <w:textDirection w:val="lrTb"/>
            <w:noWrap w:val="false"/>
          </w:tcPr>
          <w:p>
            <w:pPr>
              <w:pStyle w:val="1196"/>
              <w:ind w:left="0" w:firstLine="0"/>
              <w:spacing w:before="120" w:after="120" w:line="240" w:lineRule="auto"/>
              <w:rPr>
                <w:rFonts w:ascii="Times New Roman" w:hAnsi="Times New Roman"/>
                <w:b/>
                <w:sz w:val="20"/>
                <w:szCs w:val="20"/>
              </w:rPr>
            </w:pPr>
            <w:r>
              <w:rPr>
                <w:rFonts w:ascii="Times New Roman" w:hAnsi="Times New Roman"/>
                <w:b/>
                <w:sz w:val="20"/>
                <w:szCs w:val="20"/>
              </w:rPr>
              <w:t xml:space="preserve">5</w:t>
            </w:r>
            <w:r>
              <w:rPr>
                <w:rFonts w:ascii="Times New Roman" w:hAnsi="Times New Roman"/>
                <w:b/>
                <w:sz w:val="20"/>
                <w:szCs w:val="20"/>
              </w:rPr>
            </w:r>
            <w:r>
              <w:rPr>
                <w:rFonts w:ascii="Times New Roman" w:hAnsi="Times New Roman"/>
                <w:b/>
                <w:sz w:val="20"/>
                <w:szCs w:val="20"/>
              </w:rPr>
            </w:r>
          </w:p>
        </w:tc>
        <w:tc>
          <w:tcPr>
            <w:shd w:val="clear" w:color="auto" w:fill="92d050"/>
            <w:tcW w:w="1339" w:type="pct"/>
            <w:vAlign w:val="top"/>
            <w:textDirection w:val="lrTb"/>
            <w:noWrap w:val="false"/>
          </w:tcPr>
          <w:p>
            <w:pPr>
              <w:pStyle w:val="1190"/>
              <w:spacing w:before="120" w:after="120" w:line="240" w:lineRule="auto"/>
              <w:rPr>
                <w:rFonts w:ascii="Times New Roman" w:hAnsi="Times New Roman"/>
                <w:b/>
                <w:sz w:val="20"/>
                <w:szCs w:val="20"/>
              </w:rPr>
            </w:pPr>
            <w:r>
              <w:rPr>
                <w:rFonts w:ascii="Times New Roman" w:hAnsi="Times New Roman"/>
                <w:b/>
                <w:sz w:val="20"/>
                <w:szCs w:val="20"/>
              </w:rPr>
              <w:t xml:space="preserve">Проведение безналичных операций</w:t>
            </w:r>
            <w:r>
              <w:rPr>
                <w:rFonts w:ascii="Times New Roman" w:hAnsi="Times New Roman"/>
                <w:b/>
                <w:sz w:val="20"/>
                <w:szCs w:val="20"/>
              </w:rPr>
            </w:r>
            <w:r>
              <w:rPr>
                <w:rFonts w:ascii="Times New Roman" w:hAnsi="Times New Roman"/>
                <w:b/>
                <w:sz w:val="20"/>
                <w:szCs w:val="20"/>
              </w:rPr>
            </w:r>
          </w:p>
        </w:tc>
        <w:tc>
          <w:tcPr>
            <w:gridSpan w:val="2"/>
            <w:shd w:val="clear" w:color="auto" w:fill="92d050"/>
            <w:tcW w:w="1090" w:type="pct"/>
            <w:vAlign w:val="center"/>
            <w:textDirection w:val="lrTb"/>
            <w:noWrap w:val="false"/>
          </w:tcPr>
          <w:p>
            <w:pPr>
              <w:pStyle w:val="1190"/>
              <w:jc w:val="center"/>
              <w:spacing w:after="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c>
          <w:tcPr>
            <w:shd w:val="clear" w:color="auto" w:fill="92d050"/>
            <w:tcW w:w="2248" w:type="pct"/>
            <w:vAlign w:val="top"/>
            <w:textDirection w:val="lrTb"/>
            <w:noWrap w:val="false"/>
          </w:tcPr>
          <w:p>
            <w:pPr>
              <w:pStyle w:val="1190"/>
              <w:jc w:val="center"/>
              <w:spacing w:after="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323" w:type="pct"/>
            <w:vAlign w:val="top"/>
            <w:textDirection w:val="lrTb"/>
            <w:noWrap w:val="false"/>
          </w:tcPr>
          <w:p>
            <w:pPr>
              <w:pStyle w:val="1196"/>
              <w:numPr>
                <w:ilvl w:val="0"/>
                <w:numId w:val="9"/>
              </w:numPr>
              <w:spacing w:before="40" w:after="40" w:line="240" w:lineRule="auto"/>
              <w:rPr>
                <w:rFonts w:ascii="Times New Roman" w:hAnsi="Times New Roman"/>
                <w:b/>
                <w:sz w:val="20"/>
                <w:szCs w:val="20"/>
              </w:rPr>
            </w:pPr>
            <w:r>
              <w:rPr>
                <w:rFonts w:ascii="Times New Roman" w:hAnsi="Times New Roman"/>
                <w:b/>
                <w:sz w:val="20"/>
                <w:szCs w:val="20"/>
              </w:rPr>
            </w:r>
            <w:r>
              <w:rPr>
                <w:rFonts w:ascii="Times New Roman" w:hAnsi="Times New Roman"/>
                <w:b/>
                <w:sz w:val="20"/>
                <w:szCs w:val="20"/>
              </w:rPr>
            </w:r>
            <w:r>
              <w:rPr>
                <w:rFonts w:ascii="Times New Roman" w:hAnsi="Times New Roman"/>
                <w:b/>
                <w:sz w:val="20"/>
                <w:szCs w:val="20"/>
              </w:rPr>
            </w:r>
          </w:p>
        </w:tc>
        <w:tc>
          <w:tcPr>
            <w:tcW w:w="1339" w:type="pct"/>
            <w:vAlign w:val="top"/>
            <w:textDirection w:val="lrTb"/>
            <w:noWrap w:val="false"/>
          </w:tcPr>
          <w:p>
            <w:pPr>
              <w:pStyle w:val="1190"/>
              <w:spacing w:before="40" w:after="40" w:line="240" w:lineRule="auto"/>
              <w:rPr>
                <w:rFonts w:ascii="Times New Roman" w:hAnsi="Times New Roman"/>
                <w:b/>
                <w:sz w:val="20"/>
                <w:szCs w:val="20"/>
              </w:rPr>
            </w:pPr>
            <w:r>
              <w:rPr>
                <w:rFonts w:ascii="Times New Roman" w:hAnsi="Times New Roman"/>
                <w:b/>
                <w:sz w:val="20"/>
                <w:szCs w:val="20"/>
              </w:rPr>
              <w:t xml:space="preserve">оплата товаров и услуг</w:t>
            </w:r>
            <w:r>
              <w:rPr>
                <w:rFonts w:ascii="Times New Roman" w:hAnsi="Times New Roman"/>
                <w:b/>
                <w:sz w:val="20"/>
                <w:szCs w:val="20"/>
              </w:rPr>
            </w:r>
            <w:r>
              <w:rPr>
                <w:rFonts w:ascii="Times New Roman" w:hAnsi="Times New Roman"/>
                <w:b/>
                <w:sz w:val="20"/>
                <w:szCs w:val="20"/>
              </w:rPr>
            </w:r>
          </w:p>
        </w:tc>
        <w:tc>
          <w:tcPr>
            <w:gridSpan w:val="2"/>
            <w:tcW w:w="1090" w:type="pct"/>
            <w:vAlign w:val="center"/>
            <w:textDirection w:val="lrTb"/>
            <w:noWrap w:val="false"/>
          </w:tcPr>
          <w:p>
            <w:pPr>
              <w:pStyle w:val="1190"/>
              <w:jc w:val="center"/>
              <w:spacing w:before="40" w:after="40" w:line="240" w:lineRule="auto"/>
              <w:rPr>
                <w:rFonts w:ascii="Times New Roman" w:hAnsi="Times New Roman"/>
                <w:sz w:val="20"/>
                <w:szCs w:val="20"/>
              </w:rPr>
            </w:pPr>
            <w:r>
              <w:rPr>
                <w:rFonts w:ascii="Times New Roman" w:hAnsi="Times New Roman"/>
                <w:sz w:val="20"/>
                <w:szCs w:val="20"/>
              </w:rPr>
              <w:t xml:space="preserve">Комиссия не взимается</w:t>
            </w:r>
            <w:r>
              <w:rPr>
                <w:rFonts w:ascii="Times New Roman" w:hAnsi="Times New Roman"/>
                <w:sz w:val="20"/>
                <w:szCs w:val="20"/>
              </w:rPr>
            </w:r>
            <w:r>
              <w:rPr>
                <w:rFonts w:ascii="Times New Roman" w:hAnsi="Times New Roman"/>
                <w:sz w:val="20"/>
                <w:szCs w:val="20"/>
              </w:rPr>
            </w:r>
          </w:p>
        </w:tc>
        <w:tc>
          <w:tcPr>
            <w:tcW w:w="2248" w:type="pct"/>
            <w:vAlign w:val="center"/>
            <w:textDirection w:val="lrTb"/>
            <w:noWrap w:val="false"/>
          </w:tcPr>
          <w:p>
            <w:pPr>
              <w:pStyle w:val="1190"/>
              <w:jc w:val="both"/>
              <w:spacing w:before="40" w:after="40" w:line="240" w:lineRule="auto"/>
              <w:rPr>
                <w:rFonts w:ascii="Times New Roman" w:hAnsi="Times New Roman"/>
                <w:sz w:val="20"/>
                <w:szCs w:val="20"/>
              </w:rPr>
            </w:pPr>
            <w:r>
              <w:rPr>
                <w:rFonts w:ascii="Times New Roman" w:hAnsi="Times New Roman"/>
                <w:sz w:val="20"/>
                <w:szCs w:val="20"/>
              </w:rPr>
              <w:t xml:space="preserve">Услуга предоставляется в точках обслуживания, имеющих рекламные указатели о приеме соответствующих категорий карт</w:t>
            </w:r>
            <w:r>
              <w:rPr>
                <w:rFonts w:ascii="Times New Roman" w:hAnsi="Times New Roman"/>
                <w:sz w:val="20"/>
                <w:szCs w:val="20"/>
              </w:rPr>
              <w:t xml:space="preserve">.</w:t>
            </w:r>
            <w:r>
              <w:rPr>
                <w:rFonts w:ascii="Times New Roman" w:hAnsi="Times New Roman"/>
                <w:sz w:val="20"/>
                <w:szCs w:val="20"/>
              </w:rPr>
            </w:r>
            <w:r>
              <w:rPr>
                <w:rFonts w:ascii="Times New Roman" w:hAnsi="Times New Roman"/>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323" w:type="pct"/>
            <w:vAlign w:val="top"/>
            <w:textDirection w:val="lrTb"/>
            <w:noWrap w:val="false"/>
          </w:tcPr>
          <w:p>
            <w:pPr>
              <w:pStyle w:val="1196"/>
              <w:numPr>
                <w:ilvl w:val="0"/>
                <w:numId w:val="10"/>
              </w:numPr>
              <w:spacing w:before="40" w:after="40" w:line="240" w:lineRule="auto"/>
              <w:rPr>
                <w:rFonts w:ascii="Times New Roman" w:hAnsi="Times New Roman"/>
                <w:b/>
                <w:sz w:val="20"/>
                <w:szCs w:val="20"/>
              </w:rPr>
            </w:pPr>
            <w:r>
              <w:rPr>
                <w:rFonts w:ascii="Times New Roman" w:hAnsi="Times New Roman"/>
                <w:b/>
                <w:sz w:val="20"/>
                <w:szCs w:val="20"/>
              </w:rPr>
            </w:r>
            <w:r>
              <w:rPr>
                <w:rFonts w:ascii="Times New Roman" w:hAnsi="Times New Roman"/>
                <w:b/>
                <w:sz w:val="20"/>
                <w:szCs w:val="20"/>
              </w:rPr>
            </w:r>
            <w:r>
              <w:rPr>
                <w:rFonts w:ascii="Times New Roman" w:hAnsi="Times New Roman"/>
                <w:b/>
                <w:sz w:val="20"/>
                <w:szCs w:val="20"/>
              </w:rPr>
            </w:r>
          </w:p>
        </w:tc>
        <w:tc>
          <w:tcPr>
            <w:tcW w:w="1339" w:type="pct"/>
            <w:vAlign w:val="top"/>
            <w:textDirection w:val="lrTb"/>
            <w:noWrap w:val="false"/>
          </w:tcPr>
          <w:p>
            <w:pPr>
              <w:pStyle w:val="1190"/>
              <w:spacing w:before="40" w:after="40" w:line="240" w:lineRule="auto"/>
              <w:rPr>
                <w:rFonts w:ascii="Times New Roman" w:hAnsi="Times New Roman"/>
                <w:b/>
                <w:sz w:val="20"/>
                <w:szCs w:val="20"/>
              </w:rPr>
            </w:pPr>
            <w:r>
              <w:rPr>
                <w:rFonts w:ascii="Times New Roman" w:hAnsi="Times New Roman"/>
                <w:b/>
                <w:sz w:val="20"/>
                <w:szCs w:val="20"/>
              </w:rPr>
              <w:t xml:space="preserve">Начисление процентов на остаток денежных средств на счете карты</w:t>
            </w:r>
            <w:r>
              <w:rPr>
                <w:rFonts w:ascii="Times New Roman" w:hAnsi="Times New Roman"/>
                <w:b/>
                <w:sz w:val="20"/>
                <w:szCs w:val="20"/>
              </w:rPr>
            </w:r>
            <w:r>
              <w:rPr>
                <w:rFonts w:ascii="Times New Roman" w:hAnsi="Times New Roman"/>
                <w:b/>
                <w:sz w:val="20"/>
                <w:szCs w:val="20"/>
              </w:rPr>
            </w:r>
          </w:p>
        </w:tc>
        <w:tc>
          <w:tcPr>
            <w:gridSpan w:val="2"/>
            <w:tcW w:w="1090" w:type="pct"/>
            <w:vAlign w:val="center"/>
            <w:textDirection w:val="lrTb"/>
            <w:noWrap w:val="false"/>
          </w:tcPr>
          <w:p>
            <w:pPr>
              <w:pStyle w:val="1190"/>
              <w:jc w:val="center"/>
              <w:spacing w:before="40" w:after="40" w:line="240" w:lineRule="auto"/>
              <w:rPr>
                <w:rFonts w:ascii="Times New Roman" w:hAnsi="Times New Roman"/>
                <w:sz w:val="20"/>
                <w:szCs w:val="20"/>
              </w:rPr>
            </w:pPr>
            <w:r>
              <w:rPr>
                <w:rFonts w:ascii="Times New Roman" w:hAnsi="Times New Roman"/>
                <w:sz w:val="20"/>
                <w:szCs w:val="20"/>
              </w:rPr>
              <w:t xml:space="preserve">Проценты не начисляются</w:t>
            </w:r>
            <w:r>
              <w:rPr>
                <w:rFonts w:ascii="Times New Roman" w:hAnsi="Times New Roman"/>
                <w:sz w:val="20"/>
                <w:szCs w:val="20"/>
              </w:rPr>
            </w:r>
            <w:r>
              <w:rPr>
                <w:rFonts w:ascii="Times New Roman" w:hAnsi="Times New Roman"/>
                <w:sz w:val="20"/>
                <w:szCs w:val="20"/>
              </w:rPr>
            </w:r>
          </w:p>
        </w:tc>
        <w:tc>
          <w:tcPr>
            <w:tcW w:w="2248" w:type="pct"/>
            <w:vAlign w:val="center"/>
            <w:textDirection w:val="lrTb"/>
            <w:noWrap w:val="false"/>
          </w:tcPr>
          <w:p>
            <w:pPr>
              <w:pStyle w:val="1190"/>
              <w:jc w:val="both"/>
              <w:spacing w:after="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439"/>
        </w:trPr>
        <w:tc>
          <w:tcPr>
            <w:gridSpan w:val="2"/>
            <w:tcW w:w="323" w:type="pct"/>
            <w:vAlign w:val="top"/>
            <w:textDirection w:val="lrTb"/>
            <w:noWrap w:val="false"/>
          </w:tcPr>
          <w:p>
            <w:pPr>
              <w:pStyle w:val="1196"/>
              <w:numPr>
                <w:ilvl w:val="0"/>
                <w:numId w:val="11"/>
              </w:numPr>
              <w:spacing w:after="0" w:line="240" w:lineRule="auto"/>
              <w:rPr>
                <w:rFonts w:ascii="Times New Roman" w:hAnsi="Times New Roman"/>
                <w:b/>
                <w:sz w:val="20"/>
                <w:szCs w:val="20"/>
              </w:rPr>
            </w:pPr>
            <w:r>
              <w:rPr>
                <w:rFonts w:ascii="Times New Roman" w:hAnsi="Times New Roman"/>
                <w:b/>
                <w:sz w:val="20"/>
                <w:szCs w:val="20"/>
              </w:rPr>
            </w:r>
            <w:r>
              <w:rPr>
                <w:rFonts w:ascii="Times New Roman" w:hAnsi="Times New Roman"/>
                <w:b/>
                <w:sz w:val="20"/>
                <w:szCs w:val="20"/>
              </w:rPr>
            </w:r>
            <w:r>
              <w:rPr>
                <w:rFonts w:ascii="Times New Roman" w:hAnsi="Times New Roman"/>
                <w:b/>
                <w:sz w:val="20"/>
                <w:szCs w:val="20"/>
              </w:rPr>
            </w:r>
          </w:p>
        </w:tc>
        <w:tc>
          <w:tcPr>
            <w:tcW w:w="1339" w:type="pct"/>
            <w:vAlign w:val="top"/>
            <w:textDirection w:val="lrTb"/>
            <w:noWrap w:val="false"/>
          </w:tcPr>
          <w:p>
            <w:pPr>
              <w:pStyle w:val="1190"/>
              <w:jc w:val="both"/>
              <w:spacing w:after="0" w:line="240" w:lineRule="auto"/>
              <w:rPr>
                <w:rFonts w:ascii="Times New Roman" w:hAnsi="Times New Roman"/>
                <w:b/>
                <w:sz w:val="20"/>
                <w:szCs w:val="20"/>
              </w:rPr>
            </w:pPr>
            <w:r>
              <w:rPr>
                <w:rFonts w:ascii="Times New Roman" w:hAnsi="Times New Roman"/>
                <w:b/>
                <w:sz w:val="20"/>
                <w:szCs w:val="20"/>
              </w:rPr>
              <w:t xml:space="preserve">Перевод денежных средств c использованием услуги «Перевод денежных средств по реквизитам получателя на сайте партнера Банка</w:t>
            </w:r>
            <w:r>
              <w:rPr>
                <w:rFonts w:ascii="Times New Roman" w:hAnsi="Times New Roman"/>
                <w:b/>
                <w:sz w:val="20"/>
                <w:szCs w:val="20"/>
              </w:rPr>
              <w:t xml:space="preserve"> </w:t>
            </w:r>
            <w:r>
              <w:rPr>
                <w:rFonts w:ascii="Times New Roman" w:hAnsi="Times New Roman"/>
                <w:b/>
                <w:sz w:val="20"/>
                <w:szCs w:val="20"/>
              </w:rPr>
              <w:t xml:space="preserve">/</w:t>
            </w:r>
            <w:r>
              <w:rPr>
                <w:rFonts w:ascii="Times New Roman" w:hAnsi="Times New Roman"/>
                <w:b/>
                <w:sz w:val="20"/>
                <w:szCs w:val="20"/>
              </w:rPr>
              <w:t xml:space="preserve"> </w:t>
            </w:r>
            <w:r>
              <w:rPr>
                <w:rFonts w:ascii="Times New Roman" w:hAnsi="Times New Roman"/>
                <w:b/>
                <w:sz w:val="20"/>
                <w:szCs w:val="20"/>
              </w:rPr>
              <w:t xml:space="preserve">«Перевод денежных средств физических лиц в пользу поставщиков услуг с использованием реквизитов платежных карт»/в банкоматах, информационно-платежных терминалах:</w:t>
            </w:r>
            <w:r>
              <w:rPr>
                <w:rFonts w:ascii="Times New Roman" w:hAnsi="Times New Roman"/>
                <w:b/>
                <w:sz w:val="20"/>
                <w:szCs w:val="20"/>
              </w:rPr>
            </w:r>
            <w:r>
              <w:rPr>
                <w:rFonts w:ascii="Times New Roman" w:hAnsi="Times New Roman"/>
                <w:b/>
                <w:sz w:val="20"/>
                <w:szCs w:val="20"/>
              </w:rPr>
            </w:r>
          </w:p>
        </w:tc>
        <w:tc>
          <w:tcPr>
            <w:gridSpan w:val="2"/>
            <w:tcW w:w="1090" w:type="pct"/>
            <w:vAlign w:val="center"/>
            <w:textDirection w:val="lrTb"/>
            <w:noWrap w:val="false"/>
          </w:tcPr>
          <w:p>
            <w:pPr>
              <w:pStyle w:val="1190"/>
              <w:spacing w:after="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c>
          <w:tcPr>
            <w:tcW w:w="2248" w:type="pct"/>
            <w:vAlign w:val="center"/>
            <w:vMerge w:val="restart"/>
            <w:textDirection w:val="lrTb"/>
            <w:noWrap w:val="false"/>
          </w:tcPr>
          <w:p>
            <w:pPr>
              <w:pStyle w:val="1190"/>
              <w:jc w:val="both"/>
              <w:spacing w:after="0" w:line="240" w:lineRule="auto"/>
              <w:rPr>
                <w:rFonts w:ascii="Times New Roman" w:hAnsi="Times New Roman"/>
                <w:sz w:val="20"/>
                <w:szCs w:val="20"/>
              </w:rPr>
            </w:pPr>
            <w:r>
              <w:rPr>
                <w:rFonts w:ascii="Times New Roman" w:hAnsi="Times New Roman"/>
                <w:sz w:val="20"/>
                <w:szCs w:val="20"/>
              </w:rPr>
              <w:t xml:space="preserve">Информация о размере взимаемой с плательщика комиссии предоставляется при проведении операции до ее подтверждения.</w:t>
            </w:r>
            <w:r>
              <w:rPr>
                <w:rFonts w:ascii="Times New Roman" w:hAnsi="Times New Roman"/>
                <w:sz w:val="20"/>
                <w:szCs w:val="20"/>
              </w:rPr>
            </w:r>
            <w:r>
              <w:rPr>
                <w:rFonts w:ascii="Times New Roman" w:hAnsi="Times New Roman"/>
                <w:sz w:val="20"/>
                <w:szCs w:val="20"/>
              </w:rPr>
            </w:r>
          </w:p>
          <w:p>
            <w:pPr>
              <w:pStyle w:val="1190"/>
              <w:jc w:val="both"/>
              <w:spacing w:after="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190"/>
              <w:jc w:val="both"/>
              <w:spacing w:after="0" w:line="240" w:lineRule="auto"/>
              <w:rPr>
                <w:rFonts w:ascii="Times New Roman" w:hAnsi="Times New Roman"/>
                <w:sz w:val="20"/>
                <w:szCs w:val="20"/>
              </w:rPr>
            </w:pPr>
            <w:r>
              <w:rPr>
                <w:rFonts w:ascii="Times New Roman" w:hAnsi="Times New Roman"/>
                <w:sz w:val="20"/>
                <w:szCs w:val="20"/>
              </w:rPr>
              <w:t xml:space="preserve">Перечень получателей денежных средств</w:t>
            </w:r>
            <w:r>
              <w:rPr>
                <w:rFonts w:ascii="Times New Roman" w:hAnsi="Times New Roman"/>
                <w:sz w:val="20"/>
                <w:szCs w:val="20"/>
              </w:rPr>
              <w:t xml:space="preserve"> устанавливается и ведется каждым подразделением Банка самостоятельно в электронном виде и доводится до сведения держателя/держателя дополнительной карты при оказании услуги «Перевод денежных средств физических лиц в пользу поставщиков услуг с использовани</w:t>
            </w:r>
            <w:r>
              <w:rPr>
                <w:rFonts w:ascii="Times New Roman" w:hAnsi="Times New Roman"/>
                <w:sz w:val="20"/>
                <w:szCs w:val="20"/>
              </w:rPr>
              <w:t xml:space="preserve">ем реквизитов платежных карт»/</w:t>
            </w:r>
            <w:r>
              <w:rPr>
                <w:rFonts w:ascii="Times New Roman" w:hAnsi="Times New Roman"/>
                <w:sz w:val="20"/>
                <w:szCs w:val="20"/>
              </w:rPr>
              <w:t xml:space="preserve">посредством банкоматов, информационно-платежных терминалов Банка.</w:t>
            </w:r>
            <w:r>
              <w:rPr>
                <w:rFonts w:ascii="Times New Roman" w:hAnsi="Times New Roman"/>
                <w:sz w:val="20"/>
                <w:szCs w:val="20"/>
              </w:rPr>
            </w:r>
            <w:r>
              <w:rPr>
                <w:rFonts w:ascii="Times New Roman" w:hAnsi="Times New Roman"/>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92"/>
        </w:trPr>
        <w:tc>
          <w:tcPr>
            <w:gridSpan w:val="2"/>
            <w:tcW w:w="323" w:type="pct"/>
            <w:vAlign w:val="top"/>
            <w:textDirection w:val="lrTb"/>
            <w:noWrap w:val="false"/>
          </w:tcPr>
          <w:p>
            <w:pPr>
              <w:pStyle w:val="1196"/>
              <w:numPr>
                <w:ilvl w:val="0"/>
                <w:numId w:val="12"/>
              </w:numPr>
              <w:spacing w:after="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c>
          <w:tcPr>
            <w:tcW w:w="1339" w:type="pct"/>
            <w:vAlign w:val="top"/>
            <w:textDirection w:val="lrTb"/>
            <w:noWrap w:val="false"/>
          </w:tcPr>
          <w:p>
            <w:pPr>
              <w:pStyle w:val="1190"/>
              <w:jc w:val="both"/>
              <w:spacing w:after="0" w:line="240" w:lineRule="auto"/>
              <w:rPr>
                <w:rFonts w:ascii="Times New Roman" w:hAnsi="Times New Roman"/>
                <w:sz w:val="20"/>
                <w:szCs w:val="20"/>
              </w:rPr>
            </w:pPr>
            <w:r>
              <w:rPr>
                <w:rFonts w:ascii="Times New Roman" w:hAnsi="Times New Roman"/>
                <w:sz w:val="20"/>
                <w:szCs w:val="20"/>
              </w:rPr>
              <w:t xml:space="preserve">в адрес поставщиков услуг, по договорам, заключенным Банком с поставщиками услуг в соответствии с перечнем/операторами по переводу денежных средств/ЗАО «Биллинговый центр»</w:t>
            </w:r>
            <w:r>
              <w:rPr>
                <w:rFonts w:ascii="Times New Roman" w:hAnsi="Times New Roman"/>
                <w:sz w:val="20"/>
                <w:szCs w:val="20"/>
              </w:rPr>
            </w:r>
            <w:r>
              <w:rPr>
                <w:rFonts w:ascii="Times New Roman" w:hAnsi="Times New Roman"/>
                <w:sz w:val="20"/>
                <w:szCs w:val="20"/>
              </w:rPr>
            </w:r>
          </w:p>
        </w:tc>
        <w:tc>
          <w:tcPr>
            <w:gridSpan w:val="2"/>
            <w:tcW w:w="1090" w:type="pct"/>
            <w:vAlign w:val="center"/>
            <w:textDirection w:val="lrTb"/>
            <w:noWrap w:val="false"/>
          </w:tcPr>
          <w:p>
            <w:pPr>
              <w:pStyle w:val="1190"/>
              <w:jc w:val="center"/>
              <w:spacing w:after="0" w:line="240" w:lineRule="auto"/>
              <w:rPr>
                <w:rFonts w:ascii="Times New Roman" w:hAnsi="Times New Roman"/>
                <w:sz w:val="20"/>
                <w:szCs w:val="20"/>
              </w:rPr>
            </w:pPr>
            <w:r>
              <w:rPr>
                <w:rFonts w:ascii="Times New Roman" w:hAnsi="Times New Roman"/>
                <w:sz w:val="20"/>
                <w:szCs w:val="20"/>
              </w:rPr>
              <w:t xml:space="preserve">От 0 руб.</w:t>
            </w:r>
            <w:r>
              <w:rPr>
                <w:rFonts w:ascii="Times New Roman" w:hAnsi="Times New Roman"/>
                <w:sz w:val="20"/>
                <w:szCs w:val="20"/>
              </w:rPr>
            </w:r>
            <w:r>
              <w:rPr>
                <w:rFonts w:ascii="Times New Roman" w:hAnsi="Times New Roman"/>
                <w:sz w:val="20"/>
                <w:szCs w:val="20"/>
              </w:rPr>
            </w:r>
          </w:p>
        </w:tc>
        <w:tc>
          <w:tcPr>
            <w:tcW w:w="2248" w:type="pct"/>
            <w:vAlign w:val="center"/>
            <w:vMerge w:val="continue"/>
            <w:textDirection w:val="lrTb"/>
            <w:noWrap w:val="false"/>
          </w:tcPr>
          <w:p>
            <w:pPr>
              <w:pStyle w:val="1190"/>
              <w:jc w:val="both"/>
              <w:spacing w:after="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92"/>
        </w:trPr>
        <w:tc>
          <w:tcPr>
            <w:gridSpan w:val="2"/>
            <w:tcW w:w="323" w:type="pct"/>
            <w:vAlign w:val="top"/>
            <w:textDirection w:val="lrTb"/>
            <w:noWrap w:val="false"/>
          </w:tcPr>
          <w:p>
            <w:pPr>
              <w:pStyle w:val="1196"/>
              <w:numPr>
                <w:ilvl w:val="0"/>
                <w:numId w:val="12"/>
              </w:numPr>
              <w:spacing w:before="40" w:after="4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c>
          <w:tcPr>
            <w:gridSpan w:val="3"/>
            <w:tcW w:w="2429" w:type="pct"/>
            <w:vAlign w:val="top"/>
            <w:textDirection w:val="lrTb"/>
            <w:noWrap w:val="false"/>
          </w:tcPr>
          <w:p>
            <w:pPr>
              <w:pStyle w:val="1190"/>
              <w:spacing w:before="40" w:after="40" w:line="240" w:lineRule="auto"/>
              <w:rPr>
                <w:rFonts w:ascii="Times New Roman" w:hAnsi="Times New Roman"/>
                <w:sz w:val="20"/>
                <w:szCs w:val="20"/>
              </w:rPr>
            </w:pPr>
            <w:r>
              <w:rPr>
                <w:rFonts w:ascii="Times New Roman" w:hAnsi="Times New Roman"/>
                <w:sz w:val="20"/>
                <w:szCs w:val="20"/>
              </w:rPr>
              <w:t xml:space="preserve">в бюджетную систему Российской Федерации, в соответствии с перечнем</w:t>
            </w:r>
            <w:r>
              <w:rPr>
                <w:rFonts w:ascii="Times New Roman" w:hAnsi="Times New Roman"/>
              </w:rPr>
              <w:t xml:space="preserve">:</w:t>
            </w:r>
            <w:r>
              <w:rPr>
                <w:rFonts w:ascii="Times New Roman" w:hAnsi="Times New Roman"/>
                <w:sz w:val="20"/>
                <w:szCs w:val="20"/>
              </w:rPr>
            </w:r>
            <w:r>
              <w:rPr>
                <w:rFonts w:ascii="Times New Roman" w:hAnsi="Times New Roman"/>
                <w:sz w:val="20"/>
                <w:szCs w:val="20"/>
              </w:rPr>
            </w:r>
          </w:p>
        </w:tc>
        <w:tc>
          <w:tcPr>
            <w:tcW w:w="2248" w:type="pct"/>
            <w:vAlign w:val="center"/>
            <w:vMerge w:val="continue"/>
            <w:textDirection w:val="lrTb"/>
            <w:noWrap w:val="false"/>
          </w:tcPr>
          <w:p>
            <w:pPr>
              <w:pStyle w:val="1190"/>
              <w:jc w:val="both"/>
              <w:spacing w:after="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0"/>
        </w:trPr>
        <w:tc>
          <w:tcPr>
            <w:gridSpan w:val="2"/>
            <w:tcW w:w="323" w:type="pct"/>
            <w:vAlign w:val="top"/>
            <w:textDirection w:val="lrTb"/>
            <w:noWrap w:val="false"/>
          </w:tcPr>
          <w:p>
            <w:pPr>
              <w:pStyle w:val="1196"/>
              <w:numPr>
                <w:ilvl w:val="0"/>
                <w:numId w:val="13"/>
              </w:numPr>
              <w:spacing w:after="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c>
          <w:tcPr>
            <w:tcW w:w="1339" w:type="pct"/>
            <w:vAlign w:val="top"/>
            <w:textDirection w:val="lrTb"/>
            <w:noWrap w:val="false"/>
          </w:tcPr>
          <w:p>
            <w:pPr>
              <w:pStyle w:val="1190"/>
              <w:jc w:val="both"/>
              <w:spacing w:after="0" w:line="240" w:lineRule="auto"/>
              <w:rPr>
                <w:rFonts w:ascii="Times New Roman" w:hAnsi="Times New Roman"/>
                <w:sz w:val="20"/>
                <w:szCs w:val="20"/>
              </w:rPr>
            </w:pPr>
            <w:r>
              <w:rPr>
                <w:rFonts w:ascii="Times New Roman" w:hAnsi="Times New Roman"/>
                <w:sz w:val="20"/>
                <w:szCs w:val="20"/>
              </w:rPr>
              <w:t xml:space="preserve">на перечисление налогов и сборов (включая, пени, неустойки, штрафы в соответствии с налоговым законодательством)</w:t>
            </w:r>
            <w:r>
              <w:rPr>
                <w:rFonts w:ascii="Times New Roman" w:hAnsi="Times New Roman"/>
                <w:sz w:val="20"/>
                <w:szCs w:val="20"/>
              </w:rPr>
            </w:r>
            <w:r>
              <w:rPr>
                <w:rFonts w:ascii="Times New Roman" w:hAnsi="Times New Roman"/>
                <w:sz w:val="20"/>
                <w:szCs w:val="20"/>
              </w:rPr>
            </w:r>
          </w:p>
        </w:tc>
        <w:tc>
          <w:tcPr>
            <w:gridSpan w:val="2"/>
            <w:tcW w:w="1090" w:type="pct"/>
            <w:vAlign w:val="center"/>
            <w:textDirection w:val="lrTb"/>
            <w:noWrap w:val="false"/>
          </w:tcPr>
          <w:p>
            <w:pPr>
              <w:pStyle w:val="1190"/>
              <w:jc w:val="center"/>
              <w:spacing w:after="0" w:line="240" w:lineRule="auto"/>
              <w:rPr>
                <w:rFonts w:ascii="Times New Roman" w:hAnsi="Times New Roman"/>
                <w:sz w:val="20"/>
                <w:szCs w:val="20"/>
              </w:rPr>
            </w:pPr>
            <w:r>
              <w:rPr>
                <w:rFonts w:ascii="Times New Roman" w:hAnsi="Times New Roman"/>
                <w:sz w:val="20"/>
                <w:szCs w:val="20"/>
              </w:rPr>
              <w:t xml:space="preserve">Комиссия не взимается</w:t>
            </w:r>
            <w:r>
              <w:rPr>
                <w:rFonts w:ascii="Times New Roman" w:hAnsi="Times New Roman"/>
                <w:sz w:val="20"/>
                <w:szCs w:val="20"/>
              </w:rPr>
            </w:r>
            <w:r>
              <w:rPr>
                <w:rFonts w:ascii="Times New Roman" w:hAnsi="Times New Roman"/>
                <w:sz w:val="20"/>
                <w:szCs w:val="20"/>
              </w:rPr>
            </w:r>
          </w:p>
        </w:tc>
        <w:tc>
          <w:tcPr>
            <w:tcW w:w="2248" w:type="pct"/>
            <w:vAlign w:val="center"/>
            <w:vMerge w:val="continue"/>
            <w:textDirection w:val="lrTb"/>
            <w:noWrap w:val="false"/>
          </w:tcPr>
          <w:p>
            <w:pPr>
              <w:pStyle w:val="1190"/>
              <w:jc w:val="both"/>
              <w:spacing w:after="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4"/>
        </w:trPr>
        <w:tc>
          <w:tcPr>
            <w:gridSpan w:val="2"/>
            <w:tcW w:w="323" w:type="pct"/>
            <w:vAlign w:val="top"/>
            <w:textDirection w:val="lrTb"/>
            <w:noWrap w:val="false"/>
          </w:tcPr>
          <w:p>
            <w:pPr>
              <w:pStyle w:val="1196"/>
              <w:numPr>
                <w:ilvl w:val="0"/>
                <w:numId w:val="13"/>
              </w:numPr>
              <w:spacing w:after="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c>
          <w:tcPr>
            <w:tcW w:w="1339" w:type="pct"/>
            <w:vAlign w:val="top"/>
            <w:textDirection w:val="lrTb"/>
            <w:noWrap w:val="false"/>
          </w:tcPr>
          <w:p>
            <w:pPr>
              <w:pStyle w:val="1190"/>
              <w:jc w:val="both"/>
              <w:spacing w:after="0" w:line="240" w:lineRule="auto"/>
              <w:rPr>
                <w:rFonts w:ascii="Times New Roman" w:hAnsi="Times New Roman"/>
                <w:sz w:val="20"/>
                <w:szCs w:val="20"/>
              </w:rPr>
            </w:pPr>
            <w:r>
              <w:rPr>
                <w:rFonts w:ascii="Times New Roman" w:hAnsi="Times New Roman"/>
                <w:sz w:val="20"/>
                <w:szCs w:val="20"/>
              </w:rPr>
              <w:t xml:space="preserve">по иным основаниям (кроме п.</w:t>
            </w:r>
            <w:r>
              <w:rPr>
                <w:rFonts w:ascii="Times New Roman" w:hAnsi="Times New Roman"/>
                <w:sz w:val="20"/>
                <w:szCs w:val="20"/>
              </w:rPr>
              <w:t xml:space="preserve"> </w:t>
            </w:r>
            <w:r>
              <w:rPr>
                <w:rFonts w:ascii="Times New Roman" w:hAnsi="Times New Roman"/>
                <w:sz w:val="20"/>
                <w:szCs w:val="20"/>
              </w:rPr>
              <w:t xml:space="preserve">5.</w:t>
            </w:r>
            <w:r>
              <w:rPr>
                <w:rFonts w:ascii="Times New Roman" w:hAnsi="Times New Roman"/>
                <w:sz w:val="20"/>
                <w:szCs w:val="20"/>
              </w:rPr>
              <w:t xml:space="preserve">3</w:t>
            </w:r>
            <w:r>
              <w:rPr>
                <w:rFonts w:ascii="Times New Roman" w:hAnsi="Times New Roman"/>
                <w:sz w:val="20"/>
                <w:szCs w:val="20"/>
              </w:rPr>
              <w:t xml:space="preserve">.2.1</w:t>
            </w:r>
            <w:r>
              <w:rPr>
                <w:rFonts w:ascii="Times New Roman" w:hAnsi="Times New Roman"/>
                <w:sz w:val="20"/>
                <w:szCs w:val="20"/>
              </w:rPr>
              <w:t xml:space="preserve"> </w:t>
            </w:r>
            <w:r>
              <w:rPr>
                <w:rFonts w:ascii="Times New Roman" w:hAnsi="Times New Roman"/>
                <w:sz w:val="20"/>
                <w:szCs w:val="20"/>
              </w:rPr>
              <w:t xml:space="preserve">Тарифов), в том числе в оплату штрафов ГИБДД</w:t>
            </w:r>
            <w:r>
              <w:rPr>
                <w:rFonts w:ascii="Times New Roman" w:hAnsi="Times New Roman"/>
                <w:sz w:val="20"/>
                <w:szCs w:val="20"/>
              </w:rPr>
            </w:r>
            <w:r>
              <w:rPr>
                <w:rFonts w:ascii="Times New Roman" w:hAnsi="Times New Roman"/>
                <w:sz w:val="20"/>
                <w:szCs w:val="20"/>
              </w:rPr>
            </w:r>
          </w:p>
        </w:tc>
        <w:tc>
          <w:tcPr>
            <w:gridSpan w:val="2"/>
            <w:tcW w:w="1090" w:type="pct"/>
            <w:vAlign w:val="center"/>
            <w:textDirection w:val="lrTb"/>
            <w:noWrap w:val="false"/>
          </w:tcPr>
          <w:p>
            <w:pPr>
              <w:pStyle w:val="1190"/>
              <w:jc w:val="center"/>
              <w:spacing w:after="0" w:line="240" w:lineRule="auto"/>
              <w:rPr>
                <w:rFonts w:ascii="Times New Roman" w:hAnsi="Times New Roman"/>
                <w:sz w:val="20"/>
                <w:szCs w:val="20"/>
              </w:rPr>
            </w:pPr>
            <w:r>
              <w:rPr>
                <w:rFonts w:ascii="Times New Roman" w:hAnsi="Times New Roman"/>
                <w:sz w:val="20"/>
                <w:szCs w:val="20"/>
              </w:rPr>
              <w:t xml:space="preserve">От 0 руб.</w:t>
            </w:r>
            <w:r>
              <w:rPr>
                <w:rFonts w:ascii="Times New Roman" w:hAnsi="Times New Roman"/>
                <w:sz w:val="20"/>
                <w:szCs w:val="20"/>
              </w:rPr>
            </w:r>
            <w:r>
              <w:rPr>
                <w:rFonts w:ascii="Times New Roman" w:hAnsi="Times New Roman"/>
                <w:sz w:val="20"/>
                <w:szCs w:val="20"/>
              </w:rPr>
            </w:r>
          </w:p>
        </w:tc>
        <w:tc>
          <w:tcPr>
            <w:tcW w:w="2248" w:type="pct"/>
            <w:vAlign w:val="center"/>
            <w:vMerge w:val="continue"/>
            <w:textDirection w:val="lrTb"/>
            <w:noWrap w:val="false"/>
          </w:tcPr>
          <w:p>
            <w:pPr>
              <w:pStyle w:val="1190"/>
              <w:jc w:val="both"/>
              <w:spacing w:after="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53"/>
        </w:trPr>
        <w:tc>
          <w:tcPr>
            <w:gridSpan w:val="2"/>
            <w:shd w:val="clear" w:color="auto" w:fill="92d050"/>
            <w:tcW w:w="323" w:type="pct"/>
            <w:vAlign w:val="top"/>
            <w:textDirection w:val="lrTb"/>
            <w:noWrap w:val="false"/>
          </w:tcPr>
          <w:p>
            <w:pPr>
              <w:pStyle w:val="1196"/>
              <w:ind w:left="0" w:firstLine="0"/>
              <w:spacing w:before="120" w:after="120" w:line="240" w:lineRule="auto"/>
              <w:rPr>
                <w:rFonts w:ascii="Times New Roman" w:hAnsi="Times New Roman"/>
                <w:b/>
                <w:sz w:val="20"/>
                <w:szCs w:val="20"/>
              </w:rPr>
            </w:pPr>
            <w:r>
              <w:rPr>
                <w:rFonts w:ascii="Times New Roman" w:hAnsi="Times New Roman"/>
                <w:b/>
                <w:sz w:val="20"/>
                <w:szCs w:val="20"/>
              </w:rPr>
              <w:t xml:space="preserve">6</w:t>
            </w:r>
            <w:r>
              <w:rPr>
                <w:rFonts w:ascii="Times New Roman" w:hAnsi="Times New Roman"/>
                <w:b/>
                <w:sz w:val="20"/>
                <w:szCs w:val="20"/>
              </w:rPr>
            </w:r>
            <w:r>
              <w:rPr>
                <w:rFonts w:ascii="Times New Roman" w:hAnsi="Times New Roman"/>
                <w:b/>
                <w:sz w:val="20"/>
                <w:szCs w:val="20"/>
              </w:rPr>
            </w:r>
          </w:p>
        </w:tc>
        <w:tc>
          <w:tcPr>
            <w:gridSpan w:val="4"/>
            <w:shd w:val="clear" w:color="auto" w:fill="92d050"/>
            <w:tcW w:w="4677" w:type="pct"/>
            <w:vAlign w:val="top"/>
            <w:textDirection w:val="lrTb"/>
            <w:noWrap w:val="false"/>
          </w:tcPr>
          <w:p>
            <w:pPr>
              <w:pStyle w:val="1190"/>
              <w:jc w:val="both"/>
              <w:spacing w:before="120" w:after="120" w:line="240" w:lineRule="auto"/>
              <w:rPr>
                <w:rFonts w:ascii="Times New Roman" w:hAnsi="Times New Roman"/>
                <w:b/>
                <w:sz w:val="20"/>
                <w:szCs w:val="20"/>
              </w:rPr>
            </w:pPr>
            <w:r>
              <w:rPr>
                <w:rFonts w:ascii="Times New Roman" w:hAnsi="Times New Roman"/>
                <w:b/>
                <w:sz w:val="20"/>
                <w:szCs w:val="20"/>
              </w:rPr>
              <w:t xml:space="preserve">Перевод денежных средств с использованием услуги «Автоплатеж»</w:t>
            </w:r>
            <w:r>
              <w:rPr>
                <w:rFonts w:ascii="Times New Roman" w:hAnsi="Times New Roman"/>
                <w:b/>
                <w:sz w:val="20"/>
                <w:szCs w:val="20"/>
              </w:rPr>
            </w:r>
            <w:r>
              <w:rPr>
                <w:rFonts w:ascii="Times New Roman" w:hAnsi="Times New Roman"/>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02"/>
        </w:trPr>
        <w:tc>
          <w:tcPr>
            <w:gridSpan w:val="2"/>
            <w:tcW w:w="323" w:type="pct"/>
            <w:vAlign w:val="top"/>
            <w:textDirection w:val="lrTb"/>
            <w:noWrap w:val="false"/>
          </w:tcPr>
          <w:p>
            <w:pPr>
              <w:pStyle w:val="1196"/>
              <w:numPr>
                <w:ilvl w:val="0"/>
                <w:numId w:val="9"/>
              </w:numPr>
              <w:spacing w:after="0" w:line="240" w:lineRule="auto"/>
              <w:rPr>
                <w:rFonts w:ascii="Times New Roman" w:hAnsi="Times New Roman"/>
                <w:b/>
                <w:sz w:val="20"/>
                <w:szCs w:val="20"/>
              </w:rPr>
            </w:pPr>
            <w:r>
              <w:rPr>
                <w:rFonts w:ascii="Times New Roman" w:hAnsi="Times New Roman"/>
                <w:b/>
                <w:sz w:val="20"/>
                <w:szCs w:val="20"/>
              </w:rPr>
            </w:r>
            <w:r>
              <w:rPr>
                <w:rFonts w:ascii="Times New Roman" w:hAnsi="Times New Roman"/>
                <w:b/>
                <w:sz w:val="20"/>
                <w:szCs w:val="20"/>
              </w:rPr>
            </w:r>
            <w:r>
              <w:rPr>
                <w:rFonts w:ascii="Times New Roman" w:hAnsi="Times New Roman"/>
                <w:b/>
                <w:sz w:val="20"/>
                <w:szCs w:val="20"/>
              </w:rPr>
            </w:r>
          </w:p>
        </w:tc>
        <w:tc>
          <w:tcPr>
            <w:tcW w:w="1339" w:type="pct"/>
            <w:vAlign w:val="top"/>
            <w:textDirection w:val="lrTb"/>
            <w:noWrap w:val="false"/>
          </w:tcPr>
          <w:p>
            <w:pPr>
              <w:pStyle w:val="1190"/>
              <w:spacing w:after="0" w:line="240" w:lineRule="auto"/>
              <w:rPr>
                <w:rFonts w:ascii="Times New Roman" w:hAnsi="Times New Roman"/>
                <w:b/>
                <w:sz w:val="20"/>
                <w:szCs w:val="20"/>
              </w:rPr>
            </w:pPr>
            <w:r>
              <w:rPr>
                <w:rFonts w:ascii="Times New Roman" w:hAnsi="Times New Roman"/>
                <w:b/>
                <w:sz w:val="20"/>
                <w:szCs w:val="20"/>
              </w:rPr>
              <w:t xml:space="preserve">Комиссия за услугу «Автоплатеж»</w:t>
            </w:r>
            <w:r>
              <w:rPr>
                <w:rFonts w:ascii="Times New Roman" w:hAnsi="Times New Roman"/>
                <w:b/>
                <w:sz w:val="20"/>
                <w:szCs w:val="20"/>
              </w:rPr>
            </w:r>
            <w:r>
              <w:rPr>
                <w:rFonts w:ascii="Times New Roman" w:hAnsi="Times New Roman"/>
                <w:b/>
                <w:sz w:val="20"/>
                <w:szCs w:val="20"/>
              </w:rPr>
            </w:r>
          </w:p>
        </w:tc>
        <w:tc>
          <w:tcPr>
            <w:gridSpan w:val="2"/>
            <w:tcW w:w="1090" w:type="pct"/>
            <w:vAlign w:val="center"/>
            <w:textDirection w:val="lrTb"/>
            <w:noWrap w:val="false"/>
          </w:tcPr>
          <w:p>
            <w:pPr>
              <w:pStyle w:val="1190"/>
              <w:jc w:val="center"/>
              <w:spacing w:after="0" w:line="240" w:lineRule="auto"/>
              <w:rPr>
                <w:rFonts w:ascii="Times New Roman" w:hAnsi="Times New Roman"/>
                <w:sz w:val="20"/>
                <w:szCs w:val="20"/>
              </w:rPr>
            </w:pPr>
            <w:r>
              <w:rPr>
                <w:rFonts w:ascii="Times New Roman" w:hAnsi="Times New Roman"/>
                <w:sz w:val="20"/>
                <w:szCs w:val="20"/>
              </w:rPr>
              <w:t xml:space="preserve">Комиссия не взимается </w:t>
            </w:r>
            <w:r>
              <w:rPr>
                <w:rFonts w:ascii="Times New Roman" w:hAnsi="Times New Roman"/>
                <w:sz w:val="20"/>
                <w:szCs w:val="20"/>
              </w:rPr>
            </w:r>
            <w:r>
              <w:rPr>
                <w:rFonts w:ascii="Times New Roman" w:hAnsi="Times New Roman"/>
                <w:sz w:val="20"/>
                <w:szCs w:val="20"/>
              </w:rPr>
            </w:r>
          </w:p>
        </w:tc>
        <w:tc>
          <w:tcPr>
            <w:tcW w:w="2248" w:type="pct"/>
            <w:vAlign w:val="center"/>
            <w:vMerge w:val="restart"/>
            <w:textDirection w:val="lrTb"/>
            <w:noWrap w:val="false"/>
          </w:tcPr>
          <w:p>
            <w:pPr>
              <w:pStyle w:val="1190"/>
              <w:jc w:val="both"/>
              <w:spacing w:after="0" w:line="240" w:lineRule="auto"/>
              <w:rPr>
                <w:rFonts w:ascii="Times New Roman" w:hAnsi="Times New Roman"/>
                <w:sz w:val="20"/>
                <w:szCs w:val="20"/>
              </w:rPr>
            </w:pPr>
            <w:r>
              <w:rPr>
                <w:rFonts w:ascii="Times New Roman" w:hAnsi="Times New Roman"/>
                <w:sz w:val="20"/>
                <w:szCs w:val="20"/>
              </w:rPr>
              <w:t xml:space="preserve">Перечень поставщиков услуг, в пользу которых во</w:t>
            </w:r>
            <w:r>
              <w:rPr>
                <w:rFonts w:ascii="Times New Roman" w:hAnsi="Times New Roman"/>
                <w:sz w:val="20"/>
                <w:szCs w:val="20"/>
              </w:rPr>
              <w:t xml:space="preserve">зможно осуществление перевода денежных средств с использованием услуги «Автоплатеж», доступен для ознакомления в устройствах самообслуживания, на информационных стендах в подразделениях Банка и на официальном интернет-сайте Банка в сети Интернет по адресу </w:t>
            </w:r>
            <w:r>
              <w:fldChar w:fldCharType="begin"/>
            </w:r>
            <w:r>
              <w:instrText xml:space="preserve"> HYPERLINK "http://www.rshb.ru" </w:instrText>
            </w:r>
            <w:r>
              <w:fldChar w:fldCharType="separate"/>
            </w:r>
            <w:r>
              <w:rPr>
                <w:rStyle w:val="1210"/>
                <w:rFonts w:ascii="Times New Roman" w:hAnsi="Times New Roman"/>
                <w:sz w:val="20"/>
                <w:szCs w:val="20"/>
              </w:rPr>
              <w:t xml:space="preserve">www.rshb.ru</w:t>
            </w:r>
            <w:r>
              <w:rPr>
                <w:rStyle w:val="1210"/>
                <w:rFonts w:ascii="Times New Roman" w:hAnsi="Times New Roman"/>
                <w:sz w:val="20"/>
                <w:szCs w:val="20"/>
              </w:rPr>
              <w:fldChar w:fldCharType="end"/>
            </w:r>
            <w:r>
              <w:rPr>
                <w:rStyle w:val="1210"/>
                <w:rFonts w:ascii="Times New Roman" w:hAnsi="Times New Roman"/>
                <w:sz w:val="20"/>
                <w:szCs w:val="20"/>
              </w:rPr>
              <w:t xml:space="preserve">.</w:t>
            </w:r>
            <w:r>
              <w:rPr>
                <w:rFonts w:ascii="Times New Roman" w:hAnsi="Times New Roman"/>
                <w:sz w:val="20"/>
                <w:szCs w:val="20"/>
              </w:rPr>
            </w:r>
            <w:r>
              <w:rPr>
                <w:rFonts w:ascii="Times New Roman" w:hAnsi="Times New Roman"/>
                <w:sz w:val="20"/>
                <w:szCs w:val="20"/>
              </w:rPr>
            </w:r>
          </w:p>
          <w:p>
            <w:pPr>
              <w:pStyle w:val="1190"/>
              <w:jc w:val="both"/>
              <w:spacing w:after="0" w:line="240" w:lineRule="auto"/>
              <w:rPr>
                <w:rFonts w:ascii="Times New Roman" w:hAnsi="Times New Roman"/>
                <w:sz w:val="20"/>
                <w:szCs w:val="20"/>
              </w:rPr>
            </w:pPr>
            <w:r>
              <w:rPr>
                <w:rFonts w:ascii="Times New Roman" w:hAnsi="Times New Roman"/>
                <w:sz w:val="20"/>
                <w:szCs w:val="20"/>
              </w:rPr>
              <w:t xml:space="preserve">Данная услуга предоставляется по выбору держателя основной карты путем подключения её в устройствах самообслуживания Банка на основании Условий осуществления</w:t>
            </w:r>
            <w:r>
              <w:rPr>
                <w:rFonts w:ascii="Times New Roman" w:hAnsi="Times New Roman"/>
                <w:sz w:val="20"/>
                <w:szCs w:val="20"/>
              </w:rPr>
              <w:t xml:space="preserve"> АО «Россельхозбанк»</w:t>
            </w:r>
            <w:r>
              <w:rPr>
                <w:rFonts w:ascii="Times New Roman" w:hAnsi="Times New Roman"/>
              </w:rPr>
              <w:t xml:space="preserve"> </w:t>
            </w:r>
            <w:r>
              <w:rPr>
                <w:rFonts w:ascii="Times New Roman" w:hAnsi="Times New Roman"/>
                <w:sz w:val="20"/>
                <w:szCs w:val="20"/>
              </w:rPr>
              <w:t xml:space="preserve">операций по переводу денежных средств физических лиц с использованием услуги «Автоплатеж».</w:t>
            </w:r>
            <w:r>
              <w:rPr>
                <w:rFonts w:ascii="Times New Roman" w:hAnsi="Times New Roman"/>
                <w:sz w:val="20"/>
                <w:szCs w:val="20"/>
              </w:rPr>
            </w:r>
            <w:r>
              <w:rPr>
                <w:rFonts w:ascii="Times New Roman" w:hAnsi="Times New Roman"/>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4"/>
        </w:trPr>
        <w:tc>
          <w:tcPr>
            <w:gridSpan w:val="2"/>
            <w:tcW w:w="323" w:type="pct"/>
            <w:vAlign w:val="top"/>
            <w:textDirection w:val="lrTb"/>
            <w:noWrap w:val="false"/>
          </w:tcPr>
          <w:p>
            <w:pPr>
              <w:pStyle w:val="1196"/>
              <w:numPr>
                <w:ilvl w:val="0"/>
                <w:numId w:val="10"/>
              </w:numPr>
              <w:spacing w:after="0" w:line="240" w:lineRule="auto"/>
              <w:rPr>
                <w:rFonts w:ascii="Times New Roman" w:hAnsi="Times New Roman"/>
                <w:b/>
                <w:sz w:val="20"/>
                <w:szCs w:val="20"/>
              </w:rPr>
            </w:pPr>
            <w:r>
              <w:rPr>
                <w:rFonts w:ascii="Times New Roman" w:hAnsi="Times New Roman"/>
                <w:b/>
                <w:sz w:val="20"/>
                <w:szCs w:val="20"/>
              </w:rPr>
            </w:r>
            <w:r>
              <w:rPr>
                <w:rFonts w:ascii="Times New Roman" w:hAnsi="Times New Roman"/>
                <w:b/>
                <w:sz w:val="20"/>
                <w:szCs w:val="20"/>
              </w:rPr>
            </w:r>
            <w:r>
              <w:rPr>
                <w:rFonts w:ascii="Times New Roman" w:hAnsi="Times New Roman"/>
                <w:b/>
                <w:sz w:val="20"/>
                <w:szCs w:val="20"/>
              </w:rPr>
            </w:r>
          </w:p>
        </w:tc>
        <w:tc>
          <w:tcPr>
            <w:tcW w:w="1339" w:type="pct"/>
            <w:vAlign w:val="top"/>
            <w:textDirection w:val="lrTb"/>
            <w:noWrap w:val="false"/>
          </w:tcPr>
          <w:p>
            <w:pPr>
              <w:pStyle w:val="1190"/>
              <w:jc w:val="both"/>
              <w:spacing w:after="0" w:line="240" w:lineRule="auto"/>
              <w:rPr>
                <w:rFonts w:ascii="Times New Roman" w:hAnsi="Times New Roman"/>
                <w:b/>
                <w:sz w:val="20"/>
                <w:szCs w:val="20"/>
              </w:rPr>
            </w:pPr>
            <w:r>
              <w:rPr>
                <w:rFonts w:ascii="Times New Roman" w:hAnsi="Times New Roman"/>
                <w:b/>
                <w:sz w:val="20"/>
                <w:szCs w:val="20"/>
              </w:rPr>
              <w:t xml:space="preserve">Минимальная сумма перевода для всех получателей</w:t>
            </w:r>
            <w:r>
              <w:rPr>
                <w:rFonts w:ascii="Times New Roman" w:hAnsi="Times New Roman"/>
                <w:b/>
                <w:sz w:val="20"/>
                <w:szCs w:val="20"/>
              </w:rPr>
            </w:r>
            <w:r>
              <w:rPr>
                <w:rFonts w:ascii="Times New Roman" w:hAnsi="Times New Roman"/>
                <w:b/>
                <w:sz w:val="20"/>
                <w:szCs w:val="20"/>
              </w:rPr>
            </w:r>
          </w:p>
        </w:tc>
        <w:tc>
          <w:tcPr>
            <w:gridSpan w:val="2"/>
            <w:tcW w:w="1090" w:type="pct"/>
            <w:vAlign w:val="center"/>
            <w:textDirection w:val="lrTb"/>
            <w:noWrap w:val="false"/>
          </w:tcPr>
          <w:p>
            <w:pPr>
              <w:pStyle w:val="1190"/>
              <w:jc w:val="center"/>
              <w:spacing w:after="0" w:line="240" w:lineRule="auto"/>
              <w:rPr>
                <w:rFonts w:ascii="Times New Roman" w:hAnsi="Times New Roman"/>
                <w:sz w:val="20"/>
                <w:szCs w:val="20"/>
              </w:rPr>
            </w:pPr>
            <w:r>
              <w:rPr>
                <w:rFonts w:ascii="Times New Roman" w:hAnsi="Times New Roman"/>
                <w:sz w:val="20"/>
                <w:szCs w:val="20"/>
              </w:rPr>
              <w:t xml:space="preserve">50 руб.</w:t>
            </w:r>
            <w:r>
              <w:rPr>
                <w:rFonts w:ascii="Times New Roman" w:hAnsi="Times New Roman"/>
                <w:sz w:val="20"/>
                <w:szCs w:val="20"/>
              </w:rPr>
            </w:r>
            <w:r>
              <w:rPr>
                <w:rFonts w:ascii="Times New Roman" w:hAnsi="Times New Roman"/>
                <w:sz w:val="20"/>
                <w:szCs w:val="20"/>
              </w:rPr>
            </w:r>
          </w:p>
        </w:tc>
        <w:tc>
          <w:tcPr>
            <w:tcW w:w="2248" w:type="pct"/>
            <w:vAlign w:val="center"/>
            <w:vMerge w:val="continue"/>
            <w:textDirection w:val="lrTb"/>
            <w:noWrap w:val="false"/>
          </w:tcPr>
          <w:p>
            <w:pPr>
              <w:pStyle w:val="1190"/>
              <w:jc w:val="both"/>
              <w:spacing w:after="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4"/>
        </w:trPr>
        <w:tc>
          <w:tcPr>
            <w:gridSpan w:val="2"/>
            <w:tcW w:w="323" w:type="pct"/>
            <w:vAlign w:val="top"/>
            <w:textDirection w:val="lrTb"/>
            <w:noWrap w:val="false"/>
          </w:tcPr>
          <w:p>
            <w:pPr>
              <w:pStyle w:val="1196"/>
              <w:numPr>
                <w:ilvl w:val="0"/>
                <w:numId w:val="11"/>
              </w:numPr>
              <w:spacing w:after="0" w:line="240" w:lineRule="auto"/>
              <w:rPr>
                <w:rFonts w:ascii="Times New Roman" w:hAnsi="Times New Roman"/>
                <w:b/>
                <w:sz w:val="20"/>
                <w:szCs w:val="20"/>
              </w:rPr>
            </w:pPr>
            <w:r>
              <w:rPr>
                <w:rFonts w:ascii="Times New Roman" w:hAnsi="Times New Roman"/>
                <w:b/>
                <w:sz w:val="20"/>
                <w:szCs w:val="20"/>
              </w:rPr>
            </w:r>
            <w:r>
              <w:rPr>
                <w:rFonts w:ascii="Times New Roman" w:hAnsi="Times New Roman"/>
                <w:b/>
                <w:sz w:val="20"/>
                <w:szCs w:val="20"/>
              </w:rPr>
            </w:r>
            <w:r>
              <w:rPr>
                <w:rFonts w:ascii="Times New Roman" w:hAnsi="Times New Roman"/>
                <w:b/>
                <w:sz w:val="20"/>
                <w:szCs w:val="20"/>
              </w:rPr>
            </w:r>
          </w:p>
        </w:tc>
        <w:tc>
          <w:tcPr>
            <w:tcW w:w="1339" w:type="pct"/>
            <w:vAlign w:val="top"/>
            <w:textDirection w:val="lrTb"/>
            <w:noWrap w:val="false"/>
          </w:tcPr>
          <w:p>
            <w:pPr>
              <w:pStyle w:val="1190"/>
              <w:jc w:val="both"/>
              <w:spacing w:after="0" w:line="240" w:lineRule="auto"/>
              <w:rPr>
                <w:rFonts w:ascii="Times New Roman" w:hAnsi="Times New Roman"/>
                <w:b/>
                <w:sz w:val="20"/>
                <w:szCs w:val="20"/>
              </w:rPr>
            </w:pPr>
            <w:r>
              <w:rPr>
                <w:rFonts w:ascii="Times New Roman" w:hAnsi="Times New Roman"/>
                <w:b/>
                <w:sz w:val="20"/>
                <w:szCs w:val="20"/>
              </w:rPr>
              <w:t xml:space="preserve">Максимальная сумма перевода для получателей</w:t>
            </w:r>
            <w:r>
              <w:rPr>
                <w:rFonts w:ascii="Times New Roman" w:hAnsi="Times New Roman"/>
                <w:b/>
                <w:sz w:val="20"/>
                <w:szCs w:val="20"/>
              </w:rPr>
            </w:r>
            <w:r>
              <w:rPr>
                <w:rFonts w:ascii="Times New Roman" w:hAnsi="Times New Roman"/>
                <w:b/>
                <w:sz w:val="20"/>
                <w:szCs w:val="20"/>
              </w:rPr>
            </w:r>
          </w:p>
        </w:tc>
        <w:tc>
          <w:tcPr>
            <w:gridSpan w:val="2"/>
            <w:tcW w:w="1090" w:type="pct"/>
            <w:vAlign w:val="center"/>
            <w:textDirection w:val="lrTb"/>
            <w:noWrap w:val="false"/>
          </w:tcPr>
          <w:p>
            <w:pPr>
              <w:pStyle w:val="1190"/>
              <w:jc w:val="both"/>
              <w:spacing w:after="0" w:line="240" w:lineRule="auto"/>
              <w:rPr>
                <w:rFonts w:ascii="Times New Roman" w:hAnsi="Times New Roman"/>
                <w:sz w:val="20"/>
                <w:szCs w:val="20"/>
              </w:rPr>
            </w:pPr>
            <w:r>
              <w:rPr>
                <w:rFonts w:ascii="Times New Roman" w:hAnsi="Times New Roman"/>
                <w:sz w:val="20"/>
                <w:szCs w:val="20"/>
              </w:rPr>
              <w:t xml:space="preserve">ПАО «МТС», ПАО «ВымпелКом» (Билайн) и ПАО «Мегафон» - 10 000 руб.;</w:t>
            </w:r>
            <w:r>
              <w:rPr>
                <w:rFonts w:ascii="Times New Roman" w:hAnsi="Times New Roman"/>
                <w:sz w:val="20"/>
                <w:szCs w:val="20"/>
              </w:rPr>
            </w:r>
            <w:r>
              <w:rPr>
                <w:rFonts w:ascii="Times New Roman" w:hAnsi="Times New Roman"/>
                <w:sz w:val="20"/>
                <w:szCs w:val="20"/>
              </w:rPr>
            </w:r>
          </w:p>
          <w:p>
            <w:pPr>
              <w:pStyle w:val="1190"/>
              <w:jc w:val="both"/>
              <w:spacing w:after="0" w:line="240" w:lineRule="auto"/>
              <w:rPr>
                <w:rFonts w:ascii="Times New Roman" w:hAnsi="Times New Roman"/>
                <w:sz w:val="20"/>
                <w:szCs w:val="20"/>
              </w:rPr>
            </w:pPr>
            <w:r>
              <w:rPr>
                <w:rFonts w:ascii="Times New Roman" w:hAnsi="Times New Roman"/>
                <w:sz w:val="20"/>
                <w:szCs w:val="20"/>
              </w:rPr>
              <w:t xml:space="preserve">ООО «Т2 Мобайл» (Tele2) - 5 000 руб. </w:t>
            </w:r>
            <w:r>
              <w:rPr>
                <w:rFonts w:ascii="Times New Roman" w:hAnsi="Times New Roman"/>
                <w:sz w:val="20"/>
                <w:szCs w:val="20"/>
              </w:rPr>
            </w:r>
            <w:r>
              <w:rPr>
                <w:rFonts w:ascii="Times New Roman" w:hAnsi="Times New Roman"/>
                <w:sz w:val="20"/>
                <w:szCs w:val="20"/>
              </w:rPr>
            </w:r>
          </w:p>
        </w:tc>
        <w:tc>
          <w:tcPr>
            <w:tcW w:w="2248" w:type="pct"/>
            <w:vAlign w:val="center"/>
            <w:vMerge w:val="continue"/>
            <w:textDirection w:val="lrTb"/>
            <w:noWrap w:val="false"/>
          </w:tcPr>
          <w:p>
            <w:pPr>
              <w:pStyle w:val="1190"/>
              <w:jc w:val="both"/>
              <w:spacing w:after="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168"/>
        </w:trPr>
        <w:tc>
          <w:tcPr>
            <w:gridSpan w:val="2"/>
            <w:tcW w:w="323" w:type="pct"/>
            <w:vAlign w:val="top"/>
            <w:textDirection w:val="lrTb"/>
            <w:noWrap w:val="false"/>
          </w:tcPr>
          <w:p>
            <w:pPr>
              <w:pStyle w:val="1196"/>
              <w:numPr>
                <w:ilvl w:val="0"/>
                <w:numId w:val="14"/>
              </w:numPr>
              <w:spacing w:after="0" w:line="240" w:lineRule="auto"/>
              <w:rPr>
                <w:rFonts w:ascii="Times New Roman" w:hAnsi="Times New Roman"/>
                <w:b/>
                <w:sz w:val="20"/>
                <w:szCs w:val="20"/>
              </w:rPr>
            </w:pPr>
            <w:r>
              <w:rPr>
                <w:rFonts w:ascii="Times New Roman" w:hAnsi="Times New Roman"/>
                <w:b/>
                <w:sz w:val="20"/>
                <w:szCs w:val="20"/>
              </w:rPr>
            </w:r>
            <w:r>
              <w:rPr>
                <w:rFonts w:ascii="Times New Roman" w:hAnsi="Times New Roman"/>
                <w:b/>
                <w:sz w:val="20"/>
                <w:szCs w:val="20"/>
              </w:rPr>
            </w:r>
            <w:r>
              <w:rPr>
                <w:rFonts w:ascii="Times New Roman" w:hAnsi="Times New Roman"/>
                <w:b/>
                <w:sz w:val="20"/>
                <w:szCs w:val="20"/>
              </w:rPr>
            </w:r>
          </w:p>
        </w:tc>
        <w:tc>
          <w:tcPr>
            <w:tcW w:w="1339" w:type="pct"/>
            <w:vAlign w:val="top"/>
            <w:textDirection w:val="lrTb"/>
            <w:noWrap w:val="false"/>
          </w:tcPr>
          <w:p>
            <w:pPr>
              <w:pStyle w:val="1190"/>
              <w:jc w:val="both"/>
              <w:spacing w:after="0" w:line="240" w:lineRule="auto"/>
              <w:rPr>
                <w:rFonts w:ascii="Times New Roman" w:hAnsi="Times New Roman"/>
                <w:b/>
                <w:sz w:val="20"/>
                <w:szCs w:val="20"/>
              </w:rPr>
            </w:pPr>
            <w:r>
              <w:rPr>
                <w:rFonts w:ascii="Times New Roman" w:hAnsi="Times New Roman"/>
                <w:b/>
                <w:sz w:val="20"/>
                <w:szCs w:val="20"/>
              </w:rPr>
              <w:t xml:space="preserve">Порог баланса для получателей:</w:t>
            </w:r>
            <w:r>
              <w:rPr>
                <w:rFonts w:ascii="Times New Roman" w:hAnsi="Times New Roman"/>
                <w:b/>
                <w:sz w:val="20"/>
                <w:szCs w:val="20"/>
              </w:rPr>
            </w:r>
            <w:r>
              <w:rPr>
                <w:rFonts w:ascii="Times New Roman" w:hAnsi="Times New Roman"/>
                <w:b/>
                <w:sz w:val="20"/>
                <w:szCs w:val="20"/>
              </w:rPr>
            </w:r>
          </w:p>
        </w:tc>
        <w:tc>
          <w:tcPr>
            <w:gridSpan w:val="2"/>
            <w:tcW w:w="1090" w:type="pct"/>
            <w:vAlign w:val="center"/>
            <w:textDirection w:val="lrTb"/>
            <w:noWrap w:val="false"/>
          </w:tcPr>
          <w:p>
            <w:pPr>
              <w:pStyle w:val="1190"/>
              <w:spacing w:after="0" w:line="240" w:lineRule="auto"/>
              <w:rPr>
                <w:rFonts w:ascii="Times New Roman" w:hAnsi="Times New Roman"/>
                <w:sz w:val="20"/>
                <w:szCs w:val="20"/>
              </w:rPr>
            </w:pPr>
            <w:r>
              <w:rPr>
                <w:rFonts w:ascii="Times New Roman" w:hAnsi="Times New Roman"/>
                <w:sz w:val="20"/>
                <w:szCs w:val="20"/>
              </w:rPr>
              <w:t xml:space="preserve">«ВымпелКом» (Билайн) и ПАО «Мегафон» - 30 руб., 150 руб. и 600 руб., </w:t>
            </w:r>
            <w:r>
              <w:rPr>
                <w:rFonts w:ascii="Times New Roman" w:hAnsi="Times New Roman"/>
                <w:sz w:val="20"/>
                <w:szCs w:val="20"/>
              </w:rPr>
            </w:r>
            <w:r>
              <w:rPr>
                <w:rFonts w:ascii="Times New Roman" w:hAnsi="Times New Roman"/>
                <w:sz w:val="20"/>
                <w:szCs w:val="20"/>
              </w:rPr>
            </w:r>
          </w:p>
          <w:p>
            <w:pPr>
              <w:pStyle w:val="1190"/>
              <w:spacing w:after="0" w:line="240" w:lineRule="auto"/>
              <w:rPr>
                <w:rFonts w:ascii="Times New Roman" w:hAnsi="Times New Roman"/>
                <w:sz w:val="20"/>
                <w:szCs w:val="20"/>
              </w:rPr>
            </w:pPr>
            <w:r>
              <w:rPr>
                <w:rFonts w:ascii="Times New Roman" w:hAnsi="Times New Roman"/>
                <w:sz w:val="20"/>
                <w:szCs w:val="20"/>
              </w:rPr>
              <w:t xml:space="preserve">ПАО «МТС» - от 30 руб. до 10 000 руб., </w:t>
            </w:r>
            <w:r>
              <w:rPr>
                <w:rFonts w:ascii="Times New Roman" w:hAnsi="Times New Roman"/>
                <w:sz w:val="20"/>
                <w:szCs w:val="20"/>
              </w:rPr>
            </w:r>
            <w:r>
              <w:rPr>
                <w:rFonts w:ascii="Times New Roman" w:hAnsi="Times New Roman"/>
                <w:sz w:val="20"/>
                <w:szCs w:val="20"/>
              </w:rPr>
            </w:r>
          </w:p>
          <w:p>
            <w:pPr>
              <w:pStyle w:val="1190"/>
              <w:jc w:val="both"/>
              <w:spacing w:after="0" w:line="240" w:lineRule="auto"/>
              <w:rPr>
                <w:rFonts w:ascii="Times New Roman" w:hAnsi="Times New Roman"/>
                <w:sz w:val="20"/>
                <w:szCs w:val="20"/>
              </w:rPr>
            </w:pPr>
            <w:r>
              <w:rPr>
                <w:rFonts w:ascii="Times New Roman" w:hAnsi="Times New Roman"/>
                <w:sz w:val="20"/>
                <w:szCs w:val="20"/>
              </w:rPr>
              <w:t xml:space="preserve">ООО «Т2 Мобайл» (Tele2) - 10 руб., 30 руб., 50 руб., 100 руб., 300 руб., 500 руб.</w:t>
            </w:r>
            <w:r>
              <w:rPr>
                <w:rFonts w:ascii="Times New Roman" w:hAnsi="Times New Roman"/>
                <w:sz w:val="20"/>
                <w:szCs w:val="20"/>
              </w:rPr>
            </w:r>
            <w:r>
              <w:rPr>
                <w:rFonts w:ascii="Times New Roman" w:hAnsi="Times New Roman"/>
                <w:sz w:val="20"/>
                <w:szCs w:val="20"/>
              </w:rPr>
            </w:r>
          </w:p>
        </w:tc>
        <w:tc>
          <w:tcPr>
            <w:tcW w:w="2248" w:type="pct"/>
            <w:vAlign w:val="center"/>
            <w:vMerge w:val="continue"/>
            <w:textDirection w:val="lrTb"/>
            <w:noWrap w:val="false"/>
          </w:tcPr>
          <w:p>
            <w:pPr>
              <w:pStyle w:val="1190"/>
              <w:jc w:val="both"/>
              <w:spacing w:after="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30"/>
        </w:trPr>
        <w:tc>
          <w:tcPr>
            <w:gridSpan w:val="2"/>
            <w:shd w:val="clear" w:color="auto" w:fill="92d050"/>
            <w:tcW w:w="323" w:type="pct"/>
            <w:vAlign w:val="center"/>
            <w:textDirection w:val="lrTb"/>
            <w:noWrap w:val="false"/>
          </w:tcPr>
          <w:p>
            <w:pPr>
              <w:pStyle w:val="1196"/>
              <w:ind w:left="0" w:firstLine="0"/>
              <w:spacing w:after="0" w:line="240" w:lineRule="auto"/>
              <w:rPr>
                <w:rFonts w:ascii="Times New Roman" w:hAnsi="Times New Roman"/>
                <w:b/>
                <w:sz w:val="20"/>
                <w:szCs w:val="20"/>
              </w:rPr>
            </w:pPr>
            <w:r>
              <w:rPr>
                <w:rFonts w:ascii="Times New Roman" w:hAnsi="Times New Roman"/>
                <w:b/>
                <w:sz w:val="20"/>
                <w:szCs w:val="20"/>
              </w:rPr>
              <w:t xml:space="preserve">7</w:t>
            </w:r>
            <w:r>
              <w:rPr>
                <w:rFonts w:ascii="Times New Roman" w:hAnsi="Times New Roman"/>
                <w:b/>
                <w:sz w:val="20"/>
                <w:szCs w:val="20"/>
              </w:rPr>
            </w:r>
            <w:r>
              <w:rPr>
                <w:rFonts w:ascii="Times New Roman" w:hAnsi="Times New Roman"/>
                <w:b/>
                <w:sz w:val="20"/>
                <w:szCs w:val="20"/>
              </w:rPr>
            </w:r>
          </w:p>
        </w:tc>
        <w:tc>
          <w:tcPr>
            <w:gridSpan w:val="4"/>
            <w:shd w:val="clear" w:color="auto" w:fill="92d050"/>
            <w:tcW w:w="4677" w:type="pct"/>
            <w:vAlign w:val="center"/>
            <w:textDirection w:val="lrTb"/>
            <w:noWrap w:val="false"/>
          </w:tcPr>
          <w:p>
            <w:pPr>
              <w:pStyle w:val="1190"/>
              <w:spacing w:after="0" w:line="240" w:lineRule="auto"/>
              <w:rPr>
                <w:rFonts w:ascii="Times New Roman" w:hAnsi="Times New Roman"/>
                <w:b/>
                <w:sz w:val="20"/>
                <w:szCs w:val="20"/>
              </w:rPr>
            </w:pPr>
            <w:r>
              <w:rPr>
                <w:rFonts w:ascii="Times New Roman" w:hAnsi="Times New Roman"/>
                <w:b/>
                <w:sz w:val="20"/>
                <w:szCs w:val="20"/>
              </w:rPr>
              <w:t xml:space="preserve">Выдача наличных денежных средств</w:t>
            </w:r>
            <w:r>
              <w:rPr>
                <w:rFonts w:ascii="Times New Roman" w:hAnsi="Times New Roman"/>
                <w:b/>
                <w:sz w:val="20"/>
                <w:szCs w:val="20"/>
              </w:rPr>
            </w:r>
            <w:r>
              <w:rPr>
                <w:rFonts w:ascii="Times New Roman" w:hAnsi="Times New Roman"/>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51"/>
        </w:trPr>
        <w:tc>
          <w:tcPr>
            <w:gridSpan w:val="2"/>
            <w:shd w:val="clear" w:color="auto" w:fill="92d050"/>
            <w:tcW w:w="323" w:type="pct"/>
            <w:vAlign w:val="center"/>
            <w:textDirection w:val="lrTb"/>
            <w:noWrap w:val="false"/>
          </w:tcPr>
          <w:p>
            <w:pPr>
              <w:pStyle w:val="1190"/>
              <w:jc w:val="center"/>
              <w:spacing w:after="0" w:line="240" w:lineRule="auto"/>
              <w:rPr>
                <w:rFonts w:ascii="Times New Roman" w:hAnsi="Times New Roman" w:eastAsia="Times New Roman"/>
                <w:b/>
                <w:sz w:val="20"/>
                <w:szCs w:val="20"/>
                <w:lang w:eastAsia="ru-RU"/>
              </w:rPr>
            </w:pP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p>
        </w:tc>
        <w:tc>
          <w:tcPr>
            <w:gridSpan w:val="4"/>
            <w:shd w:val="clear" w:color="auto" w:fill="92d050"/>
            <w:tcW w:w="4677" w:type="pct"/>
            <w:vAlign w:val="center"/>
            <w:textDirection w:val="lrTb"/>
            <w:noWrap w:val="false"/>
          </w:tcPr>
          <w:p>
            <w:pPr>
              <w:pStyle w:val="1190"/>
              <w:spacing w:after="0" w:line="240" w:lineRule="auto"/>
              <w:rPr>
                <w:rFonts w:ascii="Times New Roman" w:hAnsi="Times New Roman" w:eastAsia="Times New Roman"/>
                <w:b/>
                <w:bCs/>
                <w:sz w:val="20"/>
                <w:szCs w:val="20"/>
                <w:lang w:eastAsia="ru-RU"/>
              </w:rPr>
            </w:pPr>
            <w:r>
              <w:rPr>
                <w:rFonts w:ascii="Times New Roman" w:hAnsi="Times New Roman"/>
                <w:sz w:val="20"/>
                <w:szCs w:val="20"/>
              </w:rPr>
              <w:t xml:space="preserve">Комиссия, взимаемая за проведение операций по снятию наличных денежных средств</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4"/>
        </w:trPr>
        <w:tc>
          <w:tcPr>
            <w:gridSpan w:val="2"/>
            <w:shd w:val="clear" w:color="auto" w:fill="ffffff"/>
            <w:tcW w:w="323" w:type="pct"/>
            <w:vAlign w:val="top"/>
            <w:vMerge w:val="restart"/>
            <w:textDirection w:val="lrTb"/>
            <w:noWrap w:val="false"/>
          </w:tcPr>
          <w:p>
            <w:pPr>
              <w:pStyle w:val="1196"/>
              <w:ind w:left="0" w:firstLine="0"/>
              <w:spacing w:after="0" w:line="240" w:lineRule="auto"/>
              <w:rPr>
                <w:rFonts w:ascii="Times New Roman" w:hAnsi="Times New Roman"/>
                <w:b/>
                <w:sz w:val="20"/>
                <w:szCs w:val="20"/>
              </w:rPr>
            </w:pPr>
            <w:r>
              <w:rPr>
                <w:rFonts w:ascii="Times New Roman" w:hAnsi="Times New Roman"/>
                <w:b/>
                <w:sz w:val="20"/>
                <w:szCs w:val="20"/>
              </w:rPr>
              <w:t xml:space="preserve">7.1</w:t>
            </w:r>
            <w:r>
              <w:rPr>
                <w:rFonts w:ascii="Times New Roman" w:hAnsi="Times New Roman"/>
                <w:b/>
                <w:sz w:val="20"/>
                <w:szCs w:val="20"/>
              </w:rPr>
            </w:r>
            <w:r>
              <w:rPr>
                <w:rFonts w:ascii="Times New Roman" w:hAnsi="Times New Roman"/>
                <w:b/>
                <w:sz w:val="20"/>
                <w:szCs w:val="20"/>
              </w:rPr>
            </w:r>
          </w:p>
        </w:tc>
        <w:tc>
          <w:tcPr>
            <w:shd w:val="clear" w:color="auto" w:fill="ffffff"/>
            <w:tcW w:w="1339" w:type="pct"/>
            <w:vAlign w:val="top"/>
            <w:vMerge w:val="restart"/>
            <w:textDirection w:val="lrTb"/>
            <w:noWrap w:val="false"/>
          </w:tcPr>
          <w:p>
            <w:pPr>
              <w:pStyle w:val="1190"/>
              <w:jc w:val="both"/>
              <w:spacing w:after="0" w:line="240" w:lineRule="auto"/>
              <w:rPr>
                <w:rFonts w:ascii="Times New Roman" w:hAnsi="Times New Roman"/>
                <w:b/>
                <w:sz w:val="20"/>
                <w:szCs w:val="20"/>
              </w:rPr>
            </w:pPr>
            <w:r>
              <w:rPr>
                <w:rFonts w:ascii="Times New Roman" w:hAnsi="Times New Roman"/>
                <w:b/>
                <w:sz w:val="20"/>
                <w:szCs w:val="20"/>
              </w:rPr>
              <w:t xml:space="preserve">- в банкоматах, пунктах выдачи наличных подразделения Банка</w:t>
            </w:r>
            <w:r>
              <w:rPr>
                <w:rFonts w:ascii="Times New Roman" w:hAnsi="Times New Roman"/>
                <w:b/>
                <w:sz w:val="20"/>
                <w:szCs w:val="20"/>
              </w:rPr>
            </w:r>
            <w:r>
              <w:rPr>
                <w:rFonts w:ascii="Times New Roman" w:hAnsi="Times New Roman"/>
                <w:b/>
                <w:sz w:val="20"/>
                <w:szCs w:val="20"/>
              </w:rPr>
            </w:r>
          </w:p>
        </w:tc>
        <w:tc>
          <w:tcPr>
            <w:gridSpan w:val="2"/>
            <w:shd w:val="clear" w:color="auto" w:fill="ffffff"/>
            <w:tcW w:w="1090" w:type="pct"/>
            <w:vAlign w:val="center"/>
            <w:vMerge w:val="restart"/>
            <w:textDirection w:val="lrTb"/>
            <w:noWrap w:val="false"/>
          </w:tcPr>
          <w:p>
            <w:pPr>
              <w:pStyle w:val="1190"/>
              <w:jc w:val="center"/>
              <w:spacing w:after="0" w:line="240" w:lineRule="auto"/>
              <w:rPr>
                <w:rFonts w:ascii="Times New Roman" w:hAnsi="Times New Roman"/>
                <w:sz w:val="20"/>
                <w:szCs w:val="20"/>
              </w:rPr>
            </w:pPr>
            <w:r>
              <w:rPr>
                <w:rFonts w:ascii="Times New Roman" w:hAnsi="Times New Roman"/>
                <w:sz w:val="20"/>
                <w:szCs w:val="20"/>
              </w:rPr>
              <w:t xml:space="preserve">4,9% (от суммы операции)</w:t>
            </w:r>
            <w:r>
              <w:rPr>
                <w:rFonts w:ascii="Times New Roman" w:hAnsi="Times New Roman"/>
                <w:sz w:val="20"/>
                <w:szCs w:val="20"/>
              </w:rPr>
              <w:br w:type="textWrapping" w:clear="all"/>
            </w:r>
            <w:r>
              <w:rPr>
                <w:rFonts w:ascii="Times New Roman" w:hAnsi="Times New Roman"/>
                <w:sz w:val="20"/>
                <w:szCs w:val="20"/>
              </w:rPr>
              <w:t xml:space="preserve">+ 490 руб.</w:t>
            </w:r>
            <w:r>
              <w:rPr>
                <w:rFonts w:ascii="Times New Roman" w:hAnsi="Times New Roman"/>
                <w:sz w:val="20"/>
                <w:szCs w:val="20"/>
              </w:rPr>
            </w:r>
            <w:r>
              <w:rPr>
                <w:rFonts w:ascii="Times New Roman" w:hAnsi="Times New Roman"/>
                <w:sz w:val="20"/>
                <w:szCs w:val="20"/>
              </w:rPr>
            </w:r>
          </w:p>
        </w:tc>
        <w:tc>
          <w:tcPr>
            <w:shd w:val="clear" w:color="auto" w:fill="ffffff"/>
            <w:tcW w:w="2248" w:type="pct"/>
            <w:vAlign w:val="top"/>
            <w:textDirection w:val="lrTb"/>
            <w:noWrap w:val="false"/>
          </w:tcPr>
          <w:p>
            <w:pPr>
              <w:pStyle w:val="1197"/>
              <w:jc w:val="both"/>
              <w:rPr>
                <w:rFonts w:ascii="Times New Roman" w:hAnsi="Times New Roman"/>
              </w:rPr>
            </w:pPr>
            <w:r>
              <w:rPr>
                <w:rFonts w:ascii="Times New Roman" w:hAnsi="Times New Roman"/>
              </w:rPr>
              <w:t xml:space="preserve">Для карт, выпущенных </w:t>
            </w:r>
            <w:r>
              <w:rPr>
                <w:rFonts w:ascii="Times New Roman" w:hAnsi="Times New Roman"/>
              </w:rPr>
              <w:t xml:space="preserve">по Договору о предоставлении и обслуживании кредитной карты с льготным периодом кредитования, заключенному с клиентом с 05.04.2022 по 12.09.2023 (включительно).</w:t>
            </w:r>
            <w:r>
              <w:rPr>
                <w:rFonts w:ascii="Times New Roman" w:hAnsi="Times New Roman"/>
              </w:rPr>
            </w:r>
            <w:r>
              <w:rPr>
                <w:rFonts w:ascii="Times New Roman" w:hAnsi="Times New Roman"/>
              </w:rPr>
            </w:r>
          </w:p>
          <w:p>
            <w:pPr>
              <w:pStyle w:val="1197"/>
              <w:jc w:val="both"/>
              <w:rPr>
                <w:rFonts w:ascii="Times New Roman" w:hAnsi="Times New Roman"/>
              </w:rPr>
            </w:pPr>
            <w:r>
              <w:rPr>
                <w:rFonts w:ascii="Times New Roman" w:hAnsi="Times New Roman"/>
              </w:rPr>
              <w:t xml:space="preserve">По операциям по выдаче наличных денежных средств, отраженным по счету карты в период с даты открытия счета и до 3-х календарных месяцев (далее - Период бесплатного снятия наличных), комиссия не взимается.</w:t>
            </w:r>
            <w:r>
              <w:rPr>
                <w:rFonts w:ascii="Times New Roman" w:hAnsi="Times New Roman"/>
              </w:rPr>
            </w:r>
            <w:r>
              <w:rPr>
                <w:rFonts w:ascii="Times New Roman" w:hAnsi="Times New Roman"/>
              </w:rPr>
            </w:r>
          </w:p>
          <w:p>
            <w:pPr>
              <w:pStyle w:val="1197"/>
              <w:jc w:val="both"/>
              <w:rPr>
                <w:rFonts w:ascii="Times New Roman" w:hAnsi="Times New Roman"/>
              </w:rPr>
            </w:pPr>
            <w:r>
              <w:rPr>
                <w:rFonts w:ascii="Times New Roman" w:hAnsi="Times New Roman"/>
              </w:rPr>
              <w:t xml:space="preserve">Период бесплатного снятия наличных определяется с учетом следующего:</w:t>
            </w:r>
            <w:r>
              <w:rPr>
                <w:rFonts w:ascii="Times New Roman" w:hAnsi="Times New Roman"/>
              </w:rPr>
            </w:r>
            <w:r>
              <w:rPr>
                <w:rFonts w:ascii="Times New Roman" w:hAnsi="Times New Roman"/>
              </w:rPr>
            </w:r>
          </w:p>
          <w:p>
            <w:pPr>
              <w:pStyle w:val="1197"/>
              <w:jc w:val="both"/>
              <w:rPr>
                <w:rFonts w:ascii="Times New Roman" w:hAnsi="Times New Roman"/>
              </w:rPr>
            </w:pPr>
            <w:r>
              <w:rPr>
                <w:rFonts w:ascii="Times New Roman" w:hAnsi="Times New Roman"/>
              </w:rPr>
              <w:t xml:space="preserve">- первый месяц начинается в дату открытия счета и заканчивается в последний календарный день месяца, в котором открыт счет;</w:t>
            </w:r>
            <w:r>
              <w:rPr>
                <w:rFonts w:ascii="Times New Roman" w:hAnsi="Times New Roman"/>
              </w:rPr>
            </w:r>
            <w:r>
              <w:rPr>
                <w:rFonts w:ascii="Times New Roman" w:hAnsi="Times New Roman"/>
              </w:rPr>
            </w:r>
          </w:p>
          <w:p>
            <w:pPr>
              <w:pStyle w:val="1197"/>
              <w:jc w:val="both"/>
              <w:rPr>
                <w:rFonts w:ascii="Times New Roman" w:hAnsi="Times New Roman"/>
              </w:rPr>
            </w:pPr>
            <w:r>
              <w:rPr>
                <w:rFonts w:ascii="Times New Roman" w:hAnsi="Times New Roman"/>
              </w:rPr>
              <w:t xml:space="preserve">- второй месяц начинается в первый календарный день месяца, следующий за датой окончания первого календарного месяца и заканчивается в последний календарный день этого месяца;</w:t>
            </w:r>
            <w:r>
              <w:rPr>
                <w:rFonts w:ascii="Times New Roman" w:hAnsi="Times New Roman"/>
              </w:rPr>
            </w:r>
            <w:r>
              <w:rPr>
                <w:rFonts w:ascii="Times New Roman" w:hAnsi="Times New Roman"/>
              </w:rPr>
            </w:r>
          </w:p>
          <w:p>
            <w:pPr>
              <w:pStyle w:val="1197"/>
              <w:jc w:val="both"/>
              <w:rPr>
                <w:rFonts w:ascii="Times New Roman" w:hAnsi="Times New Roman"/>
              </w:rPr>
            </w:pPr>
            <w:r>
              <w:rPr>
                <w:rFonts w:ascii="Times New Roman" w:hAnsi="Times New Roman"/>
              </w:rPr>
              <w:t xml:space="preserve">- третий месяц начинается в первый календарный день месяца, следующий за датой окончания второго календарного месяца и заканчивается в последний календарный день этого месяца.</w:t>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4"/>
        </w:trPr>
        <w:tc>
          <w:tcPr>
            <w:gridSpan w:val="2"/>
            <w:shd w:val="clear" w:color="auto" w:fill="ffffff"/>
            <w:tcW w:w="323" w:type="pct"/>
            <w:vAlign w:val="top"/>
            <w:vMerge w:val="continue"/>
            <w:textDirection w:val="lrTb"/>
            <w:noWrap w:val="false"/>
          </w:tcPr>
          <w:p>
            <w:pPr>
              <w:pStyle w:val="1196"/>
              <w:ind w:left="360"/>
              <w:spacing w:after="0" w:line="240" w:lineRule="auto"/>
              <w:rPr>
                <w:rFonts w:ascii="Times New Roman" w:hAnsi="Times New Roman"/>
                <w:b/>
                <w:sz w:val="20"/>
                <w:szCs w:val="20"/>
              </w:rPr>
            </w:pPr>
            <w:r>
              <w:rPr>
                <w:rFonts w:ascii="Times New Roman" w:hAnsi="Times New Roman"/>
                <w:b/>
                <w:sz w:val="20"/>
                <w:szCs w:val="20"/>
              </w:rPr>
            </w:r>
            <w:r>
              <w:rPr>
                <w:rFonts w:ascii="Times New Roman" w:hAnsi="Times New Roman"/>
                <w:b/>
                <w:sz w:val="20"/>
                <w:szCs w:val="20"/>
              </w:rPr>
            </w:r>
            <w:r>
              <w:rPr>
                <w:rFonts w:ascii="Times New Roman" w:hAnsi="Times New Roman"/>
                <w:b/>
                <w:sz w:val="20"/>
                <w:szCs w:val="20"/>
              </w:rPr>
            </w:r>
          </w:p>
        </w:tc>
        <w:tc>
          <w:tcPr>
            <w:shd w:val="clear" w:color="auto" w:fill="ffffff"/>
            <w:tcW w:w="1339" w:type="pct"/>
            <w:vAlign w:val="top"/>
            <w:vMerge w:val="continue"/>
            <w:textDirection w:val="lrTb"/>
            <w:noWrap w:val="false"/>
          </w:tcPr>
          <w:p>
            <w:pPr>
              <w:pStyle w:val="1190"/>
              <w:jc w:val="both"/>
              <w:spacing w:after="0" w:line="240" w:lineRule="auto"/>
              <w:rPr>
                <w:rFonts w:ascii="Times New Roman" w:hAnsi="Times New Roman"/>
                <w:b/>
                <w:sz w:val="20"/>
                <w:szCs w:val="20"/>
              </w:rPr>
            </w:pPr>
            <w:r>
              <w:rPr>
                <w:rFonts w:ascii="Times New Roman" w:hAnsi="Times New Roman"/>
                <w:b/>
                <w:sz w:val="20"/>
                <w:szCs w:val="20"/>
              </w:rPr>
            </w:r>
            <w:r>
              <w:rPr>
                <w:rFonts w:ascii="Times New Roman" w:hAnsi="Times New Roman"/>
                <w:b/>
                <w:sz w:val="20"/>
                <w:szCs w:val="20"/>
              </w:rPr>
            </w:r>
            <w:r>
              <w:rPr>
                <w:rFonts w:ascii="Times New Roman" w:hAnsi="Times New Roman"/>
                <w:b/>
                <w:sz w:val="20"/>
                <w:szCs w:val="20"/>
              </w:rPr>
            </w:r>
          </w:p>
        </w:tc>
        <w:tc>
          <w:tcPr>
            <w:gridSpan w:val="2"/>
            <w:shd w:val="clear" w:color="auto" w:fill="ffffff"/>
            <w:tcW w:w="1090" w:type="pct"/>
            <w:vAlign w:val="center"/>
            <w:vMerge w:val="continue"/>
            <w:textDirection w:val="lrTb"/>
            <w:noWrap w:val="false"/>
          </w:tcPr>
          <w:p>
            <w:pPr>
              <w:pStyle w:val="1190"/>
              <w:jc w:val="center"/>
              <w:spacing w:after="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c>
          <w:tcPr>
            <w:shd w:val="clear" w:color="auto" w:fill="ffffff"/>
            <w:tcW w:w="2248" w:type="pct"/>
            <w:vAlign w:val="top"/>
            <w:textDirection w:val="lrTb"/>
            <w:noWrap w:val="false"/>
          </w:tcPr>
          <w:p>
            <w:pPr>
              <w:pStyle w:val="1197"/>
              <w:jc w:val="both"/>
              <w:rPr>
                <w:rFonts w:ascii="Times New Roman" w:hAnsi="Times New Roman"/>
              </w:rPr>
            </w:pPr>
            <w:r>
              <w:rPr>
                <w:rFonts w:ascii="Times New Roman" w:hAnsi="Times New Roman"/>
              </w:rPr>
              <w:t xml:space="preserve">Для карт, выпущенных по Договору о предоставлении и обслуживании кредитной карты с льготным периодом кредитования, заключенному с клиентом с 13.09.2023. </w:t>
            </w:r>
            <w:r>
              <w:rPr>
                <w:rFonts w:ascii="Times New Roman" w:hAnsi="Times New Roman"/>
              </w:rPr>
            </w:r>
            <w:r>
              <w:rPr>
                <w:rFonts w:ascii="Times New Roman" w:hAnsi="Times New Roman"/>
              </w:rPr>
            </w:r>
          </w:p>
          <w:p>
            <w:pPr>
              <w:pStyle w:val="1197"/>
              <w:jc w:val="both"/>
              <w:rPr>
                <w:rFonts w:ascii="Times New Roman" w:hAnsi="Times New Roman"/>
              </w:rPr>
            </w:pPr>
            <w:r>
              <w:rPr>
                <w:rFonts w:ascii="Times New Roman" w:hAnsi="Times New Roman"/>
              </w:rPr>
              <w:t xml:space="preserve">По операциям выдачи наличных денежных средств, отраженным по счету карты в период с даты открытия счета в течение 30 календарных дней, комиссия не взимается.</w:t>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51"/>
        </w:trPr>
        <w:tc>
          <w:tcPr>
            <w:gridSpan w:val="2"/>
            <w:shd w:val="clear" w:color="auto" w:fill="ffffff"/>
            <w:tcW w:w="323" w:type="pct"/>
            <w:vAlign w:val="top"/>
            <w:textDirection w:val="lrTb"/>
            <w:noWrap w:val="false"/>
          </w:tcPr>
          <w:p>
            <w:pPr>
              <w:pStyle w:val="1196"/>
              <w:ind w:left="0" w:firstLine="0"/>
              <w:spacing w:after="0" w:line="240" w:lineRule="auto"/>
              <w:rPr>
                <w:rFonts w:ascii="Times New Roman" w:hAnsi="Times New Roman"/>
                <w:b/>
                <w:sz w:val="20"/>
                <w:szCs w:val="20"/>
              </w:rPr>
            </w:pPr>
            <w:r>
              <w:rPr>
                <w:rFonts w:ascii="Times New Roman" w:hAnsi="Times New Roman"/>
                <w:b/>
                <w:sz w:val="20"/>
                <w:szCs w:val="20"/>
              </w:rPr>
              <w:t xml:space="preserve">7.2</w:t>
            </w:r>
            <w:r>
              <w:rPr>
                <w:rFonts w:ascii="Times New Roman" w:hAnsi="Times New Roman"/>
                <w:b/>
                <w:sz w:val="20"/>
                <w:szCs w:val="20"/>
              </w:rPr>
            </w:r>
            <w:r>
              <w:rPr>
                <w:rFonts w:ascii="Times New Roman" w:hAnsi="Times New Roman"/>
                <w:b/>
                <w:sz w:val="20"/>
                <w:szCs w:val="20"/>
              </w:rPr>
            </w:r>
          </w:p>
        </w:tc>
        <w:tc>
          <w:tcPr>
            <w:shd w:val="clear" w:color="auto" w:fill="ffffff"/>
            <w:tcW w:w="1339" w:type="pct"/>
            <w:vAlign w:val="top"/>
            <w:textDirection w:val="lrTb"/>
            <w:noWrap w:val="false"/>
          </w:tcPr>
          <w:p>
            <w:pPr>
              <w:pStyle w:val="1190"/>
              <w:jc w:val="both"/>
              <w:spacing w:after="0" w:line="240" w:lineRule="auto"/>
              <w:rPr>
                <w:rFonts w:ascii="Times New Roman" w:hAnsi="Times New Roman"/>
                <w:b/>
                <w:sz w:val="20"/>
                <w:szCs w:val="20"/>
              </w:rPr>
            </w:pPr>
            <w:r>
              <w:rPr>
                <w:rFonts w:ascii="Times New Roman" w:hAnsi="Times New Roman"/>
                <w:b/>
                <w:sz w:val="20"/>
                <w:szCs w:val="20"/>
              </w:rPr>
              <w:t xml:space="preserve">- без использования карты через кассу</w:t>
            </w:r>
            <w:r>
              <w:rPr>
                <w:rStyle w:val="1199"/>
                <w:rFonts w:ascii="Times New Roman" w:hAnsi="Times New Roman"/>
                <w:b/>
                <w:sz w:val="20"/>
                <w:szCs w:val="20"/>
              </w:rPr>
              <w:footnoteReference w:id="7"/>
            </w:r>
            <w:r>
              <w:rPr>
                <w:rFonts w:ascii="Times New Roman" w:hAnsi="Times New Roman"/>
                <w:b/>
                <w:sz w:val="20"/>
                <w:szCs w:val="20"/>
              </w:rPr>
              <w:t xml:space="preserve"> </w:t>
            </w:r>
            <w:r>
              <w:rPr>
                <w:rFonts w:ascii="Times New Roman" w:hAnsi="Times New Roman"/>
                <w:b/>
                <w:sz w:val="20"/>
                <w:szCs w:val="20"/>
              </w:rPr>
              <w:t xml:space="preserve">подразделения Банка, выдавшего карту</w:t>
            </w:r>
            <w:r>
              <w:rPr>
                <w:rFonts w:ascii="Times New Roman" w:hAnsi="Times New Roman"/>
                <w:b/>
                <w:sz w:val="20"/>
                <w:szCs w:val="20"/>
              </w:rPr>
            </w:r>
            <w:r>
              <w:rPr>
                <w:rFonts w:ascii="Times New Roman" w:hAnsi="Times New Roman"/>
                <w:b/>
                <w:sz w:val="20"/>
                <w:szCs w:val="20"/>
              </w:rPr>
            </w:r>
          </w:p>
        </w:tc>
        <w:tc>
          <w:tcPr>
            <w:gridSpan w:val="2"/>
            <w:shd w:val="clear" w:color="auto" w:fill="ffffff"/>
            <w:tcW w:w="1090" w:type="pct"/>
            <w:vAlign w:val="center"/>
            <w:textDirection w:val="lrTb"/>
            <w:noWrap w:val="false"/>
          </w:tcPr>
          <w:p>
            <w:pPr>
              <w:pStyle w:val="1190"/>
              <w:jc w:val="center"/>
              <w:spacing w:after="0" w:line="240" w:lineRule="auto"/>
              <w:rPr>
                <w:rFonts w:ascii="Times New Roman" w:hAnsi="Times New Roman"/>
                <w:sz w:val="20"/>
                <w:szCs w:val="20"/>
              </w:rPr>
            </w:pPr>
            <w:r>
              <w:rPr>
                <w:rFonts w:ascii="Times New Roman" w:hAnsi="Times New Roman"/>
                <w:sz w:val="20"/>
                <w:szCs w:val="20"/>
              </w:rPr>
              <w:t xml:space="preserve">4,9% (от суммы операции)</w:t>
              <w:br w:type="textWrapping" w:clear="all"/>
              <w:t xml:space="preserve">+ 490 руб.</w:t>
            </w:r>
            <w:r>
              <w:rPr>
                <w:rFonts w:ascii="Times New Roman" w:hAnsi="Times New Roman"/>
                <w:sz w:val="20"/>
                <w:szCs w:val="20"/>
              </w:rPr>
            </w:r>
            <w:r>
              <w:rPr>
                <w:rFonts w:ascii="Times New Roman" w:hAnsi="Times New Roman"/>
                <w:sz w:val="20"/>
                <w:szCs w:val="20"/>
              </w:rPr>
            </w:r>
          </w:p>
        </w:tc>
        <w:tc>
          <w:tcPr>
            <w:shd w:val="clear" w:color="auto" w:fill="ffffff"/>
            <w:tcW w:w="2248" w:type="pct"/>
            <w:vAlign w:val="top"/>
            <w:textDirection w:val="lrTb"/>
            <w:noWrap w:val="false"/>
          </w:tcPr>
          <w:p>
            <w:pPr>
              <w:pStyle w:val="1197"/>
              <w:jc w:val="both"/>
              <w:rPr>
                <w:rFonts w:ascii="Times New Roman" w:hAnsi="Times New Roman"/>
                <w:b/>
              </w:rPr>
            </w:pPr>
            <w:r>
              <w:rPr>
                <w:rFonts w:ascii="Times New Roman" w:hAnsi="Times New Roman"/>
              </w:rPr>
              <w:t xml:space="preserve">Комиссия не взимается - при получении клиентом остатка собственных средств, в сумме не более 15 000 рублей (включительно) при закрытии карточного счета. Если остаток собственных средств превышает 15 000 рублей комиссия взимается с суммы превышения.</w:t>
            </w:r>
            <w:r>
              <w:rPr>
                <w:rFonts w:ascii="Times New Roman" w:hAnsi="Times New Roman"/>
                <w:b/>
              </w:rPr>
            </w:r>
            <w:r>
              <w:rPr>
                <w:rFonts w:ascii="Times New Roman" w:hAnsi="Times New Roman"/>
                <w:b/>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33"/>
        </w:trPr>
        <w:tc>
          <w:tcPr>
            <w:gridSpan w:val="2"/>
            <w:shd w:val="clear" w:color="auto" w:fill="ffffff"/>
            <w:tcW w:w="323" w:type="pct"/>
            <w:vAlign w:val="top"/>
            <w:textDirection w:val="lrTb"/>
            <w:noWrap w:val="false"/>
          </w:tcPr>
          <w:p>
            <w:pPr>
              <w:pStyle w:val="1196"/>
              <w:ind w:left="0" w:firstLine="0"/>
              <w:spacing w:after="0" w:line="240" w:lineRule="auto"/>
              <w:rPr>
                <w:rFonts w:ascii="Times New Roman" w:hAnsi="Times New Roman"/>
                <w:b/>
                <w:sz w:val="20"/>
                <w:szCs w:val="20"/>
              </w:rPr>
            </w:pPr>
            <w:r>
              <w:rPr>
                <w:rFonts w:ascii="Times New Roman" w:hAnsi="Times New Roman"/>
                <w:b/>
                <w:sz w:val="20"/>
                <w:szCs w:val="20"/>
              </w:rPr>
              <w:t xml:space="preserve">7.3</w:t>
            </w:r>
            <w:r>
              <w:rPr>
                <w:rFonts w:ascii="Times New Roman" w:hAnsi="Times New Roman"/>
                <w:b/>
                <w:sz w:val="20"/>
                <w:szCs w:val="20"/>
              </w:rPr>
            </w:r>
            <w:r>
              <w:rPr>
                <w:rFonts w:ascii="Times New Roman" w:hAnsi="Times New Roman"/>
                <w:b/>
                <w:sz w:val="20"/>
                <w:szCs w:val="20"/>
              </w:rPr>
            </w:r>
          </w:p>
        </w:tc>
        <w:tc>
          <w:tcPr>
            <w:shd w:val="clear" w:color="auto" w:fill="ffffff"/>
            <w:tcW w:w="1339" w:type="pct"/>
            <w:vAlign w:val="top"/>
            <w:textDirection w:val="lrTb"/>
            <w:noWrap w:val="false"/>
          </w:tcPr>
          <w:p>
            <w:pPr>
              <w:pStyle w:val="1190"/>
              <w:jc w:val="both"/>
              <w:spacing w:after="0" w:line="240" w:lineRule="auto"/>
              <w:rPr>
                <w:rFonts w:ascii="Times New Roman" w:hAnsi="Times New Roman"/>
                <w:b/>
                <w:sz w:val="20"/>
                <w:szCs w:val="20"/>
              </w:rPr>
            </w:pPr>
            <w:r>
              <w:rPr>
                <w:rFonts w:ascii="Times New Roman" w:hAnsi="Times New Roman"/>
                <w:b/>
                <w:sz w:val="20"/>
                <w:szCs w:val="20"/>
              </w:rPr>
              <w:t xml:space="preserve">- в банкоматах, пунктах выдачи наличных сторонних банков, торгово-сервисных предприятиях, являющихся банковским платежным агентом, предоставляющих услугу выдачи наличных денежных средств при совершении покупки</w:t>
            </w:r>
            <w:r>
              <w:rPr>
                <w:rFonts w:ascii="Times New Roman" w:hAnsi="Times New Roman"/>
                <w:b/>
                <w:sz w:val="20"/>
                <w:szCs w:val="20"/>
              </w:rPr>
            </w:r>
            <w:r>
              <w:rPr>
                <w:rFonts w:ascii="Times New Roman" w:hAnsi="Times New Roman"/>
                <w:b/>
                <w:sz w:val="20"/>
                <w:szCs w:val="20"/>
              </w:rPr>
            </w:r>
          </w:p>
        </w:tc>
        <w:tc>
          <w:tcPr>
            <w:gridSpan w:val="2"/>
            <w:shd w:val="clear" w:color="auto" w:fill="ffffff"/>
            <w:tcW w:w="1090" w:type="pct"/>
            <w:vAlign w:val="center"/>
            <w:textDirection w:val="lrTb"/>
            <w:noWrap w:val="false"/>
          </w:tcPr>
          <w:p>
            <w:pPr>
              <w:pStyle w:val="1190"/>
              <w:jc w:val="center"/>
              <w:spacing w:after="0" w:line="240" w:lineRule="auto"/>
              <w:rPr>
                <w:rFonts w:ascii="Times New Roman" w:hAnsi="Times New Roman"/>
                <w:sz w:val="20"/>
                <w:szCs w:val="20"/>
              </w:rPr>
            </w:pPr>
            <w:r>
              <w:rPr>
                <w:rFonts w:ascii="Times New Roman" w:hAnsi="Times New Roman"/>
                <w:sz w:val="20"/>
                <w:szCs w:val="20"/>
              </w:rPr>
              <w:t xml:space="preserve">4,9% (от суммы операции) </w:t>
            </w:r>
            <w:r>
              <w:rPr>
                <w:rFonts w:ascii="Times New Roman" w:hAnsi="Times New Roman"/>
                <w:sz w:val="20"/>
                <w:szCs w:val="20"/>
              </w:rPr>
              <w:br w:type="textWrapping" w:clear="all"/>
            </w:r>
            <w:r>
              <w:rPr>
                <w:rFonts w:ascii="Times New Roman" w:hAnsi="Times New Roman"/>
                <w:sz w:val="20"/>
                <w:szCs w:val="20"/>
              </w:rPr>
              <w:t xml:space="preserve">+ 490 руб.</w:t>
            </w:r>
            <w:r>
              <w:rPr>
                <w:rFonts w:ascii="Times New Roman" w:hAnsi="Times New Roman"/>
                <w:sz w:val="20"/>
                <w:szCs w:val="20"/>
              </w:rPr>
            </w:r>
            <w:r>
              <w:rPr>
                <w:rFonts w:ascii="Times New Roman" w:hAnsi="Times New Roman"/>
                <w:sz w:val="20"/>
                <w:szCs w:val="20"/>
              </w:rPr>
            </w:r>
          </w:p>
        </w:tc>
        <w:tc>
          <w:tcPr>
            <w:shd w:val="clear" w:color="auto" w:fill="ffffff"/>
            <w:tcW w:w="2248" w:type="pct"/>
            <w:vAlign w:val="center"/>
            <w:textDirection w:val="lrTb"/>
            <w:noWrap w:val="false"/>
          </w:tcPr>
          <w:p>
            <w:pPr>
              <w:pStyle w:val="1197"/>
              <w:jc w:val="both"/>
              <w:rPr>
                <w:rFonts w:ascii="Times New Roman" w:hAnsi="Times New Roman"/>
              </w:rPr>
            </w:pPr>
            <w:r>
              <w:rPr>
                <w:rFonts w:ascii="Times New Roman" w:hAnsi="Times New Roman"/>
              </w:rPr>
              <w:t xml:space="preserve">Платежными системами и торгово-сервисными предприятиями могут быть установлены ограничения по предоставлению услуги выдачи наличных денежных средств при совершении покупки. О наличии услуги необходимо уточнять у кассира торгово-сервисного предприятия.</w:t>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32"/>
        </w:trPr>
        <w:tc>
          <w:tcPr>
            <w:gridSpan w:val="2"/>
            <w:shd w:val="clear" w:color="auto" w:fill="ffffff"/>
            <w:tcW w:w="323" w:type="pct"/>
            <w:vAlign w:val="top"/>
            <w:textDirection w:val="lrTb"/>
            <w:noWrap w:val="false"/>
          </w:tcPr>
          <w:p>
            <w:pPr>
              <w:pStyle w:val="1196"/>
              <w:ind w:left="0" w:firstLine="0"/>
              <w:spacing w:after="0" w:line="240" w:lineRule="auto"/>
              <w:rPr>
                <w:rFonts w:ascii="Times New Roman" w:hAnsi="Times New Roman"/>
                <w:b/>
                <w:sz w:val="20"/>
                <w:szCs w:val="20"/>
              </w:rPr>
            </w:pPr>
            <w:r>
              <w:rPr>
                <w:rFonts w:ascii="Times New Roman" w:hAnsi="Times New Roman"/>
                <w:b/>
                <w:sz w:val="20"/>
                <w:szCs w:val="20"/>
              </w:rPr>
              <w:t xml:space="preserve">7.4</w:t>
            </w:r>
            <w:r>
              <w:rPr>
                <w:rFonts w:ascii="Times New Roman" w:hAnsi="Times New Roman"/>
                <w:b/>
                <w:sz w:val="20"/>
                <w:szCs w:val="20"/>
              </w:rPr>
            </w:r>
            <w:r>
              <w:rPr>
                <w:rFonts w:ascii="Times New Roman" w:hAnsi="Times New Roman"/>
                <w:b/>
                <w:sz w:val="20"/>
                <w:szCs w:val="20"/>
              </w:rPr>
            </w:r>
          </w:p>
        </w:tc>
        <w:tc>
          <w:tcPr>
            <w:shd w:val="clear" w:color="auto" w:fill="ffffff"/>
            <w:tcW w:w="1339" w:type="pct"/>
            <w:vAlign w:val="top"/>
            <w:textDirection w:val="lrTb"/>
            <w:noWrap w:val="false"/>
          </w:tcPr>
          <w:p>
            <w:pPr>
              <w:pStyle w:val="1190"/>
              <w:spacing w:after="0" w:line="240" w:lineRule="auto"/>
              <w:rPr>
                <w:rFonts w:ascii="Times New Roman" w:hAnsi="Times New Roman"/>
                <w:b/>
                <w:sz w:val="20"/>
                <w:szCs w:val="20"/>
              </w:rPr>
            </w:pPr>
            <w:r>
              <w:rPr>
                <w:rFonts w:ascii="Times New Roman" w:hAnsi="Times New Roman"/>
                <w:b/>
                <w:sz w:val="20"/>
                <w:szCs w:val="20"/>
              </w:rPr>
              <w:t xml:space="preserve">- в банкоматах банков-партнеров </w:t>
            </w:r>
            <w:r>
              <w:rPr>
                <w:rFonts w:ascii="Times New Roman" w:hAnsi="Times New Roman"/>
                <w:b/>
                <w:sz w:val="20"/>
                <w:szCs w:val="20"/>
              </w:rPr>
              <w:br w:type="textWrapping" w:clear="all"/>
            </w:r>
            <w:r>
              <w:rPr>
                <w:rFonts w:ascii="Times New Roman" w:hAnsi="Times New Roman"/>
                <w:b/>
                <w:sz w:val="20"/>
                <w:szCs w:val="20"/>
              </w:rPr>
              <w:t xml:space="preserve">АО «Альфа-банк», </w:t>
            </w:r>
            <w:r>
              <w:rPr>
                <w:rFonts w:ascii="Times New Roman" w:hAnsi="Times New Roman"/>
                <w:b/>
                <w:sz w:val="20"/>
                <w:szCs w:val="20"/>
              </w:rPr>
              <w:br w:type="textWrapping" w:clear="all"/>
            </w:r>
            <w:r>
              <w:rPr>
                <w:rFonts w:ascii="Times New Roman" w:hAnsi="Times New Roman"/>
                <w:b/>
                <w:sz w:val="20"/>
                <w:szCs w:val="20"/>
              </w:rPr>
              <w:t xml:space="preserve">ПАО «Промсвязьбанк», </w:t>
            </w:r>
            <w:r>
              <w:rPr>
                <w:rFonts w:ascii="Times New Roman" w:hAnsi="Times New Roman"/>
                <w:b/>
                <w:sz w:val="20"/>
                <w:szCs w:val="20"/>
              </w:rPr>
              <w:br w:type="textWrapping" w:clear="all"/>
            </w:r>
            <w:r>
              <w:rPr>
                <w:rFonts w:ascii="Times New Roman" w:hAnsi="Times New Roman"/>
                <w:b/>
                <w:sz w:val="20"/>
                <w:szCs w:val="20"/>
              </w:rPr>
              <w:t xml:space="preserve">АО «Райффайзенбанк», </w:t>
            </w:r>
            <w:r>
              <w:rPr>
                <w:rFonts w:ascii="Times New Roman" w:hAnsi="Times New Roman"/>
                <w:b/>
                <w:sz w:val="20"/>
                <w:szCs w:val="20"/>
              </w:rPr>
              <w:br w:type="textWrapping" w:clear="all"/>
            </w:r>
            <w:r>
              <w:rPr>
                <w:rFonts w:ascii="Times New Roman" w:hAnsi="Times New Roman"/>
                <w:b/>
                <w:sz w:val="20"/>
                <w:szCs w:val="20"/>
              </w:rPr>
              <w:t xml:space="preserve">ПАО «РОСБАНК»</w:t>
            </w:r>
            <w:r>
              <w:rPr>
                <w:rFonts w:ascii="Times New Roman" w:hAnsi="Times New Roman"/>
                <w:b/>
                <w:sz w:val="20"/>
                <w:szCs w:val="20"/>
              </w:rPr>
            </w:r>
            <w:r>
              <w:rPr>
                <w:rFonts w:ascii="Times New Roman" w:hAnsi="Times New Roman"/>
                <w:b/>
                <w:sz w:val="20"/>
                <w:szCs w:val="20"/>
              </w:rPr>
            </w:r>
          </w:p>
        </w:tc>
        <w:tc>
          <w:tcPr>
            <w:gridSpan w:val="2"/>
            <w:shd w:val="clear" w:color="auto" w:fill="ffffff"/>
            <w:tcW w:w="1090" w:type="pct"/>
            <w:vAlign w:val="center"/>
            <w:textDirection w:val="lrTb"/>
            <w:noWrap w:val="false"/>
          </w:tcPr>
          <w:p>
            <w:pPr>
              <w:pStyle w:val="1190"/>
              <w:jc w:val="center"/>
              <w:spacing w:after="0" w:line="240" w:lineRule="auto"/>
              <w:rPr>
                <w:rFonts w:ascii="Times New Roman" w:hAnsi="Times New Roman"/>
                <w:sz w:val="20"/>
                <w:szCs w:val="20"/>
              </w:rPr>
            </w:pPr>
            <w:r>
              <w:rPr>
                <w:rFonts w:ascii="Times New Roman" w:hAnsi="Times New Roman"/>
                <w:sz w:val="20"/>
                <w:szCs w:val="20"/>
              </w:rPr>
              <w:t xml:space="preserve">4,9% (от суммы операции) </w:t>
            </w:r>
            <w:r>
              <w:rPr>
                <w:rFonts w:ascii="Times New Roman" w:hAnsi="Times New Roman"/>
                <w:sz w:val="20"/>
                <w:szCs w:val="20"/>
              </w:rPr>
              <w:br w:type="textWrapping" w:clear="all"/>
            </w:r>
            <w:r>
              <w:rPr>
                <w:rFonts w:ascii="Times New Roman" w:hAnsi="Times New Roman"/>
                <w:sz w:val="20"/>
                <w:szCs w:val="20"/>
              </w:rPr>
              <w:t xml:space="preserve">+ 490 руб.</w:t>
            </w:r>
            <w:r>
              <w:rPr>
                <w:rFonts w:ascii="Times New Roman" w:hAnsi="Times New Roman"/>
                <w:sz w:val="20"/>
                <w:szCs w:val="20"/>
              </w:rPr>
            </w:r>
            <w:r>
              <w:rPr>
                <w:rFonts w:ascii="Times New Roman" w:hAnsi="Times New Roman"/>
                <w:sz w:val="20"/>
                <w:szCs w:val="20"/>
              </w:rPr>
            </w:r>
          </w:p>
        </w:tc>
        <w:tc>
          <w:tcPr>
            <w:shd w:val="clear" w:color="auto" w:fill="ffffff"/>
            <w:tcW w:w="2248" w:type="pct"/>
            <w:vAlign w:val="top"/>
            <w:textDirection w:val="lrTb"/>
            <w:noWrap w:val="false"/>
          </w:tcPr>
          <w:p>
            <w:pPr>
              <w:pStyle w:val="1197"/>
              <w:jc w:val="both"/>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32"/>
        </w:trPr>
        <w:tc>
          <w:tcPr>
            <w:gridSpan w:val="2"/>
            <w:shd w:val="clear" w:color="auto" w:fill="92d050"/>
            <w:tcW w:w="323" w:type="pct"/>
            <w:vAlign w:val="top"/>
            <w:textDirection w:val="lrTb"/>
            <w:noWrap w:val="false"/>
          </w:tcPr>
          <w:p>
            <w:pPr>
              <w:pStyle w:val="1196"/>
              <w:ind w:left="0" w:firstLine="0"/>
              <w:spacing w:before="120" w:after="120" w:line="240" w:lineRule="auto"/>
              <w:rPr>
                <w:rFonts w:ascii="Times New Roman" w:hAnsi="Times New Roman"/>
                <w:b/>
                <w:sz w:val="20"/>
                <w:szCs w:val="20"/>
              </w:rPr>
            </w:pPr>
            <w:r>
              <w:rPr>
                <w:rFonts w:ascii="Times New Roman" w:hAnsi="Times New Roman"/>
                <w:b/>
                <w:sz w:val="20"/>
                <w:szCs w:val="20"/>
              </w:rPr>
              <w:t xml:space="preserve">8</w:t>
            </w:r>
            <w:r>
              <w:rPr>
                <w:rFonts w:ascii="Times New Roman" w:hAnsi="Times New Roman"/>
                <w:b/>
                <w:sz w:val="20"/>
                <w:szCs w:val="20"/>
              </w:rPr>
            </w:r>
            <w:r>
              <w:rPr>
                <w:rFonts w:ascii="Times New Roman" w:hAnsi="Times New Roman"/>
                <w:b/>
                <w:sz w:val="20"/>
                <w:szCs w:val="20"/>
              </w:rPr>
            </w:r>
          </w:p>
        </w:tc>
        <w:tc>
          <w:tcPr>
            <w:gridSpan w:val="4"/>
            <w:shd w:val="clear" w:color="auto" w:fill="92d050"/>
            <w:tcW w:w="4677" w:type="pct"/>
            <w:vAlign w:val="top"/>
            <w:textDirection w:val="lrTb"/>
            <w:noWrap w:val="false"/>
          </w:tcPr>
          <w:p>
            <w:pPr>
              <w:pStyle w:val="1197"/>
              <w:jc w:val="both"/>
              <w:spacing w:before="120" w:after="120"/>
              <w:rPr>
                <w:rFonts w:ascii="Times New Roman" w:hAnsi="Times New Roman"/>
              </w:rPr>
            </w:pPr>
            <w:r>
              <w:rPr>
                <w:rFonts w:ascii="Times New Roman" w:hAnsi="Times New Roman"/>
                <w:b/>
              </w:rPr>
              <w:t xml:space="preserve">Перевод денежных средств</w:t>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32"/>
        </w:trPr>
        <w:tc>
          <w:tcPr>
            <w:gridSpan w:val="2"/>
            <w:shd w:val="clear" w:color="auto" w:fill="ffffff"/>
            <w:tcW w:w="323" w:type="pct"/>
            <w:vAlign w:val="top"/>
            <w:textDirection w:val="lrTb"/>
            <w:noWrap w:val="false"/>
          </w:tcPr>
          <w:p>
            <w:pPr>
              <w:pStyle w:val="1196"/>
              <w:ind w:left="0" w:firstLine="0"/>
              <w:spacing w:before="40" w:after="40" w:line="240" w:lineRule="auto"/>
              <w:rPr>
                <w:rFonts w:ascii="Times New Roman" w:hAnsi="Times New Roman"/>
                <w:b/>
                <w:sz w:val="20"/>
                <w:szCs w:val="20"/>
              </w:rPr>
            </w:pPr>
            <w:r>
              <w:rPr>
                <w:rFonts w:ascii="Times New Roman" w:hAnsi="Times New Roman"/>
                <w:b/>
                <w:sz w:val="20"/>
                <w:szCs w:val="20"/>
              </w:rPr>
              <w:t xml:space="preserve">8.1</w:t>
            </w:r>
            <w:r>
              <w:rPr>
                <w:rFonts w:ascii="Times New Roman" w:hAnsi="Times New Roman"/>
                <w:b/>
                <w:sz w:val="20"/>
                <w:szCs w:val="20"/>
              </w:rPr>
            </w:r>
            <w:r>
              <w:rPr>
                <w:rFonts w:ascii="Times New Roman" w:hAnsi="Times New Roman"/>
                <w:b/>
                <w:sz w:val="20"/>
                <w:szCs w:val="20"/>
              </w:rPr>
            </w:r>
          </w:p>
        </w:tc>
        <w:tc>
          <w:tcPr>
            <w:gridSpan w:val="4"/>
            <w:shd w:val="clear" w:color="auto" w:fill="ffffff"/>
            <w:tcW w:w="4677" w:type="pct"/>
            <w:vAlign w:val="top"/>
            <w:textDirection w:val="lrTb"/>
            <w:noWrap w:val="false"/>
          </w:tcPr>
          <w:p>
            <w:pPr>
              <w:pStyle w:val="1190"/>
              <w:jc w:val="both"/>
              <w:spacing w:before="40" w:after="40" w:line="240" w:lineRule="auto"/>
              <w:rPr>
                <w:rFonts w:ascii="Times New Roman" w:hAnsi="Times New Roman"/>
                <w:b/>
                <w:sz w:val="20"/>
                <w:szCs w:val="20"/>
              </w:rPr>
            </w:pPr>
            <w:r>
              <w:rPr>
                <w:rFonts w:ascii="Times New Roman" w:hAnsi="Times New Roman"/>
                <w:b/>
                <w:sz w:val="20"/>
                <w:szCs w:val="20"/>
              </w:rPr>
              <w:t xml:space="preserve">Перевод денежных средств без использования карты в валюте Российской Федерации со счета на основании распоряжения, поданного в подразделении Банка:</w:t>
            </w:r>
            <w:r>
              <w:rPr>
                <w:rFonts w:ascii="Times New Roman" w:hAnsi="Times New Roman"/>
                <w:b/>
                <w:sz w:val="20"/>
                <w:szCs w:val="20"/>
              </w:rPr>
            </w:r>
            <w:r>
              <w:rPr>
                <w:rFonts w:ascii="Times New Roman" w:hAnsi="Times New Roman"/>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32"/>
        </w:trPr>
        <w:tc>
          <w:tcPr>
            <w:gridSpan w:val="2"/>
            <w:shd w:val="clear" w:color="auto" w:fill="ffffff"/>
            <w:tcW w:w="323" w:type="pct"/>
            <w:vAlign w:val="top"/>
            <w:textDirection w:val="lrTb"/>
            <w:noWrap w:val="false"/>
          </w:tcPr>
          <w:p>
            <w:pPr>
              <w:pStyle w:val="1196"/>
              <w:contextualSpacing w:val="0"/>
              <w:ind w:left="0" w:firstLine="0"/>
              <w:spacing w:before="40" w:after="40" w:line="240" w:lineRule="auto"/>
              <w:rPr>
                <w:rFonts w:ascii="Times New Roman" w:hAnsi="Times New Roman"/>
                <w:sz w:val="20"/>
                <w:szCs w:val="20"/>
              </w:rPr>
            </w:pPr>
            <w:r>
              <w:rPr>
                <w:rFonts w:ascii="Times New Roman" w:hAnsi="Times New Roman"/>
                <w:sz w:val="20"/>
                <w:szCs w:val="20"/>
              </w:rPr>
              <w:t xml:space="preserve">8.1.1</w:t>
            </w:r>
            <w:r>
              <w:rPr>
                <w:rFonts w:ascii="Times New Roman" w:hAnsi="Times New Roman"/>
                <w:sz w:val="20"/>
                <w:szCs w:val="20"/>
              </w:rPr>
            </w:r>
            <w:r>
              <w:rPr>
                <w:rFonts w:ascii="Times New Roman" w:hAnsi="Times New Roman"/>
                <w:sz w:val="20"/>
                <w:szCs w:val="20"/>
              </w:rPr>
            </w:r>
          </w:p>
        </w:tc>
        <w:tc>
          <w:tcPr>
            <w:shd w:val="clear" w:color="auto" w:fill="ffffff"/>
            <w:tcW w:w="1339" w:type="pct"/>
            <w:vAlign w:val="center"/>
            <w:textDirection w:val="lrTb"/>
            <w:noWrap w:val="false"/>
          </w:tcPr>
          <w:p>
            <w:pPr>
              <w:pStyle w:val="1196"/>
              <w:contextualSpacing w:val="0"/>
              <w:ind w:left="0"/>
              <w:spacing w:before="40" w:after="40" w:line="240" w:lineRule="auto"/>
              <w:rPr>
                <w:rFonts w:ascii="Times New Roman" w:hAnsi="Times New Roman"/>
                <w:sz w:val="20"/>
                <w:szCs w:val="20"/>
              </w:rPr>
            </w:pPr>
            <w:r>
              <w:rPr>
                <w:rFonts w:ascii="Times New Roman" w:hAnsi="Times New Roman"/>
                <w:sz w:val="20"/>
                <w:szCs w:val="20"/>
              </w:rPr>
              <w:t xml:space="preserve">В пределах Банка </w:t>
            </w:r>
            <w:r>
              <w:rPr>
                <w:rFonts w:ascii="Times New Roman" w:hAnsi="Times New Roman"/>
                <w:sz w:val="20"/>
                <w:szCs w:val="20"/>
              </w:rPr>
            </w:r>
            <w:r>
              <w:rPr>
                <w:rFonts w:ascii="Times New Roman" w:hAnsi="Times New Roman"/>
                <w:sz w:val="20"/>
                <w:szCs w:val="20"/>
              </w:rPr>
            </w:r>
          </w:p>
        </w:tc>
        <w:tc>
          <w:tcPr>
            <w:gridSpan w:val="2"/>
            <w:shd w:val="clear" w:color="auto" w:fill="ffffff"/>
            <w:tcW w:w="1090" w:type="pct"/>
            <w:vAlign w:val="center"/>
            <w:vMerge w:val="restart"/>
            <w:textDirection w:val="lrTb"/>
            <w:noWrap w:val="false"/>
          </w:tcPr>
          <w:p>
            <w:pPr>
              <w:pStyle w:val="1190"/>
              <w:jc w:val="center"/>
              <w:spacing w:after="0" w:line="240" w:lineRule="auto"/>
              <w:rPr>
                <w:rFonts w:ascii="Times New Roman" w:hAnsi="Times New Roman"/>
                <w:sz w:val="20"/>
                <w:szCs w:val="20"/>
              </w:rPr>
            </w:pPr>
            <w:r>
              <w:rPr>
                <w:rFonts w:ascii="Times New Roman" w:hAnsi="Times New Roman"/>
                <w:sz w:val="20"/>
                <w:szCs w:val="20"/>
              </w:rPr>
              <w:t xml:space="preserve">4</w:t>
            </w:r>
            <w:r>
              <w:rPr>
                <w:rFonts w:ascii="Times New Roman" w:hAnsi="Times New Roman"/>
                <w:sz w:val="20"/>
                <w:szCs w:val="20"/>
              </w:rPr>
              <w:t xml:space="preserve">,9% (от суммы операции)</w:t>
              <w:br w:type="textWrapping" w:clear="all"/>
              <w:t xml:space="preserve"> min </w:t>
            </w:r>
            <w:r>
              <w:rPr>
                <w:rFonts w:ascii="Times New Roman" w:hAnsi="Times New Roman"/>
                <w:sz w:val="20"/>
                <w:szCs w:val="20"/>
              </w:rPr>
              <w:t xml:space="preserve">49</w:t>
            </w:r>
            <w:r>
              <w:rPr>
                <w:rFonts w:ascii="Times New Roman" w:hAnsi="Times New Roman"/>
                <w:sz w:val="20"/>
                <w:szCs w:val="20"/>
              </w:rPr>
              <w:t xml:space="preserve">0 руб.</w:t>
            </w:r>
            <w:r>
              <w:rPr>
                <w:rFonts w:ascii="Times New Roman" w:hAnsi="Times New Roman"/>
                <w:sz w:val="20"/>
                <w:szCs w:val="20"/>
              </w:rPr>
            </w:r>
            <w:r>
              <w:rPr>
                <w:rFonts w:ascii="Times New Roman" w:hAnsi="Times New Roman"/>
                <w:sz w:val="20"/>
                <w:szCs w:val="20"/>
              </w:rPr>
            </w:r>
          </w:p>
        </w:tc>
        <w:tc>
          <w:tcPr>
            <w:shd w:val="clear" w:color="auto" w:fill="ffffff"/>
            <w:tcW w:w="2248" w:type="pct"/>
            <w:vAlign w:val="top"/>
            <w:textDirection w:val="lrTb"/>
            <w:noWrap w:val="false"/>
          </w:tcPr>
          <w:p>
            <w:pPr>
              <w:pStyle w:val="1197"/>
              <w:jc w:val="both"/>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32"/>
        </w:trPr>
        <w:tc>
          <w:tcPr>
            <w:gridSpan w:val="2"/>
            <w:shd w:val="clear" w:color="auto" w:fill="ffffff"/>
            <w:tcW w:w="323" w:type="pct"/>
            <w:vAlign w:val="top"/>
            <w:textDirection w:val="lrTb"/>
            <w:noWrap w:val="false"/>
          </w:tcPr>
          <w:p>
            <w:pPr>
              <w:pStyle w:val="1196"/>
              <w:contextualSpacing w:val="0"/>
              <w:ind w:left="0" w:firstLine="0"/>
              <w:spacing w:before="40" w:after="40" w:line="240" w:lineRule="auto"/>
              <w:rPr>
                <w:rFonts w:ascii="Times New Roman" w:hAnsi="Times New Roman"/>
                <w:sz w:val="20"/>
                <w:szCs w:val="20"/>
              </w:rPr>
            </w:pPr>
            <w:r>
              <w:rPr>
                <w:rFonts w:ascii="Times New Roman" w:hAnsi="Times New Roman"/>
                <w:sz w:val="20"/>
                <w:szCs w:val="20"/>
              </w:rPr>
              <w:t xml:space="preserve">8.1.2</w:t>
            </w:r>
            <w:r>
              <w:rPr>
                <w:rFonts w:ascii="Times New Roman" w:hAnsi="Times New Roman"/>
                <w:sz w:val="20"/>
                <w:szCs w:val="20"/>
              </w:rPr>
            </w:r>
            <w:r>
              <w:rPr>
                <w:rFonts w:ascii="Times New Roman" w:hAnsi="Times New Roman"/>
                <w:sz w:val="20"/>
                <w:szCs w:val="20"/>
              </w:rPr>
            </w:r>
          </w:p>
        </w:tc>
        <w:tc>
          <w:tcPr>
            <w:shd w:val="clear" w:color="auto" w:fill="ffffff"/>
            <w:tcW w:w="1339" w:type="pct"/>
            <w:vAlign w:val="center"/>
            <w:textDirection w:val="lrTb"/>
            <w:noWrap w:val="false"/>
          </w:tcPr>
          <w:p>
            <w:pPr>
              <w:pStyle w:val="1196"/>
              <w:contextualSpacing w:val="0"/>
              <w:ind w:left="0"/>
              <w:spacing w:before="40" w:after="40" w:line="240" w:lineRule="auto"/>
              <w:rPr>
                <w:rFonts w:ascii="Times New Roman" w:hAnsi="Times New Roman"/>
                <w:sz w:val="20"/>
                <w:szCs w:val="20"/>
              </w:rPr>
            </w:pPr>
            <w:r>
              <w:rPr>
                <w:rFonts w:ascii="Times New Roman" w:hAnsi="Times New Roman"/>
                <w:sz w:val="20"/>
                <w:szCs w:val="20"/>
              </w:rPr>
              <w:t xml:space="preserve">В другую кредитную организацию</w:t>
            </w:r>
            <w:r>
              <w:rPr>
                <w:rFonts w:ascii="Times New Roman" w:hAnsi="Times New Roman"/>
                <w:sz w:val="20"/>
                <w:szCs w:val="20"/>
              </w:rPr>
            </w:r>
            <w:r>
              <w:rPr>
                <w:rFonts w:ascii="Times New Roman" w:hAnsi="Times New Roman"/>
                <w:sz w:val="20"/>
                <w:szCs w:val="20"/>
              </w:rPr>
            </w:r>
          </w:p>
        </w:tc>
        <w:tc>
          <w:tcPr>
            <w:gridSpan w:val="2"/>
            <w:shd w:val="clear" w:color="auto" w:fill="ffffff"/>
            <w:tcW w:w="1090" w:type="pct"/>
            <w:vAlign w:val="center"/>
            <w:vMerge w:val="continue"/>
            <w:textDirection w:val="lrTb"/>
            <w:noWrap w:val="false"/>
          </w:tcPr>
          <w:p>
            <w:pPr>
              <w:pStyle w:val="1190"/>
              <w:jc w:val="center"/>
              <w:spacing w:after="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c>
          <w:tcPr>
            <w:shd w:val="clear" w:color="auto" w:fill="ffffff"/>
            <w:tcW w:w="2248" w:type="pct"/>
            <w:vAlign w:val="top"/>
            <w:textDirection w:val="lrTb"/>
            <w:noWrap w:val="false"/>
          </w:tcPr>
          <w:p>
            <w:pPr>
              <w:pStyle w:val="1197"/>
              <w:jc w:val="both"/>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32"/>
        </w:trPr>
        <w:tc>
          <w:tcPr>
            <w:gridSpan w:val="2"/>
            <w:shd w:val="clear" w:color="auto" w:fill="ffffff"/>
            <w:tcW w:w="323" w:type="pct"/>
            <w:vAlign w:val="top"/>
            <w:textDirection w:val="lrTb"/>
            <w:noWrap w:val="false"/>
          </w:tcPr>
          <w:p>
            <w:pPr>
              <w:pStyle w:val="1196"/>
              <w:numPr>
                <w:ilvl w:val="0"/>
                <w:numId w:val="15"/>
              </w:numPr>
              <w:contextualSpacing w:val="0"/>
              <w:spacing w:before="40" w:after="40" w:line="240" w:lineRule="auto"/>
              <w:rPr>
                <w:rFonts w:ascii="Times New Roman" w:hAnsi="Times New Roman"/>
                <w:b/>
                <w:sz w:val="20"/>
                <w:szCs w:val="20"/>
              </w:rPr>
            </w:pPr>
            <w:r>
              <w:rPr>
                <w:rFonts w:ascii="Times New Roman" w:hAnsi="Times New Roman"/>
                <w:b/>
                <w:sz w:val="20"/>
                <w:szCs w:val="20"/>
              </w:rPr>
            </w:r>
            <w:r>
              <w:rPr>
                <w:rFonts w:ascii="Times New Roman" w:hAnsi="Times New Roman"/>
                <w:b/>
                <w:sz w:val="20"/>
                <w:szCs w:val="20"/>
              </w:rPr>
            </w:r>
            <w:r>
              <w:rPr>
                <w:rFonts w:ascii="Times New Roman" w:hAnsi="Times New Roman"/>
                <w:b/>
                <w:sz w:val="20"/>
                <w:szCs w:val="20"/>
              </w:rPr>
            </w:r>
          </w:p>
        </w:tc>
        <w:tc>
          <w:tcPr>
            <w:gridSpan w:val="4"/>
            <w:shd w:val="clear" w:color="auto" w:fill="ffffff"/>
            <w:tcW w:w="4677" w:type="pct"/>
            <w:vAlign w:val="top"/>
            <w:textDirection w:val="lrTb"/>
            <w:noWrap w:val="false"/>
          </w:tcPr>
          <w:p>
            <w:pPr>
              <w:pStyle w:val="1197"/>
              <w:jc w:val="both"/>
              <w:spacing w:before="40" w:after="40"/>
              <w:rPr>
                <w:rFonts w:ascii="Times New Roman" w:hAnsi="Times New Roman"/>
              </w:rPr>
            </w:pPr>
            <w:r>
              <w:rPr>
                <w:rFonts w:ascii="Times New Roman" w:hAnsi="Times New Roman"/>
                <w:b/>
              </w:rPr>
              <w:t xml:space="preserve">Перевод денежных средств со счета на основании распоряжения, поданного с использованием дистанционных каналов обслуживания (банкоматов) Банка:</w:t>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32"/>
        </w:trPr>
        <w:tc>
          <w:tcPr>
            <w:gridSpan w:val="2"/>
            <w:shd w:val="clear" w:color="auto" w:fill="ffffff"/>
            <w:tcW w:w="323" w:type="pct"/>
            <w:vAlign w:val="top"/>
            <w:textDirection w:val="lrTb"/>
            <w:noWrap w:val="false"/>
          </w:tcPr>
          <w:p>
            <w:pPr>
              <w:pStyle w:val="1196"/>
              <w:ind w:left="0" w:firstLine="0"/>
              <w:spacing w:after="0" w:line="240" w:lineRule="auto"/>
            </w:pPr>
            <w:r>
              <w:rPr>
                <w:rFonts w:ascii="Times New Roman" w:hAnsi="Times New Roman"/>
                <w:sz w:val="20"/>
                <w:szCs w:val="20"/>
              </w:rPr>
              <w:t xml:space="preserve">8.2.1</w:t>
            </w:r>
            <w:r>
              <w:rPr>
                <w:rFonts w:ascii="Times New Roman" w:hAnsi="Times New Roman"/>
                <w:sz w:val="20"/>
                <w:szCs w:val="20"/>
              </w:rPr>
            </w:r>
            <w:r/>
          </w:p>
        </w:tc>
        <w:tc>
          <w:tcPr>
            <w:shd w:val="clear" w:color="auto" w:fill="ffffff"/>
            <w:tcW w:w="1339" w:type="pct"/>
            <w:vAlign w:val="top"/>
            <w:textDirection w:val="lrTb"/>
            <w:noWrap w:val="false"/>
          </w:tcPr>
          <w:p>
            <w:pPr>
              <w:pStyle w:val="1190"/>
              <w:jc w:val="both"/>
              <w:spacing w:after="0" w:line="240" w:lineRule="auto"/>
              <w:rPr>
                <w:rFonts w:ascii="Times New Roman" w:hAnsi="Times New Roman"/>
                <w:sz w:val="20"/>
                <w:szCs w:val="20"/>
              </w:rPr>
            </w:pPr>
            <w:r>
              <w:rPr>
                <w:rFonts w:ascii="Times New Roman" w:hAnsi="Times New Roman"/>
                <w:sz w:val="20"/>
                <w:szCs w:val="20"/>
              </w:rPr>
              <w:t xml:space="preserve">Перевод денежных средств на собственные счета клиента (текущие, счета вкладов, «до востребования») или счета другого физического лица в пределах одного подразделения Банка</w:t>
            </w:r>
            <w:r>
              <w:rPr>
                <w:rFonts w:ascii="Times New Roman" w:hAnsi="Times New Roman"/>
                <w:sz w:val="20"/>
                <w:szCs w:val="20"/>
              </w:rPr>
            </w:r>
            <w:r>
              <w:rPr>
                <w:rFonts w:ascii="Times New Roman" w:hAnsi="Times New Roman"/>
                <w:sz w:val="20"/>
                <w:szCs w:val="20"/>
              </w:rPr>
            </w:r>
          </w:p>
        </w:tc>
        <w:tc>
          <w:tcPr>
            <w:gridSpan w:val="2"/>
            <w:shd w:val="clear" w:color="auto" w:fill="ffffff"/>
            <w:tcW w:w="1090" w:type="pct"/>
            <w:vAlign w:val="center"/>
            <w:textDirection w:val="lrTb"/>
            <w:noWrap w:val="false"/>
          </w:tcPr>
          <w:p>
            <w:pPr>
              <w:pStyle w:val="1190"/>
              <w:jc w:val="center"/>
              <w:spacing w:after="0" w:line="240" w:lineRule="auto"/>
              <w:rPr>
                <w:rFonts w:ascii="Times New Roman" w:hAnsi="Times New Roman"/>
                <w:sz w:val="20"/>
                <w:szCs w:val="20"/>
              </w:rPr>
            </w:pPr>
            <w:r>
              <w:rPr>
                <w:rFonts w:ascii="Times New Roman" w:hAnsi="Times New Roman"/>
                <w:sz w:val="20"/>
                <w:szCs w:val="20"/>
              </w:rPr>
              <w:t xml:space="preserve">4</w:t>
            </w:r>
            <w:r>
              <w:rPr>
                <w:rFonts w:ascii="Times New Roman" w:hAnsi="Times New Roman"/>
                <w:sz w:val="20"/>
                <w:szCs w:val="20"/>
              </w:rPr>
              <w:t xml:space="preserve">,9% (от суммы операции)</w:t>
              <w:br w:type="textWrapping" w:clear="all"/>
              <w:t xml:space="preserve"> min </w:t>
            </w:r>
            <w:r>
              <w:rPr>
                <w:rFonts w:ascii="Times New Roman" w:hAnsi="Times New Roman"/>
                <w:sz w:val="20"/>
                <w:szCs w:val="20"/>
              </w:rPr>
              <w:t xml:space="preserve">49</w:t>
            </w:r>
            <w:r>
              <w:rPr>
                <w:rFonts w:ascii="Times New Roman" w:hAnsi="Times New Roman"/>
                <w:sz w:val="20"/>
                <w:szCs w:val="20"/>
              </w:rPr>
              <w:t xml:space="preserve">0 руб.</w:t>
            </w:r>
            <w:r>
              <w:rPr>
                <w:rFonts w:ascii="Times New Roman" w:hAnsi="Times New Roman"/>
                <w:sz w:val="20"/>
                <w:szCs w:val="20"/>
              </w:rPr>
            </w:r>
            <w:r>
              <w:rPr>
                <w:rFonts w:ascii="Times New Roman" w:hAnsi="Times New Roman"/>
                <w:sz w:val="20"/>
                <w:szCs w:val="20"/>
              </w:rPr>
            </w:r>
          </w:p>
        </w:tc>
        <w:tc>
          <w:tcPr>
            <w:shd w:val="clear" w:color="auto" w:fill="ffffff"/>
            <w:tcW w:w="2248" w:type="pct"/>
            <w:vAlign w:val="top"/>
            <w:textDirection w:val="lrTb"/>
            <w:noWrap w:val="false"/>
          </w:tcPr>
          <w:p>
            <w:pPr>
              <w:pStyle w:val="1197"/>
              <w:jc w:val="both"/>
              <w:rPr>
                <w:rFonts w:ascii="Times New Roman" w:hAnsi="Times New Roman"/>
              </w:rPr>
            </w:pPr>
            <w:r>
              <w:rPr>
                <w:rFonts w:ascii="Times New Roman" w:hAnsi="Times New Roman"/>
              </w:rPr>
              <w:t xml:space="preserve">Прием распоряжений, поданных с использованием банкомата, осуществляется только на собственные счета или счета других физических лиц, открытые в одном подразделении Банка.</w:t>
            </w:r>
            <w:r>
              <w:rPr>
                <w:rFonts w:ascii="Times New Roman" w:hAnsi="Times New Roman"/>
              </w:rPr>
            </w:r>
            <w:r>
              <w:rPr>
                <w:rFonts w:ascii="Times New Roman" w:hAnsi="Times New Roman"/>
              </w:rPr>
            </w:r>
          </w:p>
          <w:p>
            <w:pPr>
              <w:pStyle w:val="1197"/>
              <w:jc w:val="both"/>
              <w:rPr>
                <w:rFonts w:ascii="Times New Roman" w:hAnsi="Times New Roman"/>
                <w:b/>
              </w:rPr>
            </w:pPr>
            <w:r>
              <w:rPr>
                <w:rFonts w:ascii="Times New Roman" w:hAnsi="Times New Roman"/>
              </w:rPr>
              <w:t xml:space="preserve">Курс конвертации из валюты операции в валюту счета карты установлен п. </w:t>
            </w:r>
            <w:r>
              <w:rPr>
                <w:rFonts w:ascii="Times New Roman" w:hAnsi="Times New Roman"/>
              </w:rPr>
              <w:t xml:space="preserve">9</w:t>
            </w:r>
            <w:r>
              <w:rPr>
                <w:rFonts w:ascii="Times New Roman" w:hAnsi="Times New Roman"/>
              </w:rPr>
              <w:t xml:space="preserve">.2 настоящего Тарифного плана. Перевод денежных</w:t>
            </w:r>
            <w:r>
              <w:rPr>
                <w:rFonts w:ascii="Times New Roman" w:hAnsi="Times New Roman"/>
              </w:rPr>
              <w:t xml:space="preserve"> средств производится на счета физических, юридических лиц и ИП (за исключением налоговых платежей и платежей в бюджет) открытых в валюте Российской Федерации, только в валюте Российской Федерации и в соответствии с требованиями валютного законодательства.</w:t>
            </w:r>
            <w:r>
              <w:rPr>
                <w:rFonts w:ascii="Times New Roman" w:hAnsi="Times New Roman"/>
                <w:b/>
              </w:rPr>
            </w:r>
            <w:r>
              <w:rPr>
                <w:rFonts w:ascii="Times New Roman" w:hAnsi="Times New Roman"/>
                <w:b/>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32"/>
        </w:trPr>
        <w:tc>
          <w:tcPr>
            <w:gridSpan w:val="2"/>
            <w:shd w:val="clear" w:color="auto" w:fill="ffffff"/>
            <w:tcW w:w="323" w:type="pct"/>
            <w:vAlign w:val="top"/>
            <w:textDirection w:val="lrTb"/>
            <w:noWrap w:val="false"/>
          </w:tcPr>
          <w:p>
            <w:pPr>
              <w:pStyle w:val="1196"/>
              <w:numPr>
                <w:ilvl w:val="0"/>
                <w:numId w:val="17"/>
              </w:numPr>
              <w:spacing w:before="40" w:after="40" w:line="240" w:lineRule="auto"/>
              <w:rPr>
                <w:rFonts w:ascii="Times New Roman" w:hAnsi="Times New Roman"/>
                <w:b/>
                <w:sz w:val="20"/>
                <w:szCs w:val="20"/>
              </w:rPr>
            </w:pPr>
            <w:r>
              <w:rPr>
                <w:rFonts w:ascii="Times New Roman" w:hAnsi="Times New Roman"/>
                <w:b/>
                <w:sz w:val="20"/>
                <w:szCs w:val="20"/>
              </w:rPr>
            </w:r>
            <w:r>
              <w:rPr>
                <w:rFonts w:ascii="Times New Roman" w:hAnsi="Times New Roman"/>
                <w:b/>
                <w:sz w:val="20"/>
                <w:szCs w:val="20"/>
              </w:rPr>
            </w:r>
            <w:r>
              <w:rPr>
                <w:rFonts w:ascii="Times New Roman" w:hAnsi="Times New Roman"/>
                <w:b/>
                <w:sz w:val="20"/>
                <w:szCs w:val="20"/>
              </w:rPr>
            </w:r>
          </w:p>
        </w:tc>
        <w:tc>
          <w:tcPr>
            <w:gridSpan w:val="4"/>
            <w:shd w:val="clear" w:color="auto" w:fill="ffffff"/>
            <w:tcW w:w="4677" w:type="pct"/>
            <w:vAlign w:val="top"/>
            <w:textDirection w:val="lrTb"/>
            <w:noWrap w:val="false"/>
          </w:tcPr>
          <w:p>
            <w:pPr>
              <w:pStyle w:val="1197"/>
              <w:jc w:val="both"/>
              <w:spacing w:before="40" w:after="40"/>
              <w:rPr>
                <w:rFonts w:ascii="Times New Roman" w:hAnsi="Times New Roman"/>
              </w:rPr>
            </w:pPr>
            <w:r>
              <w:rPr>
                <w:rFonts w:ascii="Times New Roman" w:hAnsi="Times New Roman"/>
                <w:b/>
              </w:rPr>
              <w:t xml:space="preserve">Перевод с карты на карту с использованием услуги «Перевод денежных средств по реквизитам получателя на сайте партнера Банка/«Перевод по реквизитам платежных карт»/банкоматов Банка по реквизиту «№ карты» или «№ счета»:</w:t>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7"/>
        </w:trPr>
        <w:tc>
          <w:tcPr>
            <w:gridSpan w:val="2"/>
            <w:shd w:val="clear" w:color="auto" w:fill="ffffff"/>
            <w:tcW w:w="323" w:type="pct"/>
            <w:vAlign w:val="top"/>
            <w:textDirection w:val="lrTb"/>
            <w:noWrap w:val="false"/>
          </w:tcPr>
          <w:p>
            <w:pPr>
              <w:pStyle w:val="1196"/>
              <w:ind w:left="0" w:firstLine="0"/>
              <w:jc w:val="both"/>
              <w:spacing w:after="0" w:line="240" w:lineRule="auto"/>
              <w:rPr>
                <w:rFonts w:ascii="Times New Roman" w:hAnsi="Times New Roman"/>
                <w:sz w:val="20"/>
                <w:szCs w:val="20"/>
              </w:rPr>
            </w:pPr>
            <w:r>
              <w:rPr>
                <w:rFonts w:ascii="Times New Roman" w:hAnsi="Times New Roman"/>
                <w:sz w:val="20"/>
                <w:szCs w:val="20"/>
              </w:rPr>
              <w:t xml:space="preserve">8.3.1</w:t>
            </w:r>
            <w:r>
              <w:rPr>
                <w:rFonts w:ascii="Times New Roman" w:hAnsi="Times New Roman"/>
                <w:sz w:val="20"/>
                <w:szCs w:val="20"/>
              </w:rPr>
            </w:r>
            <w:r>
              <w:rPr>
                <w:rFonts w:ascii="Times New Roman" w:hAnsi="Times New Roman"/>
                <w:sz w:val="20"/>
                <w:szCs w:val="20"/>
              </w:rPr>
            </w:r>
          </w:p>
        </w:tc>
        <w:tc>
          <w:tcPr>
            <w:shd w:val="clear" w:color="auto" w:fill="ffffff"/>
            <w:tcW w:w="1339" w:type="pct"/>
            <w:vAlign w:val="center"/>
            <w:textDirection w:val="lrTb"/>
            <w:noWrap w:val="false"/>
          </w:tcPr>
          <w:p>
            <w:pPr>
              <w:pStyle w:val="1196"/>
              <w:ind w:left="0"/>
              <w:spacing w:after="0" w:line="240" w:lineRule="auto"/>
              <w:rPr>
                <w:rFonts w:ascii="Times New Roman" w:hAnsi="Times New Roman"/>
                <w:sz w:val="20"/>
                <w:szCs w:val="20"/>
              </w:rPr>
            </w:pPr>
            <w:r>
              <w:rPr>
                <w:rFonts w:ascii="Times New Roman" w:hAnsi="Times New Roman"/>
                <w:sz w:val="20"/>
                <w:szCs w:val="20"/>
              </w:rPr>
              <w:t xml:space="preserve">- на имя того же держателя в одном подразделении Банка</w:t>
            </w:r>
            <w:r>
              <w:rPr>
                <w:rFonts w:ascii="Times New Roman" w:hAnsi="Times New Roman"/>
                <w:sz w:val="20"/>
                <w:szCs w:val="20"/>
              </w:rPr>
            </w:r>
            <w:r>
              <w:rPr>
                <w:rFonts w:ascii="Times New Roman" w:hAnsi="Times New Roman"/>
                <w:sz w:val="20"/>
                <w:szCs w:val="20"/>
              </w:rPr>
            </w:r>
          </w:p>
        </w:tc>
        <w:tc>
          <w:tcPr>
            <w:gridSpan w:val="2"/>
            <w:shd w:val="clear" w:color="auto" w:fill="ffffff"/>
            <w:tcW w:w="1090" w:type="pct"/>
            <w:vAlign w:val="center"/>
            <w:vMerge w:val="restart"/>
            <w:textDirection w:val="lrTb"/>
            <w:noWrap w:val="false"/>
          </w:tcPr>
          <w:p>
            <w:pPr>
              <w:pStyle w:val="1190"/>
              <w:jc w:val="center"/>
              <w:spacing w:after="0" w:line="240" w:lineRule="auto"/>
              <w:rPr>
                <w:rFonts w:ascii="Times New Roman" w:hAnsi="Times New Roman"/>
                <w:sz w:val="20"/>
                <w:szCs w:val="20"/>
              </w:rPr>
            </w:pPr>
            <w:r>
              <w:rPr>
                <w:rFonts w:ascii="Times New Roman" w:hAnsi="Times New Roman"/>
                <w:sz w:val="20"/>
                <w:szCs w:val="20"/>
              </w:rPr>
              <w:t xml:space="preserve">4</w:t>
            </w:r>
            <w:r>
              <w:rPr>
                <w:rFonts w:ascii="Times New Roman" w:hAnsi="Times New Roman"/>
                <w:sz w:val="20"/>
                <w:szCs w:val="20"/>
              </w:rPr>
              <w:t xml:space="preserve">,9% (от суммы операции)</w:t>
              <w:br w:type="textWrapping" w:clear="all"/>
              <w:t xml:space="preserve"> min </w:t>
            </w:r>
            <w:r>
              <w:rPr>
                <w:rFonts w:ascii="Times New Roman" w:hAnsi="Times New Roman"/>
                <w:sz w:val="20"/>
                <w:szCs w:val="20"/>
              </w:rPr>
              <w:t xml:space="preserve">49</w:t>
            </w:r>
            <w:r>
              <w:rPr>
                <w:rFonts w:ascii="Times New Roman" w:hAnsi="Times New Roman"/>
                <w:sz w:val="20"/>
                <w:szCs w:val="20"/>
              </w:rPr>
              <w:t xml:space="preserve">0 руб.</w:t>
            </w:r>
            <w:r>
              <w:rPr>
                <w:rFonts w:ascii="Times New Roman" w:hAnsi="Times New Roman"/>
                <w:sz w:val="20"/>
                <w:szCs w:val="20"/>
              </w:rPr>
            </w:r>
            <w:r>
              <w:rPr>
                <w:rFonts w:ascii="Times New Roman" w:hAnsi="Times New Roman"/>
                <w:sz w:val="20"/>
                <w:szCs w:val="20"/>
              </w:rPr>
            </w:r>
          </w:p>
        </w:tc>
        <w:tc>
          <w:tcPr>
            <w:shd w:val="clear" w:color="auto" w:fill="ffffff"/>
            <w:tcW w:w="2248" w:type="pct"/>
            <w:vAlign w:val="top"/>
            <w:textDirection w:val="lrTb"/>
            <w:noWrap w:val="false"/>
          </w:tcPr>
          <w:p>
            <w:pPr>
              <w:pStyle w:val="1197"/>
              <w:jc w:val="both"/>
              <w:rPr>
                <w:rFonts w:ascii="Times New Roman" w:hAnsi="Times New Roman"/>
              </w:rPr>
            </w:pPr>
            <w:r>
              <w:rPr>
                <w:rFonts w:ascii="Times New Roman" w:hAnsi="Times New Roman"/>
              </w:rPr>
              <w:t xml:space="preserve">Конвертация из валюты операции в валюту счета осуществляется в соответствии с п.</w:t>
            </w:r>
            <w:r>
              <w:rPr>
                <w:rFonts w:ascii="Times New Roman" w:hAnsi="Times New Roman"/>
              </w:rPr>
              <w:t xml:space="preserve">9</w:t>
            </w:r>
            <w:r>
              <w:rPr>
                <w:rFonts w:ascii="Times New Roman" w:hAnsi="Times New Roman"/>
              </w:rPr>
              <w:t xml:space="preserve">.2 настоящего Тарифного плана.</w:t>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0"/>
        </w:trPr>
        <w:tc>
          <w:tcPr>
            <w:gridSpan w:val="2"/>
            <w:shd w:val="clear" w:color="auto" w:fill="ffffff"/>
            <w:tcW w:w="323" w:type="pct"/>
            <w:vAlign w:val="top"/>
            <w:textDirection w:val="lrTb"/>
            <w:noWrap w:val="false"/>
          </w:tcPr>
          <w:p>
            <w:pPr>
              <w:pStyle w:val="1196"/>
              <w:ind w:left="0"/>
              <w:jc w:val="both"/>
              <w:spacing w:after="0" w:line="240" w:lineRule="auto"/>
              <w:rPr>
                <w:rFonts w:ascii="Times New Roman" w:hAnsi="Times New Roman"/>
                <w:sz w:val="20"/>
                <w:szCs w:val="20"/>
              </w:rPr>
            </w:pPr>
            <w:r>
              <w:rPr>
                <w:rFonts w:ascii="Times New Roman" w:hAnsi="Times New Roman"/>
                <w:sz w:val="20"/>
                <w:szCs w:val="20"/>
              </w:rPr>
              <w:t xml:space="preserve">8.3.2</w:t>
            </w:r>
            <w:r>
              <w:rPr>
                <w:rFonts w:ascii="Times New Roman" w:hAnsi="Times New Roman"/>
                <w:sz w:val="20"/>
                <w:szCs w:val="20"/>
              </w:rPr>
              <w:t xml:space="preserve">.</w:t>
            </w:r>
            <w:r>
              <w:rPr>
                <w:rFonts w:ascii="Times New Roman" w:hAnsi="Times New Roman"/>
                <w:sz w:val="20"/>
                <w:szCs w:val="20"/>
              </w:rPr>
            </w:r>
            <w:r>
              <w:rPr>
                <w:rFonts w:ascii="Times New Roman" w:hAnsi="Times New Roman"/>
                <w:sz w:val="20"/>
                <w:szCs w:val="20"/>
              </w:rPr>
            </w:r>
          </w:p>
        </w:tc>
        <w:tc>
          <w:tcPr>
            <w:shd w:val="clear" w:color="auto" w:fill="ffffff"/>
            <w:tcW w:w="1339" w:type="pct"/>
            <w:vAlign w:val="center"/>
            <w:textDirection w:val="lrTb"/>
            <w:noWrap w:val="false"/>
          </w:tcPr>
          <w:p>
            <w:pPr>
              <w:pStyle w:val="1196"/>
              <w:ind w:left="0"/>
              <w:spacing w:after="0" w:line="240" w:lineRule="auto"/>
              <w:rPr>
                <w:rFonts w:ascii="Times New Roman" w:hAnsi="Times New Roman"/>
                <w:sz w:val="20"/>
                <w:szCs w:val="20"/>
              </w:rPr>
            </w:pPr>
            <w:r>
              <w:rPr>
                <w:rFonts w:ascii="Times New Roman" w:hAnsi="Times New Roman"/>
                <w:sz w:val="20"/>
                <w:szCs w:val="20"/>
              </w:rPr>
              <w:t xml:space="preserve">- на имя того же держателя в другое подразделение Банка</w:t>
            </w:r>
            <w:r>
              <w:rPr>
                <w:rFonts w:ascii="Times New Roman" w:hAnsi="Times New Roman"/>
                <w:sz w:val="20"/>
                <w:szCs w:val="20"/>
              </w:rPr>
            </w:r>
            <w:r>
              <w:rPr>
                <w:rFonts w:ascii="Times New Roman" w:hAnsi="Times New Roman"/>
                <w:sz w:val="20"/>
                <w:szCs w:val="20"/>
              </w:rPr>
            </w:r>
          </w:p>
        </w:tc>
        <w:tc>
          <w:tcPr>
            <w:gridSpan w:val="2"/>
            <w:shd w:val="clear" w:color="auto" w:fill="ffffff"/>
            <w:tcW w:w="1090" w:type="pct"/>
            <w:vAlign w:val="center"/>
            <w:vMerge w:val="continue"/>
            <w:textDirection w:val="lrTb"/>
            <w:noWrap w:val="false"/>
          </w:tcPr>
          <w:p>
            <w:pPr>
              <w:pStyle w:val="1190"/>
              <w:jc w:val="center"/>
              <w:spacing w:after="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c>
          <w:tcPr>
            <w:shd w:val="clear" w:color="auto" w:fill="ffffff"/>
            <w:tcW w:w="2248" w:type="pct"/>
            <w:vAlign w:val="center"/>
            <w:vMerge w:val="restart"/>
            <w:textDirection w:val="lrTb"/>
            <w:noWrap w:val="false"/>
          </w:tcPr>
          <w:p>
            <w:pPr>
              <w:pStyle w:val="1197"/>
              <w:jc w:val="both"/>
              <w:rPr>
                <w:rFonts w:ascii="Times New Roman" w:hAnsi="Times New Roman"/>
              </w:rPr>
            </w:pPr>
            <w:r>
              <w:rPr>
                <w:rFonts w:ascii="Times New Roman" w:hAnsi="Times New Roman"/>
              </w:rPr>
              <w:t xml:space="preserve">Перевод денежных средств производится только в валюте Российской Федерации между счетами, открытыми в валюте Российской Федерации.</w:t>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85"/>
        </w:trPr>
        <w:tc>
          <w:tcPr>
            <w:gridSpan w:val="2"/>
            <w:shd w:val="clear" w:color="auto" w:fill="ffffff"/>
            <w:tcW w:w="323" w:type="pct"/>
            <w:vAlign w:val="top"/>
            <w:textDirection w:val="lrTb"/>
            <w:noWrap w:val="false"/>
          </w:tcPr>
          <w:p>
            <w:pPr>
              <w:pStyle w:val="1196"/>
              <w:ind w:left="0"/>
              <w:jc w:val="left"/>
              <w:spacing w:after="0" w:line="240" w:lineRule="auto"/>
              <w:rPr>
                <w:rFonts w:ascii="Times New Roman" w:hAnsi="Times New Roman"/>
                <w:sz w:val="20"/>
                <w:szCs w:val="20"/>
              </w:rPr>
            </w:pPr>
            <w:r>
              <w:rPr>
                <w:rFonts w:ascii="Times New Roman" w:hAnsi="Times New Roman"/>
                <w:sz w:val="20"/>
                <w:szCs w:val="20"/>
              </w:rPr>
              <w:t xml:space="preserve">8.3.3</w:t>
            </w:r>
            <w:r>
              <w:rPr>
                <w:rFonts w:ascii="Times New Roman" w:hAnsi="Times New Roman"/>
                <w:sz w:val="20"/>
                <w:szCs w:val="20"/>
              </w:rPr>
            </w:r>
            <w:r>
              <w:rPr>
                <w:rFonts w:ascii="Times New Roman" w:hAnsi="Times New Roman"/>
                <w:sz w:val="20"/>
                <w:szCs w:val="20"/>
              </w:rPr>
            </w:r>
          </w:p>
        </w:tc>
        <w:tc>
          <w:tcPr>
            <w:shd w:val="clear" w:color="auto" w:fill="ffffff"/>
            <w:tcW w:w="1339" w:type="pct"/>
            <w:vAlign w:val="center"/>
            <w:textDirection w:val="lrTb"/>
            <w:noWrap w:val="false"/>
          </w:tcPr>
          <w:p>
            <w:pPr>
              <w:pStyle w:val="1196"/>
              <w:ind w:left="0"/>
              <w:spacing w:after="0" w:line="240" w:lineRule="auto"/>
              <w:rPr>
                <w:rFonts w:ascii="Times New Roman" w:hAnsi="Times New Roman"/>
                <w:sz w:val="20"/>
                <w:szCs w:val="20"/>
              </w:rPr>
            </w:pPr>
            <w:r>
              <w:rPr>
                <w:rFonts w:ascii="Times New Roman" w:hAnsi="Times New Roman"/>
                <w:sz w:val="20"/>
                <w:szCs w:val="20"/>
              </w:rPr>
              <w:t xml:space="preserve">- на имя другого держателя в пределах Банка</w:t>
            </w:r>
            <w:r>
              <w:rPr>
                <w:rFonts w:ascii="Times New Roman" w:hAnsi="Times New Roman"/>
                <w:sz w:val="20"/>
                <w:szCs w:val="20"/>
              </w:rPr>
            </w:r>
            <w:r>
              <w:rPr>
                <w:rFonts w:ascii="Times New Roman" w:hAnsi="Times New Roman"/>
                <w:sz w:val="20"/>
                <w:szCs w:val="20"/>
              </w:rPr>
            </w:r>
          </w:p>
        </w:tc>
        <w:tc>
          <w:tcPr>
            <w:gridSpan w:val="2"/>
            <w:shd w:val="clear" w:color="auto" w:fill="ffffff"/>
            <w:tcW w:w="1090" w:type="pct"/>
            <w:vAlign w:val="center"/>
            <w:vMerge w:val="continue"/>
            <w:textDirection w:val="lrTb"/>
            <w:noWrap w:val="false"/>
          </w:tcPr>
          <w:p>
            <w:pPr>
              <w:pStyle w:val="1190"/>
              <w:jc w:val="center"/>
              <w:spacing w:after="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c>
          <w:tcPr>
            <w:shd w:val="clear" w:color="auto" w:fill="ffffff"/>
            <w:tcW w:w="2248" w:type="pct"/>
            <w:vAlign w:val="top"/>
            <w:vMerge w:val="continue"/>
            <w:textDirection w:val="lrTb"/>
            <w:noWrap w:val="false"/>
          </w:tcPr>
          <w:p>
            <w:pPr>
              <w:pStyle w:val="1197"/>
              <w:jc w:val="both"/>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32"/>
        </w:trPr>
        <w:tc>
          <w:tcPr>
            <w:gridSpan w:val="2"/>
            <w:shd w:val="clear" w:color="auto" w:fill="ffffff"/>
            <w:tcW w:w="323" w:type="pct"/>
            <w:vAlign w:val="top"/>
            <w:textDirection w:val="lrTb"/>
            <w:noWrap w:val="false"/>
          </w:tcPr>
          <w:p>
            <w:pPr>
              <w:pStyle w:val="1196"/>
              <w:numPr>
                <w:ilvl w:val="0"/>
                <w:numId w:val="18"/>
              </w:numPr>
              <w:jc w:val="both"/>
              <w:spacing w:after="0" w:line="240" w:lineRule="auto"/>
              <w:rPr>
                <w:rFonts w:ascii="Times New Roman" w:hAnsi="Times New Roman"/>
                <w:b/>
                <w:sz w:val="20"/>
                <w:szCs w:val="20"/>
              </w:rPr>
            </w:pPr>
            <w:r>
              <w:rPr>
                <w:rFonts w:ascii="Times New Roman" w:hAnsi="Times New Roman"/>
                <w:b/>
                <w:sz w:val="20"/>
                <w:szCs w:val="20"/>
              </w:rPr>
            </w:r>
            <w:r>
              <w:rPr>
                <w:rFonts w:ascii="Times New Roman" w:hAnsi="Times New Roman"/>
                <w:b/>
                <w:sz w:val="20"/>
                <w:szCs w:val="20"/>
              </w:rPr>
            </w:r>
            <w:r>
              <w:rPr>
                <w:rFonts w:ascii="Times New Roman" w:hAnsi="Times New Roman"/>
                <w:b/>
                <w:sz w:val="20"/>
                <w:szCs w:val="20"/>
              </w:rPr>
            </w:r>
          </w:p>
        </w:tc>
        <w:tc>
          <w:tcPr>
            <w:shd w:val="clear" w:color="auto" w:fill="ffffff"/>
            <w:tcW w:w="1339" w:type="pct"/>
            <w:vAlign w:val="top"/>
            <w:textDirection w:val="lrTb"/>
            <w:noWrap w:val="false"/>
          </w:tcPr>
          <w:p>
            <w:pPr>
              <w:pStyle w:val="1190"/>
              <w:jc w:val="both"/>
              <w:spacing w:after="0" w:line="240" w:lineRule="auto"/>
              <w:rPr>
                <w:rFonts w:ascii="Times New Roman" w:hAnsi="Times New Roman"/>
                <w:b/>
                <w:sz w:val="20"/>
                <w:szCs w:val="20"/>
              </w:rPr>
            </w:pPr>
            <w:r>
              <w:rPr>
                <w:rFonts w:ascii="Times New Roman" w:hAnsi="Times New Roman"/>
                <w:b/>
                <w:sz w:val="20"/>
                <w:szCs w:val="20"/>
              </w:rPr>
              <w:t xml:space="preserve">Перевод на карту МИР/международную платежную карту, осуществление операций по которой обеспечивается </w:t>
              <w:br w:type="textWrapping" w:clear="all"/>
              <w:t xml:space="preserve">АО «Национальная система платежных карт» (далее – АО «НСПК») и производится исключительно на терр</w:t>
            </w:r>
            <w:r>
              <w:rPr>
                <w:rFonts w:ascii="Times New Roman" w:hAnsi="Times New Roman"/>
                <w:b/>
                <w:sz w:val="20"/>
                <w:szCs w:val="20"/>
              </w:rPr>
              <w:t xml:space="preserve">итории Российской Федерации, стороннего эмитента - банка Российской Федерации* с использованием услуги «Перевод денежных средств по реквизитам получателя на сайте партнера Банка/«Перевод по реквизитам платежных карт»/банкоматов Банка по реквизиту «№ карты»</w:t>
            </w:r>
            <w:r>
              <w:rPr>
                <w:rFonts w:ascii="Times New Roman" w:hAnsi="Times New Roman"/>
                <w:b/>
                <w:sz w:val="20"/>
                <w:szCs w:val="20"/>
              </w:rPr>
            </w:r>
            <w:r>
              <w:rPr>
                <w:rFonts w:ascii="Times New Roman" w:hAnsi="Times New Roman"/>
                <w:b/>
                <w:sz w:val="20"/>
                <w:szCs w:val="20"/>
              </w:rPr>
            </w:r>
          </w:p>
        </w:tc>
        <w:tc>
          <w:tcPr>
            <w:gridSpan w:val="2"/>
            <w:shd w:val="clear" w:color="auto" w:fill="ffffff"/>
            <w:tcW w:w="1090" w:type="pct"/>
            <w:vAlign w:val="center"/>
            <w:textDirection w:val="lrTb"/>
            <w:noWrap w:val="false"/>
          </w:tcPr>
          <w:p>
            <w:pPr>
              <w:pStyle w:val="1190"/>
              <w:jc w:val="center"/>
              <w:spacing w:after="0" w:line="240" w:lineRule="auto"/>
              <w:rPr>
                <w:rFonts w:ascii="Times New Roman" w:hAnsi="Times New Roman"/>
                <w:sz w:val="20"/>
                <w:szCs w:val="20"/>
              </w:rPr>
            </w:pPr>
            <w:r>
              <w:rPr>
                <w:rFonts w:ascii="Times New Roman" w:hAnsi="Times New Roman"/>
                <w:sz w:val="20"/>
                <w:szCs w:val="20"/>
              </w:rPr>
              <w:t xml:space="preserve">4</w:t>
            </w:r>
            <w:r>
              <w:rPr>
                <w:rFonts w:ascii="Times New Roman" w:hAnsi="Times New Roman"/>
                <w:sz w:val="20"/>
                <w:szCs w:val="20"/>
              </w:rPr>
              <w:t xml:space="preserve">,9% (от суммы операции)</w:t>
              <w:br w:type="textWrapping" w:clear="all"/>
              <w:t xml:space="preserve"> min </w:t>
            </w:r>
            <w:r>
              <w:rPr>
                <w:rFonts w:ascii="Times New Roman" w:hAnsi="Times New Roman"/>
                <w:sz w:val="20"/>
                <w:szCs w:val="20"/>
              </w:rPr>
              <w:t xml:space="preserve">49</w:t>
            </w:r>
            <w:r>
              <w:rPr>
                <w:rFonts w:ascii="Times New Roman" w:hAnsi="Times New Roman"/>
                <w:sz w:val="20"/>
                <w:szCs w:val="20"/>
              </w:rPr>
              <w:t xml:space="preserve">0 руб.</w:t>
            </w:r>
            <w:r>
              <w:rPr>
                <w:rFonts w:ascii="Times New Roman" w:hAnsi="Times New Roman"/>
                <w:sz w:val="20"/>
                <w:szCs w:val="20"/>
              </w:rPr>
            </w:r>
            <w:r>
              <w:rPr>
                <w:rFonts w:ascii="Times New Roman" w:hAnsi="Times New Roman"/>
                <w:sz w:val="20"/>
                <w:szCs w:val="20"/>
              </w:rPr>
            </w:r>
          </w:p>
        </w:tc>
        <w:tc>
          <w:tcPr>
            <w:shd w:val="clear" w:color="auto" w:fill="ffffff"/>
            <w:tcW w:w="2248" w:type="pct"/>
            <w:vAlign w:val="top"/>
            <w:textDirection w:val="lrTb"/>
            <w:noWrap w:val="false"/>
          </w:tcPr>
          <w:p>
            <w:pPr>
              <w:pStyle w:val="1190"/>
              <w:jc w:val="both"/>
              <w:spacing w:after="0" w:line="240" w:lineRule="auto"/>
              <w:shd w:val="clear" w:color="auto" w:fill="ffffff"/>
              <w:rPr>
                <w:rFonts w:ascii="Times New Roman" w:hAnsi="Times New Roman"/>
                <w:sz w:val="20"/>
                <w:szCs w:val="20"/>
              </w:rPr>
            </w:pPr>
            <w:r>
              <w:rPr>
                <w:rFonts w:ascii="Times New Roman" w:hAnsi="Times New Roman"/>
                <w:sz w:val="20"/>
                <w:szCs w:val="20"/>
              </w:rPr>
              <w:t xml:space="preserve">Лимит на совершение операции установлен п. 1</w:t>
            </w:r>
            <w:r>
              <w:rPr>
                <w:rFonts w:ascii="Times New Roman" w:hAnsi="Times New Roman"/>
                <w:sz w:val="20"/>
                <w:szCs w:val="20"/>
              </w:rPr>
              <w:t xml:space="preserve">0</w:t>
            </w:r>
            <w:r>
              <w:rPr>
                <w:rFonts w:ascii="Times New Roman" w:hAnsi="Times New Roman"/>
                <w:sz w:val="20"/>
                <w:szCs w:val="20"/>
              </w:rPr>
              <w:t xml:space="preserve">.2 настоящего Тарифного плана.</w:t>
            </w:r>
            <w:r>
              <w:rPr>
                <w:rFonts w:ascii="Times New Roman" w:hAnsi="Times New Roman"/>
                <w:sz w:val="20"/>
                <w:szCs w:val="20"/>
              </w:rPr>
            </w:r>
            <w:r>
              <w:rPr>
                <w:rFonts w:ascii="Times New Roman" w:hAnsi="Times New Roman"/>
                <w:sz w:val="20"/>
                <w:szCs w:val="20"/>
              </w:rPr>
            </w:r>
          </w:p>
          <w:p>
            <w:pPr>
              <w:pStyle w:val="1190"/>
              <w:jc w:val="both"/>
              <w:spacing w:after="0" w:line="240" w:lineRule="auto"/>
              <w:rPr>
                <w:rFonts w:ascii="Times New Roman" w:hAnsi="Times New Roman"/>
                <w:sz w:val="20"/>
                <w:szCs w:val="20"/>
              </w:rPr>
            </w:pPr>
            <w:r>
              <w:rPr>
                <w:rFonts w:ascii="Times New Roman" w:hAnsi="Times New Roman"/>
                <w:sz w:val="20"/>
                <w:szCs w:val="20"/>
              </w:rPr>
              <w:t xml:space="preserve">* Перевод денежных средств осуществляется только в валюте Российской Федерации со счета, открытого в валюте Российской Федерации.</w:t>
            </w:r>
            <w:r>
              <w:rPr>
                <w:rFonts w:ascii="Times New Roman" w:hAnsi="Times New Roman"/>
                <w:sz w:val="20"/>
                <w:szCs w:val="20"/>
              </w:rPr>
            </w:r>
            <w:r>
              <w:rPr>
                <w:rFonts w:ascii="Times New Roman" w:hAnsi="Times New Roman"/>
                <w:sz w:val="20"/>
                <w:szCs w:val="20"/>
              </w:rPr>
            </w:r>
          </w:p>
          <w:p>
            <w:pPr>
              <w:pStyle w:val="1190"/>
              <w:jc w:val="both"/>
              <w:spacing w:after="0" w:line="240" w:lineRule="auto"/>
              <w:rPr>
                <w:rFonts w:ascii="Times New Roman" w:hAnsi="Times New Roman"/>
                <w:sz w:val="20"/>
                <w:szCs w:val="20"/>
              </w:rPr>
            </w:pPr>
            <w:r>
              <w:rPr>
                <w:rFonts w:ascii="Times New Roman" w:hAnsi="Times New Roman"/>
                <w:sz w:val="20"/>
                <w:szCs w:val="20"/>
              </w:rPr>
              <w:t xml:space="preserve">С использованием платежной системы UnionPay International операция не производится.</w:t>
            </w:r>
            <w:r>
              <w:rPr>
                <w:rFonts w:ascii="Times New Roman" w:hAnsi="Times New Roman"/>
                <w:sz w:val="20"/>
                <w:szCs w:val="20"/>
              </w:rPr>
            </w:r>
            <w:r>
              <w:rPr>
                <w:rFonts w:ascii="Times New Roman" w:hAnsi="Times New Roman"/>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120"/>
        </w:trPr>
        <w:tc>
          <w:tcPr>
            <w:gridSpan w:val="2"/>
            <w:shd w:val="clear" w:color="auto" w:fill="ffffff"/>
            <w:tcW w:w="323" w:type="pct"/>
            <w:vAlign w:val="top"/>
            <w:textDirection w:val="lrTb"/>
            <w:noWrap w:val="false"/>
          </w:tcPr>
          <w:p>
            <w:pPr>
              <w:pStyle w:val="1196"/>
              <w:ind w:left="0" w:firstLine="0"/>
              <w:jc w:val="both"/>
              <w:spacing w:after="0" w:line="240" w:lineRule="auto"/>
              <w:rPr>
                <w:rFonts w:ascii="Times New Roman" w:hAnsi="Times New Roman"/>
                <w:b/>
                <w:sz w:val="20"/>
                <w:szCs w:val="20"/>
              </w:rPr>
            </w:pPr>
            <w:r>
              <w:rPr>
                <w:rFonts w:ascii="Times New Roman" w:hAnsi="Times New Roman"/>
                <w:b/>
                <w:sz w:val="20"/>
                <w:szCs w:val="20"/>
              </w:rPr>
              <w:t xml:space="preserve">8.5</w:t>
            </w:r>
            <w:r>
              <w:rPr>
                <w:rFonts w:ascii="Times New Roman" w:hAnsi="Times New Roman"/>
                <w:b/>
                <w:sz w:val="20"/>
                <w:szCs w:val="20"/>
              </w:rPr>
            </w:r>
            <w:r>
              <w:rPr>
                <w:rFonts w:ascii="Times New Roman" w:hAnsi="Times New Roman"/>
                <w:b/>
                <w:sz w:val="20"/>
                <w:szCs w:val="20"/>
              </w:rPr>
            </w:r>
          </w:p>
        </w:tc>
        <w:tc>
          <w:tcPr>
            <w:shd w:val="clear" w:color="auto" w:fill="ffffff"/>
            <w:tcW w:w="1339" w:type="pct"/>
            <w:vAlign w:val="center"/>
            <w:textDirection w:val="lrTb"/>
            <w:noWrap w:val="false"/>
          </w:tcPr>
          <w:p>
            <w:pPr>
              <w:pStyle w:val="1190"/>
              <w:jc w:val="both"/>
              <w:spacing w:after="0" w:line="240" w:lineRule="auto"/>
              <w:rPr>
                <w:rFonts w:ascii="Times New Roman" w:hAnsi="Times New Roman"/>
                <w:b/>
                <w:sz w:val="20"/>
                <w:szCs w:val="20"/>
              </w:rPr>
            </w:pPr>
            <w:r>
              <w:rPr>
                <w:rFonts w:ascii="Times New Roman" w:hAnsi="Times New Roman"/>
                <w:b/>
                <w:sz w:val="20"/>
                <w:szCs w:val="20"/>
              </w:rPr>
              <w:t xml:space="preserve">Перевод с карты на карту с использованием услуги «Перевод денежных средств по реквизитам получателя на сайте партнера Банка/банкоматов/сайтов сторонних банков и сайтов иных организаций*</w:t>
            </w:r>
            <w:r>
              <w:rPr>
                <w:rFonts w:ascii="Times New Roman" w:hAnsi="Times New Roman"/>
                <w:b/>
                <w:sz w:val="20"/>
                <w:szCs w:val="20"/>
              </w:rPr>
            </w:r>
            <w:r>
              <w:rPr>
                <w:rFonts w:ascii="Times New Roman" w:hAnsi="Times New Roman"/>
                <w:b/>
                <w:sz w:val="20"/>
                <w:szCs w:val="20"/>
              </w:rPr>
            </w:r>
          </w:p>
        </w:tc>
        <w:tc>
          <w:tcPr>
            <w:gridSpan w:val="2"/>
            <w:shd w:val="clear" w:color="auto" w:fill="ffffff"/>
            <w:tcW w:w="1090" w:type="pct"/>
            <w:vAlign w:val="center"/>
            <w:textDirection w:val="lrTb"/>
            <w:noWrap w:val="false"/>
          </w:tcPr>
          <w:p>
            <w:pPr>
              <w:pStyle w:val="1196"/>
              <w:ind w:left="0"/>
              <w:jc w:val="center"/>
              <w:spacing w:after="0" w:line="240" w:lineRule="auto"/>
              <w:rPr>
                <w:rFonts w:ascii="Times New Roman" w:hAnsi="Times New Roman"/>
                <w:sz w:val="20"/>
                <w:szCs w:val="20"/>
              </w:rPr>
            </w:pPr>
            <w:r>
              <w:rPr>
                <w:rFonts w:ascii="Times New Roman" w:hAnsi="Times New Roman"/>
                <w:sz w:val="20"/>
                <w:szCs w:val="20"/>
              </w:rPr>
              <w:t xml:space="preserve">4</w:t>
            </w:r>
            <w:r>
              <w:rPr>
                <w:rFonts w:ascii="Times New Roman" w:hAnsi="Times New Roman"/>
                <w:sz w:val="20"/>
                <w:szCs w:val="20"/>
              </w:rPr>
              <w:t xml:space="preserve">,9% (от суммы операции)</w:t>
              <w:br w:type="textWrapping" w:clear="all"/>
              <w:t xml:space="preserve"> min </w:t>
            </w:r>
            <w:r>
              <w:rPr>
                <w:rFonts w:ascii="Times New Roman" w:hAnsi="Times New Roman"/>
                <w:sz w:val="20"/>
                <w:szCs w:val="20"/>
              </w:rPr>
              <w:t xml:space="preserve">49</w:t>
            </w:r>
            <w:r>
              <w:rPr>
                <w:rFonts w:ascii="Times New Roman" w:hAnsi="Times New Roman"/>
                <w:sz w:val="20"/>
                <w:szCs w:val="20"/>
              </w:rPr>
              <w:t xml:space="preserve">0 руб.</w:t>
            </w:r>
            <w:r>
              <w:rPr>
                <w:rFonts w:ascii="Times New Roman" w:hAnsi="Times New Roman"/>
                <w:sz w:val="20"/>
                <w:szCs w:val="20"/>
              </w:rPr>
            </w:r>
            <w:r>
              <w:rPr>
                <w:rFonts w:ascii="Times New Roman" w:hAnsi="Times New Roman"/>
                <w:sz w:val="20"/>
                <w:szCs w:val="20"/>
              </w:rPr>
            </w:r>
          </w:p>
        </w:tc>
        <w:tc>
          <w:tcPr>
            <w:shd w:val="clear" w:color="auto" w:fill="ffffff"/>
            <w:tcW w:w="2248" w:type="pct"/>
            <w:vAlign w:val="top"/>
            <w:textDirection w:val="lrTb"/>
            <w:noWrap w:val="false"/>
          </w:tcPr>
          <w:p>
            <w:pPr>
              <w:pStyle w:val="1190"/>
              <w:jc w:val="both"/>
              <w:spacing w:after="0" w:line="240" w:lineRule="auto"/>
              <w:rPr>
                <w:rFonts w:ascii="Times New Roman" w:hAnsi="Times New Roman"/>
                <w:sz w:val="20"/>
                <w:szCs w:val="20"/>
              </w:rPr>
            </w:pPr>
            <w:r>
              <w:rPr>
                <w:rFonts w:ascii="Times New Roman" w:hAnsi="Times New Roman"/>
                <w:sz w:val="20"/>
                <w:szCs w:val="20"/>
              </w:rPr>
              <w:t xml:space="preserve">Курс конвертации из валюты операции в валюту счета карты установлен п. </w:t>
            </w:r>
            <w:r>
              <w:rPr>
                <w:rFonts w:ascii="Times New Roman" w:hAnsi="Times New Roman"/>
                <w:sz w:val="20"/>
                <w:szCs w:val="20"/>
              </w:rPr>
              <w:t xml:space="preserve">9</w:t>
            </w:r>
            <w:r>
              <w:rPr>
                <w:rFonts w:ascii="Times New Roman" w:hAnsi="Times New Roman"/>
                <w:sz w:val="20"/>
                <w:szCs w:val="20"/>
              </w:rPr>
              <w:t xml:space="preserve">.3 настоящего Тарифного плана.</w:t>
            </w:r>
            <w:r>
              <w:rPr>
                <w:rFonts w:ascii="Times New Roman" w:hAnsi="Times New Roman"/>
                <w:sz w:val="20"/>
                <w:szCs w:val="20"/>
              </w:rPr>
            </w:r>
            <w:r>
              <w:rPr>
                <w:rFonts w:ascii="Times New Roman" w:hAnsi="Times New Roman"/>
                <w:sz w:val="20"/>
                <w:szCs w:val="20"/>
              </w:rPr>
            </w:r>
          </w:p>
          <w:p>
            <w:pPr>
              <w:pStyle w:val="1190"/>
              <w:jc w:val="both"/>
              <w:spacing w:after="0" w:line="240" w:lineRule="auto"/>
              <w:rPr>
                <w:rFonts w:ascii="Times New Roman" w:hAnsi="Times New Roman"/>
                <w:b/>
                <w:sz w:val="20"/>
                <w:szCs w:val="20"/>
              </w:rPr>
            </w:pPr>
            <w:r>
              <w:rPr>
                <w:rFonts w:ascii="Times New Roman" w:hAnsi="Times New Roman"/>
                <w:sz w:val="20"/>
                <w:szCs w:val="20"/>
              </w:rPr>
              <w:t xml:space="preserve">*Услуга оказывается сторонним банком или организацией, не являющейся банком. За данную услугу возможно взимание сторонним банком или организацией дополнительной комиссии, в том числе могут быть установлены ограничения на сумму перевода.</w:t>
            </w:r>
            <w:r>
              <w:rPr>
                <w:rFonts w:ascii="Times New Roman" w:hAnsi="Times New Roman"/>
                <w:b/>
                <w:sz w:val="20"/>
                <w:szCs w:val="20"/>
              </w:rPr>
            </w:r>
            <w:r>
              <w:rPr>
                <w:rFonts w:ascii="Times New Roman" w:hAnsi="Times New Roman"/>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88"/>
        </w:trPr>
        <w:tc>
          <w:tcPr>
            <w:gridSpan w:val="2"/>
            <w:shd w:val="clear" w:color="auto" w:fill="92d050"/>
            <w:tcW w:w="323" w:type="pct"/>
            <w:vAlign w:val="top"/>
            <w:textDirection w:val="lrTb"/>
            <w:noWrap w:val="false"/>
          </w:tcPr>
          <w:p>
            <w:pPr>
              <w:pStyle w:val="1196"/>
              <w:ind w:left="0" w:firstLine="0"/>
              <w:spacing w:before="120" w:after="120" w:line="240" w:lineRule="auto"/>
              <w:rPr>
                <w:rFonts w:ascii="Times New Roman" w:hAnsi="Times New Roman"/>
                <w:b/>
                <w:sz w:val="20"/>
                <w:szCs w:val="20"/>
              </w:rPr>
            </w:pPr>
            <w:r>
              <w:rPr>
                <w:rFonts w:ascii="Times New Roman" w:hAnsi="Times New Roman"/>
                <w:b/>
                <w:sz w:val="20"/>
                <w:szCs w:val="20"/>
              </w:rPr>
              <w:t xml:space="preserve">9</w:t>
            </w:r>
            <w:r>
              <w:rPr>
                <w:rFonts w:ascii="Times New Roman" w:hAnsi="Times New Roman"/>
                <w:b/>
                <w:sz w:val="20"/>
                <w:szCs w:val="20"/>
              </w:rPr>
            </w:r>
            <w:r>
              <w:rPr>
                <w:rFonts w:ascii="Times New Roman" w:hAnsi="Times New Roman"/>
                <w:b/>
                <w:sz w:val="20"/>
                <w:szCs w:val="20"/>
              </w:rPr>
            </w:r>
          </w:p>
        </w:tc>
        <w:tc>
          <w:tcPr>
            <w:gridSpan w:val="4"/>
            <w:shd w:val="clear" w:color="auto" w:fill="92d050"/>
            <w:tcW w:w="4677" w:type="pct"/>
            <w:vAlign w:val="top"/>
            <w:textDirection w:val="lrTb"/>
            <w:noWrap w:val="false"/>
          </w:tcPr>
          <w:p>
            <w:pPr>
              <w:pStyle w:val="1190"/>
              <w:spacing w:before="120" w:after="120" w:line="240" w:lineRule="auto"/>
              <w:rPr>
                <w:rFonts w:ascii="Times New Roman" w:hAnsi="Times New Roman"/>
                <w:sz w:val="20"/>
                <w:szCs w:val="20"/>
              </w:rPr>
            </w:pPr>
            <w:r>
              <w:rPr>
                <w:rFonts w:ascii="Times New Roman" w:hAnsi="Times New Roman"/>
                <w:b/>
                <w:sz w:val="20"/>
                <w:szCs w:val="20"/>
              </w:rPr>
              <w:t xml:space="preserve">Конвертация денежных средств</w:t>
            </w:r>
            <w:r>
              <w:rPr>
                <w:rFonts w:ascii="Times New Roman" w:hAnsi="Times New Roman"/>
                <w:sz w:val="20"/>
                <w:szCs w:val="20"/>
              </w:rPr>
            </w:r>
            <w:r>
              <w:rPr>
                <w:rFonts w:ascii="Times New Roman" w:hAnsi="Times New Roman"/>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88"/>
        </w:trPr>
        <w:tc>
          <w:tcPr>
            <w:gridSpan w:val="2"/>
            <w:shd w:val="clear" w:color="auto" w:fill="ffffff"/>
            <w:tcW w:w="323" w:type="pct"/>
            <w:vAlign w:val="top"/>
            <w:textDirection w:val="lrTb"/>
            <w:noWrap w:val="false"/>
          </w:tcPr>
          <w:p>
            <w:pPr>
              <w:pStyle w:val="1196"/>
              <w:ind w:left="0" w:firstLine="0"/>
              <w:spacing w:after="0" w:line="240" w:lineRule="auto"/>
              <w:rPr>
                <w:rFonts w:ascii="Times New Roman" w:hAnsi="Times New Roman"/>
                <w:b/>
                <w:sz w:val="20"/>
                <w:szCs w:val="20"/>
              </w:rPr>
            </w:pPr>
            <w:r>
              <w:rPr>
                <w:rFonts w:ascii="Times New Roman" w:hAnsi="Times New Roman"/>
                <w:b/>
                <w:sz w:val="20"/>
                <w:szCs w:val="20"/>
              </w:rPr>
              <w:t xml:space="preserve">9.1</w:t>
            </w:r>
            <w:r>
              <w:rPr>
                <w:rFonts w:ascii="Times New Roman" w:hAnsi="Times New Roman"/>
                <w:b/>
                <w:sz w:val="20"/>
                <w:szCs w:val="20"/>
              </w:rPr>
            </w:r>
            <w:r>
              <w:rPr>
                <w:rFonts w:ascii="Times New Roman" w:hAnsi="Times New Roman"/>
                <w:b/>
                <w:sz w:val="20"/>
                <w:szCs w:val="20"/>
              </w:rPr>
            </w:r>
          </w:p>
        </w:tc>
        <w:tc>
          <w:tcPr>
            <w:gridSpan w:val="3"/>
            <w:shd w:val="clear" w:color="auto" w:fill="ffffff"/>
            <w:tcW w:w="2429" w:type="pct"/>
            <w:vAlign w:val="top"/>
            <w:textDirection w:val="lrTb"/>
            <w:noWrap w:val="false"/>
          </w:tcPr>
          <w:p>
            <w:pPr>
              <w:pStyle w:val="1196"/>
              <w:ind w:left="0"/>
              <w:jc w:val="both"/>
              <w:spacing w:after="0" w:line="240" w:lineRule="auto"/>
              <w:rPr>
                <w:rFonts w:ascii="Times New Roman" w:hAnsi="Times New Roman"/>
                <w:b/>
                <w:sz w:val="20"/>
                <w:szCs w:val="20"/>
              </w:rPr>
            </w:pPr>
            <w:r>
              <w:rPr>
                <w:rFonts w:ascii="Times New Roman" w:hAnsi="Times New Roman"/>
                <w:b/>
                <w:sz w:val="20"/>
                <w:szCs w:val="20"/>
              </w:rPr>
              <w:t xml:space="preserve">Конвертация денежных средств из валюты операции в валюту счета при совершении операций по карте в устройствах Банка</w:t>
            </w:r>
            <w:r>
              <w:rPr>
                <w:rStyle w:val="1199"/>
                <w:rFonts w:ascii="Times New Roman" w:hAnsi="Times New Roman"/>
                <w:b/>
                <w:sz w:val="20"/>
                <w:szCs w:val="20"/>
              </w:rPr>
              <w:footnoteReference w:id="8"/>
            </w:r>
            <w:r>
              <w:rPr>
                <w:rFonts w:ascii="Times New Roman" w:hAnsi="Times New Roman"/>
                <w:b/>
                <w:sz w:val="20"/>
                <w:szCs w:val="20"/>
              </w:rPr>
            </w:r>
            <w:r>
              <w:rPr>
                <w:rFonts w:ascii="Times New Roman" w:hAnsi="Times New Roman"/>
                <w:b/>
                <w:sz w:val="20"/>
                <w:szCs w:val="20"/>
              </w:rPr>
            </w:r>
          </w:p>
        </w:tc>
        <w:tc>
          <w:tcPr>
            <w:shd w:val="clear" w:color="auto" w:fill="ffffff"/>
            <w:tcW w:w="2248" w:type="pct"/>
            <w:vAlign w:val="center"/>
            <w:textDirection w:val="lrTb"/>
            <w:noWrap w:val="false"/>
          </w:tcPr>
          <w:p>
            <w:pPr>
              <w:pStyle w:val="1190"/>
              <w:jc w:val="both"/>
              <w:spacing w:after="0" w:line="240" w:lineRule="auto"/>
              <w:rPr>
                <w:rFonts w:ascii="Times New Roman" w:hAnsi="Times New Roman"/>
                <w:sz w:val="20"/>
                <w:szCs w:val="20"/>
              </w:rPr>
            </w:pPr>
            <w:r>
              <w:rPr>
                <w:rFonts w:ascii="Times New Roman" w:hAnsi="Times New Roman"/>
                <w:sz w:val="20"/>
                <w:szCs w:val="20"/>
              </w:rPr>
              <w:t xml:space="preserve">По курсу покупки/продажи Банка для операций с использованием платежных карт в сети Банка на момент совершения операции.</w:t>
            </w:r>
            <w:r>
              <w:rPr>
                <w:rFonts w:ascii="Times New Roman" w:hAnsi="Times New Roman"/>
                <w:sz w:val="20"/>
                <w:szCs w:val="20"/>
              </w:rPr>
            </w:r>
            <w:r>
              <w:rPr>
                <w:rFonts w:ascii="Times New Roman" w:hAnsi="Times New Roman"/>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88"/>
        </w:trPr>
        <w:tc>
          <w:tcPr>
            <w:gridSpan w:val="2"/>
            <w:shd w:val="clear" w:color="auto" w:fill="ffffff"/>
            <w:tcW w:w="323" w:type="pct"/>
            <w:vAlign w:val="top"/>
            <w:textDirection w:val="lrTb"/>
            <w:noWrap w:val="false"/>
          </w:tcPr>
          <w:p>
            <w:pPr>
              <w:pStyle w:val="1196"/>
              <w:numPr>
                <w:ilvl w:val="0"/>
                <w:numId w:val="15"/>
              </w:numPr>
              <w:spacing w:before="40" w:after="40" w:line="240" w:lineRule="auto"/>
              <w:rPr>
                <w:rFonts w:ascii="Times New Roman" w:hAnsi="Times New Roman"/>
                <w:b/>
                <w:sz w:val="20"/>
                <w:szCs w:val="20"/>
              </w:rPr>
            </w:pPr>
            <w:r>
              <w:rPr>
                <w:rFonts w:ascii="Times New Roman" w:hAnsi="Times New Roman"/>
                <w:b/>
                <w:sz w:val="20"/>
                <w:szCs w:val="20"/>
              </w:rPr>
            </w:r>
            <w:r>
              <w:rPr>
                <w:rFonts w:ascii="Times New Roman" w:hAnsi="Times New Roman"/>
                <w:b/>
                <w:sz w:val="20"/>
                <w:szCs w:val="20"/>
              </w:rPr>
            </w:r>
            <w:r>
              <w:rPr>
                <w:rFonts w:ascii="Times New Roman" w:hAnsi="Times New Roman"/>
                <w:b/>
                <w:sz w:val="20"/>
                <w:szCs w:val="20"/>
              </w:rPr>
            </w:r>
          </w:p>
        </w:tc>
        <w:tc>
          <w:tcPr>
            <w:gridSpan w:val="4"/>
            <w:shd w:val="clear" w:color="auto" w:fill="ffffff"/>
            <w:tcW w:w="4677" w:type="pct"/>
            <w:vAlign w:val="top"/>
            <w:textDirection w:val="lrTb"/>
            <w:noWrap w:val="false"/>
          </w:tcPr>
          <w:p>
            <w:pPr>
              <w:pStyle w:val="1190"/>
              <w:jc w:val="both"/>
              <w:spacing w:before="40" w:after="40" w:line="240" w:lineRule="auto"/>
              <w:rPr>
                <w:rFonts w:ascii="Times New Roman" w:hAnsi="Times New Roman"/>
                <w:b/>
                <w:sz w:val="20"/>
                <w:szCs w:val="20"/>
              </w:rPr>
            </w:pPr>
            <w:r>
              <w:rPr>
                <w:rFonts w:ascii="Times New Roman" w:hAnsi="Times New Roman"/>
                <w:b/>
                <w:sz w:val="20"/>
                <w:szCs w:val="20"/>
              </w:rPr>
              <w:t xml:space="preserve">Конвертация денежных средств из валюты операции в валюту счета при совершении операций по карте в устройствах сторонних банков</w:t>
            </w:r>
            <w:r>
              <w:rPr>
                <w:rFonts w:ascii="Times New Roman" w:hAnsi="Times New Roman"/>
                <w:b/>
                <w:sz w:val="20"/>
                <w:szCs w:val="20"/>
              </w:rPr>
            </w:r>
            <w:r>
              <w:rPr>
                <w:rFonts w:ascii="Times New Roman" w:hAnsi="Times New Roman"/>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88"/>
        </w:trPr>
        <w:tc>
          <w:tcPr>
            <w:gridSpan w:val="2"/>
            <w:shd w:val="clear" w:color="auto" w:fill="ffffff"/>
            <w:tcW w:w="323" w:type="pct"/>
            <w:vAlign w:val="top"/>
            <w:textDirection w:val="lrTb"/>
            <w:noWrap w:val="false"/>
          </w:tcPr>
          <w:p>
            <w:pPr>
              <w:pStyle w:val="1196"/>
              <w:ind w:left="0" w:firstLine="0"/>
              <w:spacing w:after="0" w:line="240" w:lineRule="auto"/>
              <w:rPr>
                <w:rFonts w:ascii="Times New Roman" w:hAnsi="Times New Roman"/>
                <w:sz w:val="20"/>
                <w:szCs w:val="20"/>
              </w:rPr>
            </w:pPr>
            <w:r>
              <w:rPr>
                <w:rFonts w:ascii="Times New Roman" w:hAnsi="Times New Roman"/>
                <w:sz w:val="20"/>
                <w:szCs w:val="20"/>
              </w:rPr>
              <w:t xml:space="preserve">9.2.1</w:t>
            </w:r>
            <w:r>
              <w:rPr>
                <w:rFonts w:ascii="Times New Roman" w:hAnsi="Times New Roman"/>
                <w:sz w:val="20"/>
                <w:szCs w:val="20"/>
              </w:rPr>
            </w:r>
            <w:r>
              <w:rPr>
                <w:rFonts w:ascii="Times New Roman" w:hAnsi="Times New Roman"/>
                <w:sz w:val="20"/>
                <w:szCs w:val="20"/>
              </w:rPr>
            </w:r>
          </w:p>
        </w:tc>
        <w:tc>
          <w:tcPr>
            <w:gridSpan w:val="3"/>
            <w:shd w:val="clear" w:color="auto" w:fill="ffffff"/>
            <w:tcW w:w="2429" w:type="pct"/>
            <w:vAlign w:val="center"/>
            <w:textDirection w:val="lrTb"/>
            <w:noWrap w:val="false"/>
          </w:tcPr>
          <w:p>
            <w:pPr>
              <w:pStyle w:val="1190"/>
              <w:jc w:val="both"/>
              <w:spacing w:after="0" w:line="240" w:lineRule="auto"/>
              <w:rPr>
                <w:rFonts w:ascii="Times New Roman" w:hAnsi="Times New Roman"/>
                <w:sz w:val="20"/>
                <w:szCs w:val="20"/>
              </w:rPr>
            </w:pPr>
            <w:r>
              <w:rPr>
                <w:rFonts w:ascii="Times New Roman" w:hAnsi="Times New Roman"/>
                <w:sz w:val="20"/>
                <w:szCs w:val="20"/>
              </w:rPr>
              <w:t xml:space="preserve">Конвертация денежных средств из валюты операции в валюту расчетов с платежной системой </w:t>
            </w:r>
            <w:r>
              <w:rPr>
                <w:rFonts w:ascii="Times New Roman" w:hAnsi="Times New Roman"/>
                <w:sz w:val="20"/>
                <w:szCs w:val="20"/>
              </w:rPr>
              <w:t xml:space="preserve">МИР/ UnionPay/международной платежной системой, осуществление операций по которой обеспечивается АО «НСПК» и производится исключительно на территории Российской Федерации</w:t>
            </w:r>
            <w:r>
              <w:rPr>
                <w:rFonts w:ascii="Times New Roman" w:hAnsi="Times New Roman"/>
                <w:sz w:val="20"/>
                <w:szCs w:val="20"/>
              </w:rPr>
            </w:r>
            <w:r>
              <w:rPr>
                <w:rFonts w:ascii="Times New Roman" w:hAnsi="Times New Roman"/>
                <w:sz w:val="20"/>
                <w:szCs w:val="20"/>
              </w:rPr>
            </w:r>
          </w:p>
        </w:tc>
        <w:tc>
          <w:tcPr>
            <w:shd w:val="clear" w:color="auto" w:fill="ffffff"/>
            <w:tcW w:w="2248" w:type="pct"/>
            <w:vAlign w:val="center"/>
            <w:textDirection w:val="lrTb"/>
            <w:noWrap w:val="false"/>
          </w:tcPr>
          <w:p>
            <w:pPr>
              <w:pStyle w:val="1190"/>
              <w:jc w:val="both"/>
              <w:spacing w:after="0" w:line="240" w:lineRule="auto"/>
              <w:rPr>
                <w:rFonts w:ascii="Times New Roman" w:hAnsi="Times New Roman"/>
                <w:sz w:val="20"/>
                <w:szCs w:val="20"/>
              </w:rPr>
            </w:pPr>
            <w:r>
              <w:rPr>
                <w:rFonts w:ascii="Times New Roman" w:hAnsi="Times New Roman"/>
                <w:sz w:val="20"/>
                <w:szCs w:val="20"/>
              </w:rPr>
              <w:t xml:space="preserve">Производится платежной системой.</w:t>
            </w:r>
            <w:r>
              <w:rPr>
                <w:rFonts w:ascii="Times New Roman" w:hAnsi="Times New Roman"/>
                <w:sz w:val="20"/>
                <w:szCs w:val="20"/>
              </w:rPr>
            </w:r>
            <w:r>
              <w:rPr>
                <w:rFonts w:ascii="Times New Roman" w:hAnsi="Times New Roman"/>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88"/>
        </w:trPr>
        <w:tc>
          <w:tcPr>
            <w:gridSpan w:val="2"/>
            <w:shd w:val="clear" w:color="auto" w:fill="ffffff"/>
            <w:tcW w:w="323" w:type="pct"/>
            <w:vAlign w:val="top"/>
            <w:textDirection w:val="lrTb"/>
            <w:noWrap w:val="false"/>
          </w:tcPr>
          <w:p>
            <w:pPr>
              <w:pStyle w:val="1196"/>
              <w:ind w:left="0" w:firstLine="0"/>
              <w:spacing w:after="0" w:line="240" w:lineRule="auto"/>
              <w:rPr>
                <w:rFonts w:ascii="Times New Roman" w:hAnsi="Times New Roman"/>
                <w:sz w:val="20"/>
                <w:szCs w:val="20"/>
              </w:rPr>
            </w:pPr>
            <w:r>
              <w:rPr>
                <w:rFonts w:ascii="Times New Roman" w:hAnsi="Times New Roman"/>
                <w:sz w:val="20"/>
                <w:szCs w:val="20"/>
              </w:rPr>
              <w:t xml:space="preserve">9.2.2</w:t>
            </w:r>
            <w:r>
              <w:rPr>
                <w:rFonts w:ascii="Times New Roman" w:hAnsi="Times New Roman"/>
                <w:sz w:val="20"/>
                <w:szCs w:val="20"/>
              </w:rPr>
            </w:r>
            <w:r>
              <w:rPr>
                <w:rFonts w:ascii="Times New Roman" w:hAnsi="Times New Roman"/>
                <w:sz w:val="20"/>
                <w:szCs w:val="20"/>
              </w:rPr>
            </w:r>
          </w:p>
        </w:tc>
        <w:tc>
          <w:tcPr>
            <w:gridSpan w:val="3"/>
            <w:shd w:val="clear" w:color="auto" w:fill="ffffff"/>
            <w:tcW w:w="2429" w:type="pct"/>
            <w:vAlign w:val="center"/>
            <w:textDirection w:val="lrTb"/>
            <w:noWrap w:val="false"/>
          </w:tcPr>
          <w:p>
            <w:pPr>
              <w:pStyle w:val="1190"/>
              <w:jc w:val="both"/>
              <w:spacing w:after="0" w:line="240" w:lineRule="auto"/>
              <w:rPr>
                <w:rFonts w:ascii="Times New Roman" w:hAnsi="Times New Roman"/>
                <w:sz w:val="20"/>
                <w:szCs w:val="20"/>
              </w:rPr>
            </w:pPr>
            <w:r>
              <w:rPr>
                <w:rFonts w:ascii="Times New Roman" w:hAnsi="Times New Roman"/>
                <w:sz w:val="20"/>
                <w:szCs w:val="20"/>
              </w:rPr>
              <w:t xml:space="preserve">Конвертация денежных средств из валюты расчетов с платежной системой </w:t>
            </w:r>
            <w:r>
              <w:rPr>
                <w:rFonts w:ascii="Times New Roman" w:hAnsi="Times New Roman"/>
                <w:sz w:val="20"/>
                <w:szCs w:val="20"/>
              </w:rPr>
              <w:t xml:space="preserve">МИР/ UnionPay/международной платежной системой, осуществление операций по которой обеспечивается АО «НСПК» и производится исключительно на территории Российской Федерации,</w:t>
            </w:r>
            <w:r>
              <w:rPr>
                <w:rFonts w:ascii="Times New Roman" w:hAnsi="Times New Roman"/>
                <w:sz w:val="20"/>
                <w:szCs w:val="20"/>
              </w:rPr>
              <w:t xml:space="preserve"> в валюту счета</w:t>
            </w:r>
            <w:r>
              <w:rPr>
                <w:rFonts w:ascii="Times New Roman" w:hAnsi="Times New Roman"/>
                <w:sz w:val="20"/>
                <w:szCs w:val="20"/>
              </w:rPr>
            </w:r>
            <w:r>
              <w:rPr>
                <w:rFonts w:ascii="Times New Roman" w:hAnsi="Times New Roman"/>
                <w:sz w:val="20"/>
                <w:szCs w:val="20"/>
              </w:rPr>
            </w:r>
          </w:p>
        </w:tc>
        <w:tc>
          <w:tcPr>
            <w:shd w:val="clear" w:color="auto" w:fill="ffffff"/>
            <w:tcW w:w="2248" w:type="pct"/>
            <w:vAlign w:val="center"/>
            <w:textDirection w:val="lrTb"/>
            <w:noWrap w:val="false"/>
          </w:tcPr>
          <w:p>
            <w:pPr>
              <w:pStyle w:val="1190"/>
              <w:jc w:val="both"/>
              <w:spacing w:after="0" w:line="240" w:lineRule="auto"/>
              <w:rPr>
                <w:rFonts w:ascii="Times New Roman" w:hAnsi="Times New Roman"/>
                <w:sz w:val="20"/>
                <w:szCs w:val="20"/>
              </w:rPr>
            </w:pPr>
            <w:r>
              <w:rPr>
                <w:rFonts w:ascii="Times New Roman" w:hAnsi="Times New Roman"/>
                <w:sz w:val="20"/>
                <w:szCs w:val="20"/>
              </w:rPr>
              <w:t xml:space="preserve">По курсу покупки/продажи Банка для операций с использованием платежных карт, совершенных вне сети Банка, на день отражения операции по счету карты</w:t>
            </w:r>
            <w:r>
              <w:rPr>
                <w:rStyle w:val="1199"/>
                <w:rFonts w:ascii="Times New Roman" w:hAnsi="Times New Roman"/>
                <w:sz w:val="20"/>
                <w:szCs w:val="20"/>
              </w:rPr>
              <w:footnoteReference w:id="9"/>
            </w:r>
            <w:r>
              <w:rPr>
                <w:rFonts w:ascii="Times New Roman" w:hAnsi="Times New Roman"/>
                <w:sz w:val="20"/>
                <w:szCs w:val="20"/>
              </w:rPr>
              <w:t xml:space="preserve">.</w:t>
            </w:r>
            <w:r>
              <w:rPr>
                <w:rFonts w:ascii="Times New Roman" w:hAnsi="Times New Roman"/>
                <w:sz w:val="20"/>
                <w:szCs w:val="20"/>
              </w:rPr>
            </w:r>
            <w:r>
              <w:rPr>
                <w:rFonts w:ascii="Times New Roman" w:hAnsi="Times New Roman"/>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88"/>
        </w:trPr>
        <w:tc>
          <w:tcPr>
            <w:gridSpan w:val="2"/>
            <w:shd w:val="clear" w:color="auto" w:fill="ffffff"/>
            <w:tcW w:w="323" w:type="pct"/>
            <w:vAlign w:val="top"/>
            <w:textDirection w:val="lrTb"/>
            <w:noWrap w:val="false"/>
          </w:tcPr>
          <w:p>
            <w:pPr>
              <w:pStyle w:val="1196"/>
              <w:numPr>
                <w:ilvl w:val="0"/>
                <w:numId w:val="17"/>
              </w:numPr>
              <w:spacing w:after="0" w:line="240" w:lineRule="auto"/>
              <w:rPr>
                <w:rFonts w:ascii="Times New Roman" w:hAnsi="Times New Roman"/>
                <w:b/>
                <w:sz w:val="20"/>
                <w:szCs w:val="20"/>
              </w:rPr>
            </w:pPr>
            <w:r>
              <w:rPr>
                <w:rFonts w:ascii="Times New Roman" w:hAnsi="Times New Roman"/>
                <w:b/>
                <w:sz w:val="20"/>
                <w:szCs w:val="20"/>
              </w:rPr>
            </w:r>
            <w:r>
              <w:rPr>
                <w:rFonts w:ascii="Times New Roman" w:hAnsi="Times New Roman"/>
                <w:b/>
                <w:sz w:val="20"/>
                <w:szCs w:val="20"/>
              </w:rPr>
            </w:r>
            <w:r>
              <w:rPr>
                <w:rFonts w:ascii="Times New Roman" w:hAnsi="Times New Roman"/>
                <w:b/>
                <w:sz w:val="20"/>
                <w:szCs w:val="20"/>
              </w:rPr>
            </w:r>
          </w:p>
        </w:tc>
        <w:tc>
          <w:tcPr>
            <w:gridSpan w:val="3"/>
            <w:shd w:val="clear" w:color="auto" w:fill="ffffff"/>
            <w:tcW w:w="2429" w:type="pct"/>
            <w:vAlign w:val="center"/>
            <w:textDirection w:val="lrTb"/>
            <w:noWrap w:val="false"/>
          </w:tcPr>
          <w:p>
            <w:pPr>
              <w:pStyle w:val="1190"/>
              <w:jc w:val="both"/>
              <w:spacing w:after="0" w:line="240" w:lineRule="auto"/>
              <w:rPr>
                <w:rFonts w:ascii="Times New Roman" w:hAnsi="Times New Roman"/>
                <w:b/>
                <w:sz w:val="20"/>
                <w:szCs w:val="20"/>
              </w:rPr>
            </w:pPr>
            <w:r>
              <w:rPr>
                <w:rFonts w:ascii="Times New Roman" w:hAnsi="Times New Roman"/>
                <w:b/>
                <w:sz w:val="20"/>
                <w:szCs w:val="20"/>
              </w:rPr>
              <w:t xml:space="preserve">Конвертация денежных средств при совершении операций по счету без использования карты в подразделении Банка, выдавшем карту</w:t>
            </w:r>
            <w:r>
              <w:rPr>
                <w:rFonts w:ascii="Times New Roman" w:hAnsi="Times New Roman"/>
                <w:b/>
                <w:sz w:val="20"/>
                <w:szCs w:val="20"/>
              </w:rPr>
            </w:r>
            <w:r>
              <w:rPr>
                <w:rFonts w:ascii="Times New Roman" w:hAnsi="Times New Roman"/>
                <w:b/>
                <w:sz w:val="20"/>
                <w:szCs w:val="20"/>
              </w:rPr>
            </w:r>
          </w:p>
        </w:tc>
        <w:tc>
          <w:tcPr>
            <w:shd w:val="clear" w:color="auto" w:fill="ffffff"/>
            <w:tcW w:w="2248" w:type="pct"/>
            <w:vAlign w:val="center"/>
            <w:textDirection w:val="lrTb"/>
            <w:noWrap w:val="false"/>
          </w:tcPr>
          <w:p>
            <w:pPr>
              <w:pStyle w:val="1190"/>
              <w:jc w:val="both"/>
              <w:spacing w:after="0" w:line="240" w:lineRule="auto"/>
              <w:rPr>
                <w:rFonts w:ascii="Times New Roman" w:hAnsi="Times New Roman"/>
                <w:sz w:val="20"/>
                <w:szCs w:val="20"/>
              </w:rPr>
            </w:pPr>
            <w:r>
              <w:rPr>
                <w:rFonts w:ascii="Times New Roman" w:hAnsi="Times New Roman"/>
                <w:sz w:val="20"/>
                <w:szCs w:val="20"/>
              </w:rPr>
              <w:t xml:space="preserve">По курсу покупки/продажи Банка безналичной иностранной валюты.</w:t>
            </w:r>
            <w:r>
              <w:rPr>
                <w:rFonts w:ascii="Times New Roman" w:hAnsi="Times New Roman"/>
                <w:sz w:val="20"/>
                <w:szCs w:val="20"/>
              </w:rPr>
            </w:r>
            <w:r>
              <w:rPr>
                <w:rFonts w:ascii="Times New Roman" w:hAnsi="Times New Roman"/>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33"/>
        </w:trPr>
        <w:tc>
          <w:tcPr>
            <w:gridSpan w:val="2"/>
            <w:shd w:val="clear" w:color="auto" w:fill="92d050"/>
            <w:tcW w:w="323" w:type="pct"/>
            <w:vAlign w:val="top"/>
            <w:textDirection w:val="lrTb"/>
            <w:noWrap w:val="false"/>
          </w:tcPr>
          <w:p>
            <w:pPr>
              <w:pStyle w:val="1196"/>
              <w:ind w:left="0" w:firstLine="0"/>
              <w:spacing w:before="120" w:after="120" w:line="240" w:lineRule="auto"/>
              <w:rPr>
                <w:rFonts w:ascii="Times New Roman" w:hAnsi="Times New Roman"/>
                <w:b/>
                <w:sz w:val="20"/>
                <w:szCs w:val="20"/>
              </w:rPr>
            </w:pPr>
            <w:r>
              <w:rPr>
                <w:rFonts w:ascii="Times New Roman" w:hAnsi="Times New Roman"/>
                <w:b/>
                <w:sz w:val="20"/>
                <w:szCs w:val="20"/>
              </w:rPr>
              <w:t xml:space="preserve">10</w:t>
            </w:r>
            <w:r>
              <w:rPr>
                <w:rFonts w:ascii="Times New Roman" w:hAnsi="Times New Roman"/>
                <w:b/>
                <w:sz w:val="20"/>
                <w:szCs w:val="20"/>
              </w:rPr>
            </w:r>
          </w:p>
        </w:tc>
        <w:tc>
          <w:tcPr>
            <w:gridSpan w:val="3"/>
            <w:shd w:val="clear" w:color="auto" w:fill="92d050"/>
            <w:tcW w:w="2429" w:type="pct"/>
            <w:vAlign w:val="center"/>
            <w:textDirection w:val="lrTb"/>
            <w:noWrap w:val="false"/>
          </w:tcPr>
          <w:p>
            <w:pPr>
              <w:pStyle w:val="1190"/>
              <w:spacing w:before="120" w:after="120" w:line="240" w:lineRule="auto"/>
              <w:rPr>
                <w:rFonts w:ascii="Times New Roman" w:hAnsi="Times New Roman"/>
                <w:sz w:val="20"/>
                <w:szCs w:val="20"/>
              </w:rPr>
            </w:pPr>
            <w:r>
              <w:rPr>
                <w:rFonts w:ascii="Times New Roman" w:hAnsi="Times New Roman"/>
                <w:b/>
                <w:sz w:val="20"/>
                <w:szCs w:val="20"/>
              </w:rPr>
              <w:t xml:space="preserve">Лимиты на проведение операций</w:t>
            </w:r>
            <w:r>
              <w:rPr>
                <w:rFonts w:ascii="Times New Roman" w:hAnsi="Times New Roman"/>
                <w:sz w:val="20"/>
                <w:szCs w:val="20"/>
              </w:rPr>
            </w:r>
            <w:r>
              <w:rPr>
                <w:rFonts w:ascii="Times New Roman" w:hAnsi="Times New Roman"/>
                <w:sz w:val="20"/>
                <w:szCs w:val="20"/>
              </w:rPr>
            </w:r>
          </w:p>
        </w:tc>
        <w:tc>
          <w:tcPr>
            <w:shd w:val="clear" w:color="auto" w:fill="92d050"/>
            <w:tcW w:w="2248" w:type="pct"/>
            <w:vAlign w:val="center"/>
            <w:textDirection w:val="lrTb"/>
            <w:noWrap w:val="false"/>
          </w:tcPr>
          <w:p>
            <w:pPr>
              <w:pStyle w:val="1190"/>
              <w:spacing w:after="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110"/>
        </w:trPr>
        <w:tc>
          <w:tcPr>
            <w:gridSpan w:val="2"/>
            <w:shd w:val="clear" w:color="auto" w:fill="ffffff"/>
            <w:tcW w:w="323" w:type="pct"/>
            <w:vAlign w:val="top"/>
            <w:textDirection w:val="lrTb"/>
            <w:noWrap w:val="false"/>
          </w:tcPr>
          <w:p>
            <w:pPr>
              <w:pStyle w:val="1196"/>
              <w:ind w:left="0" w:firstLine="0"/>
              <w:spacing w:after="0" w:line="240" w:lineRule="auto"/>
              <w:rPr>
                <w:rFonts w:ascii="Times New Roman" w:hAnsi="Times New Roman"/>
                <w:b/>
                <w:sz w:val="20"/>
                <w:szCs w:val="20"/>
              </w:rPr>
            </w:pPr>
            <w:r>
              <w:rPr>
                <w:rFonts w:ascii="Times New Roman" w:hAnsi="Times New Roman"/>
                <w:b/>
                <w:sz w:val="20"/>
                <w:szCs w:val="20"/>
              </w:rPr>
              <w:t xml:space="preserve">10.1</w:t>
            </w:r>
            <w:r>
              <w:rPr>
                <w:rFonts w:ascii="Times New Roman" w:hAnsi="Times New Roman"/>
                <w:b/>
                <w:sz w:val="20"/>
                <w:szCs w:val="20"/>
              </w:rPr>
            </w:r>
            <w:r>
              <w:rPr>
                <w:rFonts w:ascii="Times New Roman" w:hAnsi="Times New Roman"/>
                <w:b/>
                <w:sz w:val="20"/>
                <w:szCs w:val="20"/>
              </w:rPr>
            </w:r>
          </w:p>
        </w:tc>
        <w:tc>
          <w:tcPr>
            <w:gridSpan w:val="3"/>
            <w:shd w:val="clear" w:color="auto" w:fill="ffffff"/>
            <w:tcW w:w="2429" w:type="pct"/>
            <w:vAlign w:val="top"/>
            <w:textDirection w:val="lrTb"/>
            <w:noWrap w:val="false"/>
          </w:tcPr>
          <w:p>
            <w:pPr>
              <w:pStyle w:val="1190"/>
              <w:jc w:val="both"/>
              <w:spacing w:after="0" w:line="240" w:lineRule="auto"/>
              <w:rPr>
                <w:rFonts w:ascii="Times New Roman" w:hAnsi="Times New Roman"/>
                <w:b/>
                <w:sz w:val="20"/>
                <w:szCs w:val="20"/>
              </w:rPr>
            </w:pPr>
            <w:r>
              <w:rPr>
                <w:rFonts w:ascii="Times New Roman" w:hAnsi="Times New Roman"/>
                <w:b/>
                <w:sz w:val="20"/>
                <w:szCs w:val="20"/>
              </w:rPr>
              <w:t xml:space="preserve">Лимит на снятие наличных денежных средств по счету через кассу п</w:t>
            </w:r>
            <w:r>
              <w:rPr>
                <w:rFonts w:ascii="Times New Roman" w:hAnsi="Times New Roman"/>
                <w:b/>
                <w:sz w:val="20"/>
                <w:szCs w:val="20"/>
              </w:rPr>
              <w:t xml:space="preserve">одразделения Банка, в банкоматах, пунктах выдачи наличных Банка и сторонних банков, торгово-сервисных предприятиях, являющихся банковским платежным агентом, предоставляющих услугу выдачи наличных денежных средств при совершении покупки, в календарный месяц</w:t>
            </w:r>
            <w:r>
              <w:rPr>
                <w:rStyle w:val="1199"/>
                <w:rFonts w:ascii="Times New Roman" w:hAnsi="Times New Roman"/>
                <w:b/>
                <w:sz w:val="20"/>
                <w:szCs w:val="20"/>
              </w:rPr>
              <w:footnoteReference w:id="10"/>
            </w:r>
            <w:r>
              <w:rPr>
                <w:rFonts w:ascii="Times New Roman" w:hAnsi="Times New Roman"/>
                <w:b/>
                <w:sz w:val="20"/>
                <w:szCs w:val="20"/>
              </w:rPr>
            </w:r>
            <w:r>
              <w:rPr>
                <w:rFonts w:ascii="Times New Roman" w:hAnsi="Times New Roman"/>
                <w:b/>
                <w:sz w:val="20"/>
                <w:szCs w:val="20"/>
              </w:rPr>
            </w:r>
          </w:p>
        </w:tc>
        <w:tc>
          <w:tcPr>
            <w:shd w:val="clear" w:color="auto" w:fill="ffffff"/>
            <w:tcW w:w="2248" w:type="pct"/>
            <w:vAlign w:val="center"/>
            <w:textDirection w:val="lrTb"/>
            <w:noWrap w:val="false"/>
          </w:tcPr>
          <w:p>
            <w:pPr>
              <w:pStyle w:val="1190"/>
              <w:jc w:val="both"/>
              <w:spacing w:after="0" w:line="240" w:lineRule="auto"/>
              <w:rPr>
                <w:rFonts w:ascii="Times New Roman" w:hAnsi="Times New Roman"/>
                <w:sz w:val="20"/>
                <w:szCs w:val="20"/>
              </w:rPr>
            </w:pPr>
            <w:r>
              <w:rPr>
                <w:rFonts w:ascii="Times New Roman" w:hAnsi="Times New Roman"/>
                <w:sz w:val="20"/>
                <w:szCs w:val="20"/>
              </w:rPr>
              <w:t xml:space="preserve">В размере кредитного лимита, установленного по Договору</w:t>
            </w:r>
            <w:r>
              <w:rPr>
                <w:rFonts w:ascii="Times New Roman" w:hAnsi="Times New Roman"/>
                <w:sz w:val="20"/>
                <w:szCs w:val="20"/>
              </w:rPr>
              <w:t xml:space="preserve"> </w:t>
            </w:r>
            <w:r>
              <w:rPr>
                <w:rFonts w:ascii="Times New Roman" w:hAnsi="Times New Roman"/>
                <w:sz w:val="20"/>
                <w:szCs w:val="20"/>
              </w:rPr>
              <w:t xml:space="preserve">о предоставлении и обслуживании кредитной карты с льготным периодом кредитования</w:t>
            </w:r>
            <w:r>
              <w:rPr>
                <w:rFonts w:ascii="Times New Roman" w:hAnsi="Times New Roman"/>
                <w:sz w:val="20"/>
                <w:szCs w:val="20"/>
              </w:rPr>
            </w:r>
            <w:r>
              <w:rPr>
                <w:rFonts w:ascii="Times New Roman" w:hAnsi="Times New Roman"/>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367"/>
        </w:trPr>
        <w:tc>
          <w:tcPr>
            <w:gridSpan w:val="2"/>
            <w:shd w:val="clear" w:color="auto" w:fill="ffffff"/>
            <w:tcW w:w="323" w:type="pct"/>
            <w:vAlign w:val="top"/>
            <w:textDirection w:val="lrTb"/>
            <w:noWrap w:val="false"/>
          </w:tcPr>
          <w:p>
            <w:pPr>
              <w:pStyle w:val="1196"/>
              <w:ind w:left="0" w:firstLine="0"/>
              <w:spacing w:after="0" w:line="240" w:lineRule="auto"/>
              <w:rPr>
                <w:rFonts w:ascii="Times New Roman" w:hAnsi="Times New Roman"/>
                <w:b/>
                <w:sz w:val="20"/>
                <w:szCs w:val="20"/>
              </w:rPr>
            </w:pPr>
            <w:r>
              <w:rPr>
                <w:rFonts w:ascii="Times New Roman" w:hAnsi="Times New Roman"/>
                <w:b/>
                <w:sz w:val="20"/>
                <w:szCs w:val="20"/>
              </w:rPr>
              <w:t xml:space="preserve">10.2</w:t>
            </w:r>
            <w:r>
              <w:rPr>
                <w:rFonts w:ascii="Times New Roman" w:hAnsi="Times New Roman"/>
                <w:b/>
                <w:sz w:val="20"/>
                <w:szCs w:val="20"/>
              </w:rPr>
            </w:r>
          </w:p>
        </w:tc>
        <w:tc>
          <w:tcPr>
            <w:gridSpan w:val="3"/>
            <w:shd w:val="clear" w:color="auto" w:fill="ffffff"/>
            <w:tcW w:w="2429" w:type="pct"/>
            <w:vAlign w:val="center"/>
            <w:textDirection w:val="lrTb"/>
            <w:noWrap w:val="false"/>
          </w:tcPr>
          <w:p>
            <w:pPr>
              <w:pStyle w:val="1190"/>
              <w:jc w:val="both"/>
              <w:spacing w:after="0" w:line="240" w:lineRule="auto"/>
              <w:rPr>
                <w:rFonts w:ascii="Times New Roman" w:hAnsi="Times New Roman"/>
                <w:b/>
                <w:sz w:val="20"/>
                <w:szCs w:val="20"/>
              </w:rPr>
            </w:pPr>
            <w:r>
              <w:rPr>
                <w:rFonts w:ascii="Times New Roman" w:hAnsi="Times New Roman"/>
                <w:b/>
                <w:sz w:val="20"/>
                <w:szCs w:val="20"/>
              </w:rPr>
              <w:t xml:space="preserve">Лимит на перевод на карту </w:t>
            </w:r>
            <w:r>
              <w:rPr>
                <w:rFonts w:ascii="Times New Roman" w:hAnsi="Times New Roman"/>
                <w:b/>
                <w:sz w:val="20"/>
                <w:szCs w:val="20"/>
              </w:rPr>
              <w:t xml:space="preserve">МИР/международную платежную карту, осуществление операций по которой обеспечивается АО «НСПК» и производится исключительно на территории Российской Федерации,</w:t>
            </w:r>
            <w:r>
              <w:rPr>
                <w:rFonts w:ascii="Times New Roman" w:hAnsi="Times New Roman"/>
                <w:b/>
                <w:sz w:val="20"/>
                <w:szCs w:val="20"/>
              </w:rPr>
              <w:t xml:space="preserve"> стороннего эмитента - банка Российской Федерации</w:t>
            </w:r>
            <w:r>
              <w:rPr>
                <w:rStyle w:val="1199"/>
                <w:rFonts w:ascii="Times New Roman" w:hAnsi="Times New Roman"/>
                <w:b/>
                <w:sz w:val="20"/>
                <w:szCs w:val="20"/>
              </w:rPr>
              <w:footnoteReference w:id="11"/>
            </w:r>
            <w:r>
              <w:rPr>
                <w:rFonts w:ascii="Times New Roman" w:hAnsi="Times New Roman"/>
                <w:b/>
                <w:sz w:val="20"/>
                <w:szCs w:val="20"/>
              </w:rPr>
              <w:t xml:space="preserve"> с использованием услуги «Перевод денежных средств по реквизитам получателя на сайте партнера Банка/«Перевод по реквизитам платежных карт»/банкоматов Банка по реквизиту «№ карты»</w:t>
            </w:r>
            <w:r>
              <w:rPr>
                <w:rFonts w:ascii="Times New Roman" w:hAnsi="Times New Roman"/>
                <w:b/>
                <w:sz w:val="20"/>
                <w:szCs w:val="20"/>
              </w:rPr>
            </w:r>
            <w:r>
              <w:rPr>
                <w:rFonts w:ascii="Times New Roman" w:hAnsi="Times New Roman"/>
                <w:b/>
                <w:sz w:val="20"/>
                <w:szCs w:val="20"/>
              </w:rPr>
            </w:r>
          </w:p>
        </w:tc>
        <w:tc>
          <w:tcPr>
            <w:shd w:val="clear" w:color="auto" w:fill="ffffff"/>
            <w:tcW w:w="2248" w:type="pct"/>
            <w:vAlign w:val="top"/>
            <w:textDirection w:val="lrTb"/>
            <w:noWrap w:val="false"/>
          </w:tcPr>
          <w:p>
            <w:pPr>
              <w:pStyle w:val="1190"/>
              <w:spacing w:after="0" w:line="240" w:lineRule="auto"/>
              <w:rPr>
                <w:rFonts w:ascii="Times New Roman" w:hAnsi="Times New Roman"/>
                <w:sz w:val="20"/>
                <w:szCs w:val="20"/>
              </w:rPr>
            </w:pPr>
            <w:r>
              <w:rPr>
                <w:rFonts w:ascii="Times New Roman" w:hAnsi="Times New Roman"/>
                <w:sz w:val="20"/>
                <w:szCs w:val="20"/>
              </w:rPr>
              <w:t xml:space="preserve">Лимиты на совершение операций: </w:t>
            </w:r>
            <w:r>
              <w:rPr>
                <w:rFonts w:ascii="Times New Roman" w:hAnsi="Times New Roman"/>
                <w:sz w:val="20"/>
                <w:szCs w:val="20"/>
              </w:rPr>
            </w:r>
            <w:r>
              <w:rPr>
                <w:rFonts w:ascii="Times New Roman" w:hAnsi="Times New Roman"/>
                <w:sz w:val="20"/>
                <w:szCs w:val="20"/>
              </w:rPr>
            </w:r>
          </w:p>
          <w:p>
            <w:pPr>
              <w:pStyle w:val="1190"/>
              <w:spacing w:after="0" w:line="240" w:lineRule="auto"/>
              <w:rPr>
                <w:rFonts w:ascii="Times New Roman" w:hAnsi="Times New Roman"/>
                <w:sz w:val="20"/>
                <w:szCs w:val="20"/>
              </w:rPr>
            </w:pPr>
            <w:r>
              <w:rPr>
                <w:rFonts w:ascii="Times New Roman" w:hAnsi="Times New Roman"/>
                <w:sz w:val="20"/>
                <w:szCs w:val="20"/>
              </w:rPr>
              <w:t xml:space="preserve">для отправителя: </w:t>
            </w:r>
            <w:r>
              <w:rPr>
                <w:rFonts w:ascii="Times New Roman" w:hAnsi="Times New Roman"/>
                <w:sz w:val="20"/>
                <w:szCs w:val="20"/>
              </w:rPr>
            </w:r>
            <w:r>
              <w:rPr>
                <w:rFonts w:ascii="Times New Roman" w:hAnsi="Times New Roman"/>
                <w:sz w:val="20"/>
                <w:szCs w:val="20"/>
              </w:rPr>
            </w:r>
          </w:p>
          <w:p>
            <w:pPr>
              <w:pStyle w:val="1190"/>
              <w:spacing w:after="0" w:line="240" w:lineRule="auto"/>
              <w:rPr>
                <w:rFonts w:ascii="Times New Roman" w:hAnsi="Times New Roman"/>
                <w:sz w:val="20"/>
                <w:szCs w:val="20"/>
              </w:rPr>
            </w:pPr>
            <w:r>
              <w:rPr>
                <w:rFonts w:ascii="Times New Roman" w:hAnsi="Times New Roman"/>
                <w:sz w:val="20"/>
                <w:szCs w:val="20"/>
              </w:rPr>
              <w:t xml:space="preserve">– сумма суточного лимита операций – 300 000 рублей,</w:t>
            </w:r>
            <w:r>
              <w:rPr>
                <w:rFonts w:ascii="Times New Roman" w:hAnsi="Times New Roman"/>
                <w:sz w:val="20"/>
                <w:szCs w:val="20"/>
              </w:rPr>
            </w:r>
            <w:r>
              <w:rPr>
                <w:rFonts w:ascii="Times New Roman" w:hAnsi="Times New Roman"/>
                <w:sz w:val="20"/>
                <w:szCs w:val="20"/>
              </w:rPr>
            </w:r>
          </w:p>
          <w:p>
            <w:pPr>
              <w:pStyle w:val="1190"/>
              <w:spacing w:after="0" w:line="240" w:lineRule="auto"/>
              <w:rPr>
                <w:rFonts w:ascii="Times New Roman" w:hAnsi="Times New Roman"/>
                <w:sz w:val="20"/>
                <w:szCs w:val="20"/>
              </w:rPr>
            </w:pPr>
            <w:r>
              <w:rPr>
                <w:rFonts w:ascii="Times New Roman" w:hAnsi="Times New Roman"/>
                <w:sz w:val="20"/>
                <w:szCs w:val="20"/>
              </w:rPr>
              <w:t xml:space="preserve">– сумма лимита операций в месяц – 3 000 000 рублей.</w:t>
            </w:r>
            <w:r>
              <w:rPr>
                <w:rFonts w:ascii="Times New Roman" w:hAnsi="Times New Roman"/>
                <w:sz w:val="20"/>
                <w:szCs w:val="20"/>
              </w:rPr>
            </w:r>
            <w:r>
              <w:rPr>
                <w:rFonts w:ascii="Times New Roman" w:hAnsi="Times New Roman"/>
                <w:sz w:val="20"/>
                <w:szCs w:val="20"/>
              </w:rPr>
            </w:r>
          </w:p>
          <w:p>
            <w:pPr>
              <w:pStyle w:val="1190"/>
              <w:spacing w:after="0" w:line="240" w:lineRule="auto"/>
              <w:rPr>
                <w:rFonts w:ascii="Times New Roman" w:hAnsi="Times New Roman"/>
                <w:sz w:val="20"/>
                <w:szCs w:val="20"/>
              </w:rPr>
            </w:pPr>
            <w:r>
              <w:rPr>
                <w:rFonts w:ascii="Times New Roman" w:hAnsi="Times New Roman"/>
                <w:sz w:val="20"/>
                <w:szCs w:val="20"/>
              </w:rPr>
              <w:t xml:space="preserve">для получателя:</w:t>
            </w:r>
            <w:r>
              <w:rPr>
                <w:rFonts w:ascii="Times New Roman" w:hAnsi="Times New Roman"/>
                <w:sz w:val="20"/>
                <w:szCs w:val="20"/>
              </w:rPr>
            </w:r>
            <w:r>
              <w:rPr>
                <w:rFonts w:ascii="Times New Roman" w:hAnsi="Times New Roman"/>
                <w:sz w:val="20"/>
                <w:szCs w:val="20"/>
              </w:rPr>
            </w:r>
          </w:p>
          <w:p>
            <w:pPr>
              <w:pStyle w:val="1190"/>
              <w:spacing w:after="0" w:line="240" w:lineRule="auto"/>
              <w:rPr>
                <w:rFonts w:ascii="Times New Roman" w:hAnsi="Times New Roman"/>
                <w:sz w:val="20"/>
                <w:szCs w:val="20"/>
              </w:rPr>
            </w:pPr>
            <w:r>
              <w:rPr>
                <w:rFonts w:ascii="Times New Roman" w:hAnsi="Times New Roman"/>
                <w:sz w:val="20"/>
                <w:szCs w:val="20"/>
              </w:rPr>
              <w:t xml:space="preserve">– сумма суточного лимита операций – 300 000 рублей,</w:t>
            </w:r>
            <w:r>
              <w:rPr>
                <w:rFonts w:ascii="Times New Roman" w:hAnsi="Times New Roman"/>
                <w:sz w:val="20"/>
                <w:szCs w:val="20"/>
              </w:rPr>
            </w:r>
            <w:r>
              <w:rPr>
                <w:rFonts w:ascii="Times New Roman" w:hAnsi="Times New Roman"/>
                <w:sz w:val="20"/>
                <w:szCs w:val="20"/>
              </w:rPr>
            </w:r>
          </w:p>
          <w:p>
            <w:pPr>
              <w:pStyle w:val="1190"/>
              <w:spacing w:after="0" w:line="240" w:lineRule="auto"/>
              <w:rPr>
                <w:rFonts w:ascii="Times New Roman" w:hAnsi="Times New Roman"/>
                <w:sz w:val="20"/>
                <w:szCs w:val="20"/>
              </w:rPr>
            </w:pPr>
            <w:r>
              <w:rPr>
                <w:rFonts w:ascii="Times New Roman" w:hAnsi="Times New Roman"/>
                <w:sz w:val="20"/>
                <w:szCs w:val="20"/>
              </w:rPr>
              <w:t xml:space="preserve">– сумма лимита операций в месяц – 3 000 000 рублей.</w:t>
            </w:r>
            <w:r>
              <w:rPr>
                <w:rFonts w:ascii="Times New Roman" w:hAnsi="Times New Roman"/>
                <w:sz w:val="20"/>
                <w:szCs w:val="20"/>
              </w:rPr>
            </w:r>
            <w:r>
              <w:rPr>
                <w:rFonts w:ascii="Times New Roman" w:hAnsi="Times New Roman"/>
                <w:sz w:val="20"/>
                <w:szCs w:val="20"/>
              </w:rPr>
            </w:r>
          </w:p>
          <w:p>
            <w:pPr>
              <w:pStyle w:val="1190"/>
              <w:jc w:val="both"/>
              <w:spacing w:after="0" w:line="240" w:lineRule="auto"/>
              <w:rPr>
                <w:rFonts w:ascii="Times New Roman" w:hAnsi="Times New Roman"/>
                <w:b/>
                <w:sz w:val="20"/>
                <w:szCs w:val="20"/>
              </w:rPr>
            </w:pPr>
            <w:r>
              <w:rPr>
                <w:rFonts w:ascii="Times New Roman" w:hAnsi="Times New Roman"/>
                <w:sz w:val="20"/>
                <w:szCs w:val="20"/>
              </w:rPr>
              <w:t xml:space="preserve">С использованием платежной системы UnionPay International операция не производится</w:t>
            </w:r>
            <w:r>
              <w:t xml:space="preserve">.</w:t>
            </w:r>
            <w:r>
              <w:rPr>
                <w:rFonts w:ascii="Times New Roman" w:hAnsi="Times New Roman"/>
                <w:b/>
                <w:sz w:val="20"/>
                <w:szCs w:val="20"/>
              </w:rPr>
            </w:r>
            <w:r>
              <w:rPr>
                <w:rFonts w:ascii="Times New Roman" w:hAnsi="Times New Roman"/>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88"/>
        </w:trPr>
        <w:tc>
          <w:tcPr>
            <w:gridSpan w:val="2"/>
            <w:shd w:val="clear" w:color="auto" w:fill="92d050"/>
            <w:tcW w:w="323" w:type="pct"/>
            <w:vAlign w:val="top"/>
            <w:textDirection w:val="lrTb"/>
            <w:noWrap w:val="false"/>
          </w:tcPr>
          <w:p>
            <w:pPr>
              <w:pStyle w:val="1196"/>
              <w:ind w:left="0" w:firstLine="0"/>
              <w:spacing w:before="120" w:after="120" w:line="240" w:lineRule="auto"/>
              <w:rPr>
                <w:rFonts w:ascii="Times New Roman" w:hAnsi="Times New Roman"/>
                <w:b/>
                <w:sz w:val="20"/>
                <w:szCs w:val="20"/>
              </w:rPr>
            </w:pPr>
            <w:r>
              <w:rPr>
                <w:rFonts w:ascii="Times New Roman" w:hAnsi="Times New Roman"/>
                <w:b/>
                <w:sz w:val="20"/>
                <w:szCs w:val="20"/>
              </w:rPr>
              <w:t xml:space="preserve">11</w:t>
            </w:r>
            <w:r>
              <w:rPr>
                <w:rFonts w:ascii="Times New Roman" w:hAnsi="Times New Roman"/>
                <w:b/>
                <w:sz w:val="20"/>
                <w:szCs w:val="20"/>
              </w:rPr>
            </w:r>
            <w:r>
              <w:rPr>
                <w:rFonts w:ascii="Times New Roman" w:hAnsi="Times New Roman"/>
                <w:b/>
                <w:sz w:val="20"/>
                <w:szCs w:val="20"/>
              </w:rPr>
            </w:r>
          </w:p>
        </w:tc>
        <w:tc>
          <w:tcPr>
            <w:gridSpan w:val="4"/>
            <w:shd w:val="clear" w:color="auto" w:fill="92d050"/>
            <w:tcW w:w="4677" w:type="pct"/>
            <w:vAlign w:val="center"/>
            <w:textDirection w:val="lrTb"/>
            <w:noWrap w:val="false"/>
          </w:tcPr>
          <w:p>
            <w:pPr>
              <w:pStyle w:val="1190"/>
              <w:spacing w:before="120" w:after="120" w:line="240" w:lineRule="auto"/>
              <w:rPr>
                <w:rFonts w:ascii="Times New Roman" w:hAnsi="Times New Roman" w:eastAsia="Times New Roman"/>
                <w:sz w:val="20"/>
                <w:szCs w:val="20"/>
                <w:lang w:eastAsia="ru-RU"/>
              </w:rPr>
            </w:pPr>
            <w:r>
              <w:rPr>
                <w:rFonts w:ascii="Times New Roman" w:hAnsi="Times New Roman" w:eastAsia="Times New Roman"/>
                <w:b/>
                <w:bCs/>
                <w:sz w:val="20"/>
                <w:szCs w:val="20"/>
                <w:lang w:eastAsia="ru-RU"/>
              </w:rPr>
              <w:t xml:space="preserve">Кредитный лимит</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88"/>
        </w:trPr>
        <w:tc>
          <w:tcPr>
            <w:gridSpan w:val="2"/>
            <w:shd w:val="clear" w:color="auto" w:fill="ffffff"/>
            <w:tcW w:w="323" w:type="pct"/>
            <w:vAlign w:val="top"/>
            <w:textDirection w:val="lrTb"/>
            <w:noWrap w:val="false"/>
          </w:tcPr>
          <w:p>
            <w:pPr>
              <w:pStyle w:val="1196"/>
              <w:ind w:left="0" w:firstLine="0"/>
              <w:spacing w:after="0" w:line="240" w:lineRule="auto"/>
              <w:rPr>
                <w:rFonts w:ascii="Times New Roman" w:hAnsi="Times New Roman"/>
                <w:b/>
                <w:sz w:val="20"/>
                <w:szCs w:val="20"/>
              </w:rPr>
            </w:pPr>
            <w:r>
              <w:rPr>
                <w:rFonts w:ascii="Times New Roman" w:hAnsi="Times New Roman"/>
                <w:b/>
                <w:sz w:val="20"/>
                <w:szCs w:val="20"/>
              </w:rPr>
              <w:t xml:space="preserve">11.1</w:t>
            </w:r>
            <w:r>
              <w:rPr>
                <w:rFonts w:ascii="Times New Roman" w:hAnsi="Times New Roman"/>
                <w:b/>
                <w:sz w:val="20"/>
                <w:szCs w:val="20"/>
              </w:rPr>
            </w:r>
            <w:r>
              <w:rPr>
                <w:rFonts w:ascii="Times New Roman" w:hAnsi="Times New Roman"/>
                <w:b/>
                <w:sz w:val="20"/>
                <w:szCs w:val="20"/>
              </w:rPr>
            </w:r>
          </w:p>
        </w:tc>
        <w:tc>
          <w:tcPr>
            <w:gridSpan w:val="2"/>
            <w:shd w:val="clear" w:color="auto" w:fill="ffffff"/>
            <w:tcW w:w="1366" w:type="pct"/>
            <w:vAlign w:val="center"/>
            <w:textDirection w:val="lrTb"/>
            <w:noWrap w:val="false"/>
          </w:tcPr>
          <w:p>
            <w:pPr>
              <w:pStyle w:val="1190"/>
              <w:spacing w:after="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Минимальный размер лимита</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shd w:val="clear" w:color="auto" w:fill="ffffff"/>
            <w:tcW w:w="1063" w:type="pct"/>
            <w:vAlign w:val="center"/>
            <w:textDirection w:val="lrTb"/>
            <w:noWrap w:val="false"/>
          </w:tcPr>
          <w:p>
            <w:pPr>
              <w:pStyle w:val="1190"/>
              <w:jc w:val="center"/>
              <w:spacing w:after="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10 000 рублей</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shd w:val="clear" w:color="auto" w:fill="ffffff"/>
            <w:tcW w:w="2248" w:type="pct"/>
            <w:vAlign w:val="center"/>
            <w:vMerge w:val="restart"/>
            <w:textDirection w:val="lrTb"/>
            <w:noWrap w:val="false"/>
          </w:tcPr>
          <w:p>
            <w:pPr>
              <w:pStyle w:val="1190"/>
              <w:jc w:val="both"/>
              <w:spacing w:after="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Размер лимита определяется на основании документально подтвержденного дохода.</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88"/>
        </w:trPr>
        <w:tc>
          <w:tcPr>
            <w:gridSpan w:val="2"/>
            <w:shd w:val="clear" w:color="auto" w:fill="ffffff"/>
            <w:tcW w:w="323" w:type="pct"/>
            <w:vAlign w:val="top"/>
            <w:textDirection w:val="lrTb"/>
            <w:noWrap w:val="false"/>
          </w:tcPr>
          <w:p>
            <w:pPr>
              <w:pStyle w:val="1196"/>
              <w:ind w:left="0" w:firstLine="0"/>
              <w:spacing w:after="0" w:line="240" w:lineRule="auto"/>
              <w:rPr>
                <w:rFonts w:ascii="Times New Roman" w:hAnsi="Times New Roman"/>
                <w:b/>
                <w:sz w:val="20"/>
                <w:szCs w:val="20"/>
              </w:rPr>
            </w:pPr>
            <w:r>
              <w:rPr>
                <w:rFonts w:ascii="Times New Roman" w:hAnsi="Times New Roman"/>
                <w:b/>
                <w:sz w:val="20"/>
                <w:szCs w:val="20"/>
              </w:rPr>
              <w:t xml:space="preserve">11.2</w:t>
            </w:r>
            <w:r>
              <w:rPr>
                <w:rFonts w:ascii="Times New Roman" w:hAnsi="Times New Roman"/>
                <w:b/>
                <w:sz w:val="20"/>
                <w:szCs w:val="20"/>
              </w:rPr>
            </w:r>
          </w:p>
        </w:tc>
        <w:tc>
          <w:tcPr>
            <w:gridSpan w:val="2"/>
            <w:shd w:val="clear" w:color="auto" w:fill="ffffff"/>
            <w:tcW w:w="1366" w:type="pct"/>
            <w:vAlign w:val="center"/>
            <w:textDirection w:val="lrTb"/>
            <w:noWrap w:val="false"/>
          </w:tcPr>
          <w:p>
            <w:pPr>
              <w:pStyle w:val="1190"/>
              <w:spacing w:after="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Максимальный размер лимита</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shd w:val="clear" w:color="auto" w:fill="ffffff"/>
            <w:tcW w:w="1063" w:type="pct"/>
            <w:vAlign w:val="center"/>
            <w:textDirection w:val="lrTb"/>
            <w:noWrap w:val="false"/>
          </w:tcPr>
          <w:p>
            <w:pPr>
              <w:pStyle w:val="1190"/>
              <w:jc w:val="center"/>
              <w:spacing w:after="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1 000 000 рублей</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shd w:val="clear" w:color="auto" w:fill="ffffff"/>
            <w:tcW w:w="2248" w:type="pct"/>
            <w:vAlign w:val="center"/>
            <w:vMerge w:val="continue"/>
            <w:textDirection w:val="lrTb"/>
            <w:noWrap w:val="false"/>
          </w:tcPr>
          <w:p>
            <w:pPr>
              <w:pStyle w:val="1190"/>
              <w:jc w:val="both"/>
              <w:spacing w:after="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88"/>
        </w:trPr>
        <w:tc>
          <w:tcPr>
            <w:gridSpan w:val="2"/>
            <w:shd w:val="clear" w:color="auto" w:fill="92d050"/>
            <w:tcW w:w="323" w:type="pct"/>
            <w:vAlign w:val="center"/>
            <w:textDirection w:val="lrTb"/>
            <w:noWrap w:val="false"/>
          </w:tcPr>
          <w:p>
            <w:pPr>
              <w:pStyle w:val="1196"/>
              <w:ind w:left="0" w:firstLine="0"/>
              <w:spacing w:before="120" w:after="120" w:line="240" w:lineRule="auto"/>
              <w:rPr>
                <w:rFonts w:ascii="Times New Roman" w:hAnsi="Times New Roman"/>
                <w:b/>
                <w:sz w:val="20"/>
                <w:szCs w:val="20"/>
              </w:rPr>
            </w:pPr>
            <w:r>
              <w:rPr>
                <w:rFonts w:ascii="Times New Roman" w:hAnsi="Times New Roman"/>
                <w:b/>
                <w:sz w:val="20"/>
                <w:szCs w:val="20"/>
              </w:rPr>
              <w:t xml:space="preserve">12</w:t>
            </w:r>
            <w:r>
              <w:rPr>
                <w:rFonts w:ascii="Times New Roman" w:hAnsi="Times New Roman"/>
                <w:b/>
                <w:sz w:val="20"/>
                <w:szCs w:val="20"/>
              </w:rPr>
            </w:r>
          </w:p>
        </w:tc>
        <w:tc>
          <w:tcPr>
            <w:gridSpan w:val="4"/>
            <w:shd w:val="clear" w:color="auto" w:fill="92d050"/>
            <w:tcW w:w="4677" w:type="pct"/>
            <w:vAlign w:val="center"/>
            <w:textDirection w:val="lrTb"/>
            <w:noWrap w:val="false"/>
          </w:tcPr>
          <w:p>
            <w:pPr>
              <w:pStyle w:val="1190"/>
              <w:jc w:val="both"/>
              <w:spacing w:before="120" w:after="120" w:line="240" w:lineRule="auto"/>
              <w:rPr>
                <w:rFonts w:ascii="Times New Roman" w:hAnsi="Times New Roman"/>
                <w:sz w:val="20"/>
                <w:szCs w:val="20"/>
              </w:rPr>
            </w:pPr>
            <w:r>
              <w:rPr>
                <w:rFonts w:ascii="Times New Roman" w:hAnsi="Times New Roman"/>
                <w:b/>
                <w:sz w:val="20"/>
                <w:szCs w:val="20"/>
              </w:rPr>
              <w:t xml:space="preserve">Операции при утрате карты</w:t>
            </w:r>
            <w:r>
              <w:rPr>
                <w:rFonts w:ascii="Times New Roman" w:hAnsi="Times New Roman"/>
                <w:sz w:val="20"/>
                <w:szCs w:val="20"/>
              </w:rPr>
            </w:r>
            <w:r>
              <w:rPr>
                <w:rFonts w:ascii="Times New Roman" w:hAnsi="Times New Roman"/>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88"/>
        </w:trPr>
        <w:tc>
          <w:tcPr>
            <w:gridSpan w:val="2"/>
            <w:shd w:val="clear" w:color="auto" w:fill="ffffff"/>
            <w:tcW w:w="323" w:type="pct"/>
            <w:vAlign w:val="center"/>
            <w:textDirection w:val="lrTb"/>
            <w:noWrap w:val="false"/>
          </w:tcPr>
          <w:p>
            <w:pPr>
              <w:pStyle w:val="1196"/>
              <w:ind w:left="0" w:firstLine="0"/>
              <w:spacing w:after="0" w:line="240" w:lineRule="auto"/>
              <w:rPr>
                <w:rFonts w:ascii="Times New Roman" w:hAnsi="Times New Roman"/>
                <w:b/>
                <w:sz w:val="20"/>
                <w:szCs w:val="20"/>
              </w:rPr>
            </w:pPr>
            <w:r>
              <w:rPr>
                <w:rFonts w:ascii="Times New Roman" w:hAnsi="Times New Roman"/>
                <w:b/>
                <w:sz w:val="20"/>
                <w:szCs w:val="20"/>
              </w:rPr>
              <w:t xml:space="preserve">12.1</w:t>
            </w:r>
            <w:r>
              <w:rPr>
                <w:rFonts w:ascii="Times New Roman" w:hAnsi="Times New Roman"/>
                <w:b/>
                <w:sz w:val="20"/>
                <w:szCs w:val="20"/>
              </w:rPr>
            </w:r>
            <w:r>
              <w:rPr>
                <w:rFonts w:ascii="Times New Roman" w:hAnsi="Times New Roman"/>
                <w:b/>
                <w:sz w:val="20"/>
                <w:szCs w:val="20"/>
              </w:rPr>
            </w:r>
          </w:p>
        </w:tc>
        <w:tc>
          <w:tcPr>
            <w:gridSpan w:val="3"/>
            <w:shd w:val="clear" w:color="auto" w:fill="ffffff"/>
            <w:tcW w:w="2429" w:type="pct"/>
            <w:vAlign w:val="center"/>
            <w:textDirection w:val="lrTb"/>
            <w:noWrap w:val="false"/>
          </w:tcPr>
          <w:p>
            <w:pPr>
              <w:pStyle w:val="1196"/>
              <w:ind w:left="0"/>
              <w:jc w:val="both"/>
              <w:spacing w:after="0" w:line="240" w:lineRule="auto"/>
              <w:rPr>
                <w:rFonts w:ascii="Times New Roman" w:hAnsi="Times New Roman"/>
                <w:b/>
                <w:sz w:val="20"/>
                <w:szCs w:val="20"/>
              </w:rPr>
            </w:pPr>
            <w:r>
              <w:rPr>
                <w:rFonts w:ascii="Times New Roman" w:hAnsi="Times New Roman"/>
                <w:b/>
                <w:sz w:val="20"/>
                <w:szCs w:val="20"/>
              </w:rPr>
              <w:t xml:space="preserve">Обработка Банком уведомления Держателя об утрате и/или исп</w:t>
            </w:r>
            <w:r>
              <w:rPr>
                <w:rFonts w:ascii="Times New Roman" w:hAnsi="Times New Roman"/>
                <w:b/>
                <w:sz w:val="20"/>
                <w:szCs w:val="20"/>
              </w:rPr>
              <w:t xml:space="preserve">ользовании карты без его согласия, принятого по телефону службы поддержки или в виде SMS-сообщения (для подключивших услугу «Уведомления»), через систему дистанционного банковского обслуживания (для пользователей системы «Интернет-банк» и «Мобильный банк»)</w:t>
            </w:r>
            <w:r>
              <w:rPr>
                <w:rStyle w:val="1199"/>
                <w:rFonts w:ascii="Times New Roman" w:hAnsi="Times New Roman"/>
                <w:b/>
                <w:sz w:val="20"/>
                <w:szCs w:val="20"/>
              </w:rPr>
              <w:footnoteReference w:id="12"/>
            </w:r>
            <w:r>
              <w:rPr>
                <w:rFonts w:ascii="Times New Roman" w:hAnsi="Times New Roman"/>
                <w:b/>
                <w:sz w:val="20"/>
                <w:szCs w:val="20"/>
              </w:rPr>
            </w:r>
            <w:r>
              <w:rPr>
                <w:rFonts w:ascii="Times New Roman" w:hAnsi="Times New Roman"/>
                <w:b/>
                <w:sz w:val="20"/>
                <w:szCs w:val="20"/>
              </w:rPr>
            </w:r>
          </w:p>
        </w:tc>
        <w:tc>
          <w:tcPr>
            <w:shd w:val="clear" w:color="auto" w:fill="ffffff"/>
            <w:tcW w:w="2248" w:type="pct"/>
            <w:vAlign w:val="center"/>
            <w:textDirection w:val="lrTb"/>
            <w:noWrap w:val="false"/>
          </w:tcPr>
          <w:p>
            <w:pPr>
              <w:pStyle w:val="1196"/>
              <w:ind w:left="0"/>
              <w:jc w:val="both"/>
              <w:spacing w:after="0" w:line="240" w:lineRule="auto"/>
              <w:rPr>
                <w:rFonts w:ascii="Times New Roman" w:hAnsi="Times New Roman"/>
                <w:sz w:val="20"/>
                <w:szCs w:val="20"/>
              </w:rPr>
            </w:pPr>
            <w:r>
              <w:rPr>
                <w:rFonts w:ascii="Times New Roman" w:hAnsi="Times New Roman"/>
                <w:sz w:val="20"/>
                <w:szCs w:val="20"/>
              </w:rPr>
              <w:t xml:space="preserve">Без возможности перевыпуска карты, уведомление об утрате которой получено Банком.</w:t>
            </w:r>
            <w:r>
              <w:rPr>
                <w:rFonts w:ascii="Times New Roman" w:hAnsi="Times New Roman"/>
                <w:sz w:val="20"/>
                <w:szCs w:val="20"/>
              </w:rPr>
            </w:r>
            <w:r>
              <w:rPr>
                <w:rFonts w:ascii="Times New Roman" w:hAnsi="Times New Roman"/>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05"/>
        </w:trPr>
        <w:tc>
          <w:tcPr>
            <w:gridSpan w:val="2"/>
            <w:shd w:val="clear" w:color="auto" w:fill="ffffff"/>
            <w:tcW w:w="323" w:type="pct"/>
            <w:vAlign w:val="top"/>
            <w:vMerge w:val="restart"/>
            <w:textDirection w:val="lrTb"/>
            <w:noWrap w:val="false"/>
          </w:tcPr>
          <w:p>
            <w:pPr>
              <w:pStyle w:val="1190"/>
              <w:ind w:left="142"/>
              <w:spacing w:after="0" w:line="240" w:lineRule="auto"/>
              <w:rPr>
                <w:rFonts w:ascii="Times New Roman" w:hAnsi="Times New Roman"/>
                <w:b/>
                <w:sz w:val="20"/>
                <w:szCs w:val="20"/>
              </w:rPr>
            </w:pPr>
            <w:r>
              <w:rPr>
                <w:rFonts w:ascii="Times New Roman" w:hAnsi="Times New Roman"/>
                <w:b/>
                <w:sz w:val="20"/>
                <w:szCs w:val="20"/>
              </w:rPr>
            </w:r>
            <w:r>
              <w:rPr>
                <w:rFonts w:ascii="Times New Roman" w:hAnsi="Times New Roman"/>
                <w:b/>
                <w:sz w:val="20"/>
                <w:szCs w:val="20"/>
              </w:rPr>
            </w:r>
            <w:r>
              <w:rPr>
                <w:rFonts w:ascii="Times New Roman" w:hAnsi="Times New Roman"/>
                <w:b/>
                <w:sz w:val="20"/>
                <w:szCs w:val="20"/>
              </w:rPr>
            </w:r>
          </w:p>
        </w:tc>
        <w:tc>
          <w:tcPr>
            <w:gridSpan w:val="2"/>
            <w:shd w:val="clear" w:color="auto" w:fill="ffffff"/>
            <w:tcW w:w="1366" w:type="pct"/>
            <w:vAlign w:val="center"/>
            <w:textDirection w:val="lrTb"/>
            <w:noWrap w:val="false"/>
          </w:tcPr>
          <w:p>
            <w:pPr>
              <w:pStyle w:val="1196"/>
              <w:contextualSpacing w:val="0"/>
              <w:ind w:left="0"/>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val="en-US" w:eastAsia="ru-RU"/>
              </w:rPr>
              <w:t xml:space="preserve">Instant</w:t>
            </w:r>
            <w:r>
              <w:rPr>
                <w:rFonts w:ascii="Times New Roman" w:hAnsi="Times New Roman" w:eastAsia="Times New Roman"/>
                <w:bCs/>
                <w:sz w:val="20"/>
                <w:szCs w:val="20"/>
                <w:lang w:eastAsia="ru-RU"/>
              </w:rPr>
              <w:t xml:space="preserve"> </w:t>
            </w:r>
            <w:r>
              <w:rPr>
                <w:rFonts w:ascii="Times New Roman" w:hAnsi="Times New Roman" w:eastAsia="Times New Roman"/>
                <w:bCs/>
                <w:sz w:val="20"/>
                <w:szCs w:val="20"/>
                <w:lang w:val="en-US" w:eastAsia="ru-RU"/>
              </w:rPr>
              <w:t xml:space="preserve">Issue</w:t>
            </w:r>
            <w:r>
              <w:rPr>
                <w:rFonts w:ascii="Times New Roman" w:hAnsi="Times New Roman" w:eastAsia="Times New Roman"/>
                <w:bCs/>
                <w:sz w:val="20"/>
                <w:szCs w:val="20"/>
                <w:lang w:eastAsia="ru-RU"/>
              </w:rPr>
              <w:t xml:space="preserve"> (М)</w:t>
            </w:r>
            <w:r>
              <w:rPr>
                <w:rFonts w:ascii="Times New Roman" w:hAnsi="Times New Roman" w:eastAsia="Times New Roman"/>
                <w:bCs/>
                <w:sz w:val="20"/>
                <w:szCs w:val="20"/>
                <w:lang w:eastAsia="ru-RU"/>
              </w:rPr>
              <w:t xml:space="preserve"> </w:t>
            </w:r>
            <w:r>
              <w:rPr>
                <w:rFonts w:ascii="Times New Roman" w:hAnsi="Times New Roman"/>
                <w:color w:val="000000"/>
                <w:sz w:val="20"/>
                <w:szCs w:val="20"/>
              </w:rPr>
              <w:t xml:space="preserve">/ Карта МИР Моментального выпуска</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shd w:val="clear" w:color="auto" w:fill="ffffff"/>
            <w:tcW w:w="1063" w:type="pct"/>
            <w:vAlign w:val="center"/>
            <w:vMerge w:val="restart"/>
            <w:textDirection w:val="lrTb"/>
            <w:noWrap w:val="false"/>
          </w:tcPr>
          <w:p>
            <w:pPr>
              <w:pStyle w:val="1196"/>
              <w:ind w:left="0"/>
              <w:jc w:val="center"/>
              <w:spacing w:after="0" w:line="240" w:lineRule="auto"/>
              <w:rPr>
                <w:rFonts w:ascii="Times New Roman" w:hAnsi="Times New Roman" w:eastAsia="Times New Roman"/>
                <w:bCs/>
                <w:sz w:val="20"/>
                <w:szCs w:val="20"/>
                <w:lang w:eastAsia="ru-RU"/>
              </w:rPr>
            </w:pPr>
            <w:r>
              <w:rPr>
                <w:rFonts w:ascii="Times New Roman" w:hAnsi="Times New Roman"/>
                <w:sz w:val="20"/>
                <w:szCs w:val="20"/>
              </w:rPr>
              <w:t xml:space="preserve">Комиссия не взимается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shd w:val="clear" w:color="auto" w:fill="ffffff"/>
            <w:tcW w:w="2248" w:type="pct"/>
            <w:vAlign w:val="center"/>
            <w:vMerge w:val="restart"/>
            <w:textDirection w:val="lrTb"/>
            <w:noWrap w:val="false"/>
          </w:tcPr>
          <w:p>
            <w:pPr>
              <w:pStyle w:val="1196"/>
              <w:ind w:left="0"/>
              <w:jc w:val="center"/>
              <w:spacing w:after="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19"/>
        </w:trPr>
        <w:tc>
          <w:tcPr>
            <w:gridSpan w:val="2"/>
            <w:shd w:val="clear" w:color="auto" w:fill="ffffff"/>
            <w:tcW w:w="323" w:type="pct"/>
            <w:vAlign w:val="top"/>
            <w:vMerge w:val="continue"/>
            <w:textDirection w:val="lrTb"/>
            <w:noWrap w:val="false"/>
          </w:tcPr>
          <w:p>
            <w:pPr>
              <w:pStyle w:val="1190"/>
              <w:ind w:left="142"/>
              <w:spacing w:after="0" w:line="240" w:lineRule="auto"/>
              <w:rPr>
                <w:rFonts w:ascii="Times New Roman" w:hAnsi="Times New Roman"/>
                <w:b/>
                <w:sz w:val="20"/>
                <w:szCs w:val="20"/>
              </w:rPr>
            </w:pPr>
            <w:r>
              <w:rPr>
                <w:rFonts w:ascii="Times New Roman" w:hAnsi="Times New Roman"/>
                <w:b/>
                <w:sz w:val="20"/>
                <w:szCs w:val="20"/>
              </w:rPr>
            </w:r>
            <w:r>
              <w:rPr>
                <w:rFonts w:ascii="Times New Roman" w:hAnsi="Times New Roman"/>
                <w:b/>
                <w:sz w:val="20"/>
                <w:szCs w:val="20"/>
              </w:rPr>
            </w:r>
            <w:r>
              <w:rPr>
                <w:rFonts w:ascii="Times New Roman" w:hAnsi="Times New Roman"/>
                <w:b/>
                <w:sz w:val="20"/>
                <w:szCs w:val="20"/>
              </w:rPr>
            </w:r>
          </w:p>
        </w:tc>
        <w:tc>
          <w:tcPr>
            <w:gridSpan w:val="2"/>
            <w:shd w:val="clear" w:color="auto" w:fill="ffffff"/>
            <w:tcW w:w="1366" w:type="pct"/>
            <w:vAlign w:val="center"/>
            <w:textDirection w:val="lrTb"/>
            <w:noWrap w:val="false"/>
          </w:tcPr>
          <w:p>
            <w:pPr>
              <w:pStyle w:val="1196"/>
              <w:contextualSpacing w:val="0"/>
              <w:ind w:left="0"/>
              <w:spacing w:before="40" w:after="40" w:line="240" w:lineRule="auto"/>
              <w:rPr>
                <w:rFonts w:ascii="Times New Roman" w:hAnsi="Times New Roman" w:eastAsia="Times New Roman"/>
                <w:bCs/>
                <w:sz w:val="20"/>
                <w:szCs w:val="20"/>
                <w:lang w:val="en-US" w:eastAsia="ru-RU"/>
              </w:rPr>
            </w:pPr>
            <w:r>
              <w:rPr>
                <w:rFonts w:ascii="Times New Roman" w:hAnsi="Times New Roman" w:eastAsia="Times New Roman"/>
                <w:bCs/>
                <w:sz w:val="20"/>
                <w:szCs w:val="20"/>
                <w:lang w:val="en-US" w:eastAsia="ru-RU"/>
              </w:rPr>
              <w:t xml:space="preserve">Platinum (В)</w:t>
            </w:r>
            <w:r>
              <w:rPr>
                <w:rFonts w:ascii="Times New Roman" w:hAnsi="Times New Roman" w:eastAsia="Times New Roman"/>
                <w:bCs/>
                <w:sz w:val="20"/>
                <w:szCs w:val="20"/>
                <w:lang w:val="en-US" w:eastAsia="ru-RU"/>
              </w:rPr>
              <w:t xml:space="preserve">/ </w:t>
            </w:r>
            <w:r>
              <w:rPr>
                <w:rFonts w:ascii="Times New Roman" w:hAnsi="Times New Roman" w:eastAsia="Times New Roman"/>
                <w:bCs/>
                <w:sz w:val="20"/>
                <w:szCs w:val="20"/>
                <w:lang w:val="en-US" w:eastAsia="ru-RU"/>
              </w:rPr>
              <w:t xml:space="preserve">Platinum (М)</w:t>
            </w:r>
            <w:r>
              <w:rPr>
                <w:rFonts w:ascii="Times New Roman" w:hAnsi="Times New Roman" w:eastAsia="Times New Roman"/>
                <w:bCs/>
                <w:sz w:val="20"/>
                <w:szCs w:val="20"/>
                <w:lang w:val="en-US" w:eastAsia="ru-RU"/>
              </w:rPr>
              <w:t xml:space="preserve"> </w:t>
            </w:r>
            <w:r>
              <w:rPr>
                <w:rFonts w:ascii="Times New Roman" w:hAnsi="Times New Roman" w:eastAsia="Times New Roman"/>
                <w:bCs/>
                <w:sz w:val="20"/>
                <w:szCs w:val="20"/>
                <w:lang w:val="en-US" w:eastAsia="ru-RU"/>
              </w:rPr>
            </w:r>
            <w:r>
              <w:rPr>
                <w:rFonts w:ascii="Times New Roman" w:hAnsi="Times New Roman" w:eastAsia="Times New Roman"/>
                <w:bCs/>
                <w:sz w:val="20"/>
                <w:szCs w:val="20"/>
                <w:lang w:val="en-US" w:eastAsia="ru-RU"/>
              </w:rPr>
            </w:r>
          </w:p>
        </w:tc>
        <w:tc>
          <w:tcPr>
            <w:shd w:val="clear" w:color="auto" w:fill="ffffff"/>
            <w:tcW w:w="1063" w:type="pct"/>
            <w:vAlign w:val="center"/>
            <w:vMerge w:val="continue"/>
            <w:textDirection w:val="lrTb"/>
            <w:noWrap w:val="false"/>
          </w:tcPr>
          <w:p>
            <w:pPr>
              <w:pStyle w:val="1196"/>
              <w:ind w:left="0"/>
              <w:spacing w:after="0" w:line="240" w:lineRule="auto"/>
              <w:rPr>
                <w:rFonts w:ascii="Times New Roman" w:hAnsi="Times New Roman" w:eastAsia="Times New Roman"/>
                <w:bCs/>
                <w:sz w:val="20"/>
                <w:szCs w:val="20"/>
                <w:lang w:val="en-US" w:eastAsia="ru-RU"/>
              </w:rPr>
            </w:pPr>
            <w:r>
              <w:rPr>
                <w:rFonts w:ascii="Times New Roman" w:hAnsi="Times New Roman" w:eastAsia="Times New Roman"/>
                <w:bCs/>
                <w:sz w:val="20"/>
                <w:szCs w:val="20"/>
                <w:lang w:val="en-US" w:eastAsia="ru-RU"/>
              </w:rPr>
            </w:r>
            <w:r>
              <w:rPr>
                <w:rFonts w:ascii="Times New Roman" w:hAnsi="Times New Roman" w:eastAsia="Times New Roman"/>
                <w:bCs/>
                <w:sz w:val="20"/>
                <w:szCs w:val="20"/>
                <w:lang w:val="en-US" w:eastAsia="ru-RU"/>
              </w:rPr>
            </w:r>
            <w:r>
              <w:rPr>
                <w:rFonts w:ascii="Times New Roman" w:hAnsi="Times New Roman" w:eastAsia="Times New Roman"/>
                <w:bCs/>
                <w:sz w:val="20"/>
                <w:szCs w:val="20"/>
                <w:lang w:val="en-US" w:eastAsia="ru-RU"/>
              </w:rPr>
            </w:r>
          </w:p>
        </w:tc>
        <w:tc>
          <w:tcPr>
            <w:shd w:val="clear" w:color="auto" w:fill="ffffff"/>
            <w:tcW w:w="2248" w:type="pct"/>
            <w:vAlign w:val="center"/>
            <w:vMerge w:val="continue"/>
            <w:textDirection w:val="lrTb"/>
            <w:noWrap w:val="false"/>
          </w:tcPr>
          <w:p>
            <w:pPr>
              <w:pStyle w:val="1196"/>
              <w:ind w:left="0"/>
              <w:spacing w:after="0" w:line="240" w:lineRule="auto"/>
              <w:rPr>
                <w:rFonts w:ascii="Times New Roman" w:hAnsi="Times New Roman"/>
                <w:sz w:val="20"/>
                <w:szCs w:val="20"/>
                <w:lang w:val="en-US"/>
              </w:rPr>
            </w:pPr>
            <w:r>
              <w:rPr>
                <w:rFonts w:ascii="Times New Roman" w:hAnsi="Times New Roman"/>
                <w:sz w:val="20"/>
                <w:szCs w:val="20"/>
                <w:lang w:val="en-US"/>
              </w:rPr>
            </w:r>
            <w:r>
              <w:rPr>
                <w:rFonts w:ascii="Times New Roman" w:hAnsi="Times New Roman"/>
                <w:sz w:val="20"/>
                <w:szCs w:val="20"/>
                <w:lang w:val="en-US"/>
              </w:rPr>
            </w:r>
            <w:r>
              <w:rPr>
                <w:rFonts w:ascii="Times New Roman" w:hAnsi="Times New Roman"/>
                <w:sz w:val="20"/>
                <w:szCs w:val="20"/>
                <w:lang w:val="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
        </w:trPr>
        <w:tc>
          <w:tcPr>
            <w:gridSpan w:val="2"/>
            <w:shd w:val="clear" w:color="auto" w:fill="ffffff"/>
            <w:tcW w:w="323" w:type="pct"/>
            <w:vAlign w:val="top"/>
            <w:vMerge w:val="continue"/>
            <w:textDirection w:val="lrTb"/>
            <w:noWrap w:val="false"/>
          </w:tcPr>
          <w:p>
            <w:pPr>
              <w:pStyle w:val="1190"/>
              <w:ind w:left="142"/>
              <w:spacing w:after="0" w:line="240" w:lineRule="auto"/>
              <w:rPr>
                <w:rFonts w:ascii="Times New Roman" w:hAnsi="Times New Roman"/>
                <w:b/>
                <w:sz w:val="20"/>
                <w:szCs w:val="20"/>
                <w:lang w:val="en-US"/>
              </w:rPr>
            </w:pPr>
            <w:r>
              <w:rPr>
                <w:rFonts w:ascii="Times New Roman" w:hAnsi="Times New Roman"/>
                <w:b/>
                <w:sz w:val="20"/>
                <w:szCs w:val="20"/>
                <w:lang w:val="en-US"/>
              </w:rPr>
            </w:r>
            <w:r>
              <w:rPr>
                <w:rFonts w:ascii="Times New Roman" w:hAnsi="Times New Roman"/>
                <w:b/>
                <w:sz w:val="20"/>
                <w:szCs w:val="20"/>
                <w:lang w:val="en-US"/>
              </w:rPr>
            </w:r>
            <w:r>
              <w:rPr>
                <w:rFonts w:ascii="Times New Roman" w:hAnsi="Times New Roman"/>
                <w:b/>
                <w:sz w:val="20"/>
                <w:szCs w:val="20"/>
                <w:lang w:val="en-US"/>
              </w:rPr>
            </w:r>
          </w:p>
        </w:tc>
        <w:tc>
          <w:tcPr>
            <w:gridSpan w:val="2"/>
            <w:shd w:val="clear" w:color="auto" w:fill="ffffff"/>
            <w:tcW w:w="1366" w:type="pct"/>
            <w:vAlign w:val="center"/>
            <w:textDirection w:val="lrTb"/>
            <w:noWrap w:val="false"/>
          </w:tcPr>
          <w:p>
            <w:pPr>
              <w:pStyle w:val="1196"/>
              <w:contextualSpacing w:val="0"/>
              <w:ind w:left="0"/>
              <w:spacing w:before="40" w:after="40" w:line="240" w:lineRule="auto"/>
              <w:rPr>
                <w:rFonts w:ascii="Times New Roman" w:hAnsi="Times New Roman" w:eastAsia="Times New Roman"/>
                <w:bCs/>
                <w:sz w:val="20"/>
                <w:szCs w:val="20"/>
                <w:lang w:val="en-US" w:eastAsia="ru-RU"/>
              </w:rPr>
            </w:pPr>
            <w:r>
              <w:rPr>
                <w:rFonts w:ascii="Times New Roman" w:hAnsi="Times New Roman" w:eastAsia="Times New Roman"/>
                <w:bCs/>
                <w:sz w:val="20"/>
                <w:szCs w:val="20"/>
                <w:lang w:val="en-US" w:eastAsia="ru-RU"/>
              </w:rPr>
              <w:t xml:space="preserve">Signature (В)</w:t>
            </w:r>
            <w:r>
              <w:rPr>
                <w:rFonts w:ascii="Times New Roman" w:hAnsi="Times New Roman" w:eastAsia="Times New Roman"/>
                <w:bCs/>
                <w:sz w:val="20"/>
                <w:szCs w:val="20"/>
                <w:lang w:val="en-US" w:eastAsia="ru-RU"/>
              </w:rPr>
              <w:t xml:space="preserve">/</w:t>
            </w:r>
            <w:r>
              <w:rPr>
                <w:rFonts w:ascii="Times New Roman" w:hAnsi="Times New Roman" w:eastAsia="Times New Roman"/>
                <w:bCs/>
                <w:sz w:val="20"/>
                <w:szCs w:val="20"/>
                <w:lang w:val="en-US" w:eastAsia="ru-RU"/>
              </w:rPr>
              <w:t xml:space="preserve">Black Edition (М)</w:t>
            </w:r>
            <w:r>
              <w:rPr>
                <w:rFonts w:ascii="Times New Roman" w:hAnsi="Times New Roman" w:eastAsia="Times New Roman"/>
                <w:bCs/>
                <w:sz w:val="20"/>
                <w:szCs w:val="20"/>
                <w:lang w:val="en-US" w:eastAsia="ru-RU"/>
              </w:rPr>
              <w:t xml:space="preserve"> </w:t>
            </w:r>
            <w:r>
              <w:rPr>
                <w:rFonts w:ascii="Times New Roman" w:hAnsi="Times New Roman" w:eastAsia="Times New Roman"/>
                <w:bCs/>
                <w:sz w:val="20"/>
                <w:szCs w:val="20"/>
                <w:lang w:val="en-US" w:eastAsia="ru-RU"/>
              </w:rPr>
            </w:r>
            <w:r>
              <w:rPr>
                <w:rFonts w:ascii="Times New Roman" w:hAnsi="Times New Roman" w:eastAsia="Times New Roman"/>
                <w:bCs/>
                <w:sz w:val="20"/>
                <w:szCs w:val="20"/>
                <w:lang w:val="en-US" w:eastAsia="ru-RU"/>
              </w:rPr>
            </w:r>
          </w:p>
        </w:tc>
        <w:tc>
          <w:tcPr>
            <w:shd w:val="clear" w:color="auto" w:fill="ffffff"/>
            <w:tcW w:w="1063" w:type="pct"/>
            <w:vAlign w:val="center"/>
            <w:vMerge w:val="continue"/>
            <w:textDirection w:val="lrTb"/>
            <w:noWrap w:val="false"/>
          </w:tcPr>
          <w:p>
            <w:pPr>
              <w:pStyle w:val="1196"/>
              <w:ind w:left="0"/>
              <w:spacing w:after="0" w:line="240" w:lineRule="auto"/>
              <w:rPr>
                <w:rFonts w:ascii="Times New Roman" w:hAnsi="Times New Roman" w:eastAsia="Times New Roman"/>
                <w:bCs/>
                <w:sz w:val="20"/>
                <w:szCs w:val="20"/>
                <w:lang w:val="en-US" w:eastAsia="ru-RU"/>
              </w:rPr>
            </w:pPr>
            <w:r>
              <w:rPr>
                <w:rFonts w:ascii="Times New Roman" w:hAnsi="Times New Roman" w:eastAsia="Times New Roman"/>
                <w:bCs/>
                <w:sz w:val="20"/>
                <w:szCs w:val="20"/>
                <w:lang w:val="en-US" w:eastAsia="ru-RU"/>
              </w:rPr>
            </w:r>
            <w:r>
              <w:rPr>
                <w:rFonts w:ascii="Times New Roman" w:hAnsi="Times New Roman" w:eastAsia="Times New Roman"/>
                <w:bCs/>
                <w:sz w:val="20"/>
                <w:szCs w:val="20"/>
                <w:lang w:val="en-US" w:eastAsia="ru-RU"/>
              </w:rPr>
            </w:r>
            <w:r>
              <w:rPr>
                <w:rFonts w:ascii="Times New Roman" w:hAnsi="Times New Roman" w:eastAsia="Times New Roman"/>
                <w:bCs/>
                <w:sz w:val="20"/>
                <w:szCs w:val="20"/>
                <w:lang w:val="en-US" w:eastAsia="ru-RU"/>
              </w:rPr>
            </w:r>
          </w:p>
        </w:tc>
        <w:tc>
          <w:tcPr>
            <w:shd w:val="clear" w:color="auto" w:fill="ffffff"/>
            <w:tcW w:w="2248" w:type="pct"/>
            <w:vAlign w:val="center"/>
            <w:vMerge w:val="continue"/>
            <w:textDirection w:val="lrTb"/>
            <w:noWrap w:val="false"/>
          </w:tcPr>
          <w:p>
            <w:pPr>
              <w:pStyle w:val="1196"/>
              <w:ind w:left="0"/>
              <w:spacing w:after="0" w:line="240" w:lineRule="auto"/>
              <w:rPr>
                <w:rFonts w:ascii="Times New Roman" w:hAnsi="Times New Roman"/>
                <w:sz w:val="20"/>
                <w:szCs w:val="20"/>
                <w:lang w:val="en-US"/>
              </w:rPr>
            </w:pPr>
            <w:r>
              <w:rPr>
                <w:rFonts w:ascii="Times New Roman" w:hAnsi="Times New Roman"/>
                <w:sz w:val="20"/>
                <w:szCs w:val="20"/>
                <w:lang w:val="en-US"/>
              </w:rPr>
            </w:r>
            <w:r>
              <w:rPr>
                <w:rFonts w:ascii="Times New Roman" w:hAnsi="Times New Roman"/>
                <w:sz w:val="20"/>
                <w:szCs w:val="20"/>
                <w:lang w:val="en-US"/>
              </w:rPr>
            </w:r>
            <w:r>
              <w:rPr>
                <w:rFonts w:ascii="Times New Roman" w:hAnsi="Times New Roman"/>
                <w:sz w:val="20"/>
                <w:szCs w:val="20"/>
                <w:lang w:val="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
        </w:trPr>
        <w:tc>
          <w:tcPr>
            <w:gridSpan w:val="2"/>
            <w:shd w:val="clear" w:color="auto" w:fill="ffffff"/>
            <w:tcW w:w="323" w:type="pct"/>
            <w:vAlign w:val="top"/>
            <w:vMerge w:val="continue"/>
            <w:textDirection w:val="lrTb"/>
            <w:noWrap w:val="false"/>
          </w:tcPr>
          <w:p>
            <w:pPr>
              <w:pStyle w:val="1190"/>
              <w:ind w:left="142"/>
              <w:spacing w:after="0" w:line="240" w:lineRule="auto"/>
              <w:rPr>
                <w:rFonts w:ascii="Times New Roman" w:hAnsi="Times New Roman"/>
                <w:b/>
                <w:sz w:val="20"/>
                <w:szCs w:val="20"/>
                <w:lang w:val="en-US"/>
              </w:rPr>
            </w:pPr>
            <w:r>
              <w:rPr>
                <w:rFonts w:ascii="Times New Roman" w:hAnsi="Times New Roman"/>
                <w:b/>
                <w:sz w:val="20"/>
                <w:szCs w:val="20"/>
                <w:lang w:val="en-US"/>
              </w:rPr>
            </w:r>
            <w:r>
              <w:rPr>
                <w:rFonts w:ascii="Times New Roman" w:hAnsi="Times New Roman"/>
                <w:b/>
                <w:sz w:val="20"/>
                <w:szCs w:val="20"/>
                <w:lang w:val="en-US"/>
              </w:rPr>
            </w:r>
            <w:r>
              <w:rPr>
                <w:rFonts w:ascii="Times New Roman" w:hAnsi="Times New Roman"/>
                <w:b/>
                <w:sz w:val="20"/>
                <w:szCs w:val="20"/>
                <w:lang w:val="en-US"/>
              </w:rPr>
            </w:r>
          </w:p>
        </w:tc>
        <w:tc>
          <w:tcPr>
            <w:gridSpan w:val="2"/>
            <w:shd w:val="clear" w:color="auto" w:fill="ffffff"/>
            <w:tcW w:w="1366" w:type="pct"/>
            <w:vAlign w:val="center"/>
            <w:textDirection w:val="lrTb"/>
            <w:noWrap w:val="false"/>
          </w:tcPr>
          <w:p>
            <w:pPr>
              <w:pStyle w:val="1196"/>
              <w:contextualSpacing w:val="0"/>
              <w:ind w:left="0"/>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Премиальная карта МИР</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shd w:val="clear" w:color="auto" w:fill="ffffff"/>
            <w:tcW w:w="1063" w:type="pct"/>
            <w:vAlign w:val="center"/>
            <w:vMerge w:val="continue"/>
            <w:textDirection w:val="lrTb"/>
            <w:noWrap w:val="false"/>
          </w:tcPr>
          <w:p>
            <w:pPr>
              <w:pStyle w:val="1196"/>
              <w:ind w:left="0"/>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shd w:val="clear" w:color="auto" w:fill="ffffff"/>
            <w:tcW w:w="2248" w:type="pct"/>
            <w:vAlign w:val="center"/>
            <w:vMerge w:val="continue"/>
            <w:textDirection w:val="lrTb"/>
            <w:noWrap w:val="false"/>
          </w:tcPr>
          <w:p>
            <w:pPr>
              <w:pStyle w:val="1196"/>
              <w:ind w:left="0"/>
              <w:spacing w:after="0" w:line="240" w:lineRule="auto"/>
              <w:rPr>
                <w:rFonts w:ascii="Times New Roman" w:hAnsi="Times New Roman"/>
                <w:sz w:val="20"/>
                <w:szCs w:val="20"/>
                <w:lang w:val="en-US"/>
              </w:rPr>
            </w:pPr>
            <w:r>
              <w:rPr>
                <w:rFonts w:ascii="Times New Roman" w:hAnsi="Times New Roman"/>
                <w:sz w:val="20"/>
                <w:szCs w:val="20"/>
                <w:lang w:val="en-US"/>
              </w:rPr>
            </w:r>
            <w:r>
              <w:rPr>
                <w:rFonts w:ascii="Times New Roman" w:hAnsi="Times New Roman"/>
                <w:sz w:val="20"/>
                <w:szCs w:val="20"/>
                <w:lang w:val="en-US"/>
              </w:rPr>
            </w:r>
            <w:r>
              <w:rPr>
                <w:rFonts w:ascii="Times New Roman" w:hAnsi="Times New Roman"/>
                <w:sz w:val="20"/>
                <w:szCs w:val="20"/>
                <w:lang w:val="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
        </w:trPr>
        <w:tc>
          <w:tcPr>
            <w:gridSpan w:val="2"/>
            <w:shd w:val="clear" w:color="auto" w:fill="ffffff"/>
            <w:tcW w:w="323" w:type="pct"/>
            <w:vAlign w:val="top"/>
            <w:vMerge w:val="continue"/>
            <w:textDirection w:val="lrTb"/>
            <w:noWrap w:val="false"/>
          </w:tcPr>
          <w:p>
            <w:pPr>
              <w:pStyle w:val="1190"/>
              <w:ind w:left="142"/>
              <w:spacing w:after="0" w:line="240" w:lineRule="auto"/>
              <w:rPr>
                <w:rFonts w:ascii="Times New Roman" w:hAnsi="Times New Roman"/>
                <w:b/>
                <w:sz w:val="20"/>
                <w:szCs w:val="20"/>
                <w:lang w:val="en-US"/>
              </w:rPr>
            </w:pPr>
            <w:r>
              <w:rPr>
                <w:rFonts w:ascii="Times New Roman" w:hAnsi="Times New Roman"/>
                <w:b/>
                <w:sz w:val="20"/>
                <w:szCs w:val="20"/>
                <w:lang w:val="en-US"/>
              </w:rPr>
            </w:r>
            <w:r>
              <w:rPr>
                <w:rFonts w:ascii="Times New Roman" w:hAnsi="Times New Roman"/>
                <w:b/>
                <w:sz w:val="20"/>
                <w:szCs w:val="20"/>
                <w:lang w:val="en-US"/>
              </w:rPr>
            </w:r>
            <w:r>
              <w:rPr>
                <w:rFonts w:ascii="Times New Roman" w:hAnsi="Times New Roman"/>
                <w:b/>
                <w:sz w:val="20"/>
                <w:szCs w:val="20"/>
                <w:lang w:val="en-US"/>
              </w:rPr>
            </w:r>
          </w:p>
        </w:tc>
        <w:tc>
          <w:tcPr>
            <w:gridSpan w:val="2"/>
            <w:shd w:val="clear" w:color="auto" w:fill="ffffff"/>
            <w:tcW w:w="1366" w:type="pct"/>
            <w:vAlign w:val="center"/>
            <w:textDirection w:val="lrTb"/>
            <w:noWrap w:val="false"/>
          </w:tcPr>
          <w:p>
            <w:pPr>
              <w:pStyle w:val="1196"/>
              <w:contextualSpacing w:val="0"/>
              <w:ind w:left="22"/>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val="en-US" w:eastAsia="ru-RU"/>
              </w:rPr>
              <w:t xml:space="preserve">UnionPay  Instant Issue</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shd w:val="clear" w:color="auto" w:fill="ffffff"/>
            <w:tcW w:w="1063" w:type="pct"/>
            <w:vAlign w:val="center"/>
            <w:vMerge w:val="continue"/>
            <w:textDirection w:val="lrTb"/>
            <w:noWrap w:val="false"/>
          </w:tcPr>
          <w:p>
            <w:pPr>
              <w:pStyle w:val="1196"/>
              <w:ind w:left="0"/>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shd w:val="clear" w:color="auto" w:fill="ffffff"/>
            <w:tcW w:w="2248" w:type="pct"/>
            <w:vAlign w:val="center"/>
            <w:vMerge w:val="continue"/>
            <w:textDirection w:val="lrTb"/>
            <w:noWrap w:val="false"/>
          </w:tcPr>
          <w:p>
            <w:pPr>
              <w:pStyle w:val="1196"/>
              <w:ind w:left="0"/>
              <w:spacing w:after="0" w:line="240" w:lineRule="auto"/>
              <w:rPr>
                <w:rFonts w:ascii="Times New Roman" w:hAnsi="Times New Roman"/>
                <w:sz w:val="20"/>
                <w:szCs w:val="20"/>
                <w:lang w:val="en-US"/>
              </w:rPr>
            </w:pPr>
            <w:r>
              <w:rPr>
                <w:rFonts w:ascii="Times New Roman" w:hAnsi="Times New Roman"/>
                <w:sz w:val="20"/>
                <w:szCs w:val="20"/>
                <w:lang w:val="en-US"/>
              </w:rPr>
            </w:r>
            <w:r>
              <w:rPr>
                <w:rFonts w:ascii="Times New Roman" w:hAnsi="Times New Roman"/>
                <w:sz w:val="20"/>
                <w:szCs w:val="20"/>
                <w:lang w:val="en-US"/>
              </w:rPr>
            </w:r>
            <w:r>
              <w:rPr>
                <w:rFonts w:ascii="Times New Roman" w:hAnsi="Times New Roman"/>
                <w:sz w:val="20"/>
                <w:szCs w:val="20"/>
                <w:lang w:val="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
        </w:trPr>
        <w:tc>
          <w:tcPr>
            <w:gridSpan w:val="2"/>
            <w:shd w:val="clear" w:color="auto" w:fill="ffffff"/>
            <w:tcW w:w="323" w:type="pct"/>
            <w:vAlign w:val="top"/>
            <w:vMerge w:val="continue"/>
            <w:textDirection w:val="lrTb"/>
            <w:noWrap w:val="false"/>
          </w:tcPr>
          <w:p>
            <w:pPr>
              <w:pStyle w:val="1190"/>
              <w:ind w:left="142"/>
              <w:spacing w:after="0" w:line="240" w:lineRule="auto"/>
              <w:rPr>
                <w:rFonts w:ascii="Times New Roman" w:hAnsi="Times New Roman"/>
                <w:b/>
                <w:sz w:val="20"/>
                <w:szCs w:val="20"/>
                <w:lang w:val="en-US"/>
              </w:rPr>
            </w:pPr>
            <w:r>
              <w:rPr>
                <w:rFonts w:ascii="Times New Roman" w:hAnsi="Times New Roman"/>
                <w:b/>
                <w:sz w:val="20"/>
                <w:szCs w:val="20"/>
                <w:lang w:val="en-US"/>
              </w:rPr>
            </w:r>
            <w:r>
              <w:rPr>
                <w:rFonts w:ascii="Times New Roman" w:hAnsi="Times New Roman"/>
                <w:b/>
                <w:sz w:val="20"/>
                <w:szCs w:val="20"/>
                <w:lang w:val="en-US"/>
              </w:rPr>
            </w:r>
            <w:r>
              <w:rPr>
                <w:rFonts w:ascii="Times New Roman" w:hAnsi="Times New Roman"/>
                <w:b/>
                <w:sz w:val="20"/>
                <w:szCs w:val="20"/>
                <w:lang w:val="en-US"/>
              </w:rPr>
            </w:r>
          </w:p>
        </w:tc>
        <w:tc>
          <w:tcPr>
            <w:gridSpan w:val="2"/>
            <w:shd w:val="clear" w:color="auto" w:fill="ffffff"/>
            <w:tcW w:w="1366" w:type="pct"/>
            <w:vAlign w:val="center"/>
            <w:textDirection w:val="lrTb"/>
            <w:noWrap w:val="false"/>
          </w:tcPr>
          <w:p>
            <w:pPr>
              <w:pStyle w:val="1196"/>
              <w:contextualSpacing w:val="0"/>
              <w:ind w:left="0"/>
              <w:spacing w:before="40" w:after="40" w:line="240" w:lineRule="auto"/>
              <w:rPr>
                <w:rFonts w:ascii="Times New Roman" w:hAnsi="Times New Roman" w:eastAsia="Times New Roman"/>
                <w:bCs/>
                <w:sz w:val="20"/>
                <w:szCs w:val="20"/>
                <w:lang w:val="en-US" w:eastAsia="ru-RU"/>
              </w:rPr>
            </w:pPr>
            <w:r>
              <w:rPr>
                <w:rFonts w:ascii="Times New Roman" w:hAnsi="Times New Roman" w:eastAsia="Times New Roman"/>
                <w:bCs/>
                <w:sz w:val="20"/>
                <w:szCs w:val="20"/>
                <w:lang w:val="en-US" w:eastAsia="ru-RU"/>
              </w:rPr>
              <w:t xml:space="preserve">UnionPay Classic</w:t>
            </w:r>
            <w:r>
              <w:rPr>
                <w:rFonts w:ascii="Times New Roman" w:hAnsi="Times New Roman" w:eastAsia="Times New Roman"/>
                <w:bCs/>
                <w:sz w:val="20"/>
                <w:szCs w:val="20"/>
                <w:lang w:val="en-US" w:eastAsia="ru-RU"/>
              </w:rPr>
            </w:r>
            <w:r>
              <w:rPr>
                <w:rFonts w:ascii="Times New Roman" w:hAnsi="Times New Roman" w:eastAsia="Times New Roman"/>
                <w:bCs/>
                <w:sz w:val="20"/>
                <w:szCs w:val="20"/>
                <w:lang w:val="en-US" w:eastAsia="ru-RU"/>
              </w:rPr>
            </w:r>
          </w:p>
        </w:tc>
        <w:tc>
          <w:tcPr>
            <w:shd w:val="clear" w:color="auto" w:fill="ffffff"/>
            <w:tcW w:w="1063" w:type="pct"/>
            <w:vAlign w:val="center"/>
            <w:vMerge w:val="continue"/>
            <w:textDirection w:val="lrTb"/>
            <w:noWrap w:val="false"/>
          </w:tcPr>
          <w:p>
            <w:pPr>
              <w:pStyle w:val="1196"/>
              <w:ind w:left="0"/>
              <w:spacing w:after="0" w:line="240" w:lineRule="auto"/>
              <w:rPr>
                <w:rFonts w:ascii="Times New Roman" w:hAnsi="Times New Roman" w:eastAsia="Times New Roman"/>
                <w:bCs/>
                <w:sz w:val="20"/>
                <w:szCs w:val="20"/>
                <w:lang w:val="en-US" w:eastAsia="ru-RU"/>
              </w:rPr>
            </w:pPr>
            <w:r>
              <w:rPr>
                <w:rFonts w:ascii="Times New Roman" w:hAnsi="Times New Roman" w:eastAsia="Times New Roman"/>
                <w:bCs/>
                <w:sz w:val="20"/>
                <w:szCs w:val="20"/>
                <w:lang w:val="en-US" w:eastAsia="ru-RU"/>
              </w:rPr>
            </w:r>
            <w:r>
              <w:rPr>
                <w:rFonts w:ascii="Times New Roman" w:hAnsi="Times New Roman" w:eastAsia="Times New Roman"/>
                <w:bCs/>
                <w:sz w:val="20"/>
                <w:szCs w:val="20"/>
                <w:lang w:val="en-US" w:eastAsia="ru-RU"/>
              </w:rPr>
            </w:r>
            <w:r>
              <w:rPr>
                <w:rFonts w:ascii="Times New Roman" w:hAnsi="Times New Roman" w:eastAsia="Times New Roman"/>
                <w:bCs/>
                <w:sz w:val="20"/>
                <w:szCs w:val="20"/>
                <w:lang w:val="en-US" w:eastAsia="ru-RU"/>
              </w:rPr>
            </w:r>
          </w:p>
        </w:tc>
        <w:tc>
          <w:tcPr>
            <w:shd w:val="clear" w:color="auto" w:fill="ffffff"/>
            <w:tcW w:w="2248" w:type="pct"/>
            <w:vAlign w:val="center"/>
            <w:vMerge w:val="continue"/>
            <w:textDirection w:val="lrTb"/>
            <w:noWrap w:val="false"/>
          </w:tcPr>
          <w:p>
            <w:pPr>
              <w:pStyle w:val="1196"/>
              <w:ind w:left="0"/>
              <w:spacing w:after="0" w:line="240" w:lineRule="auto"/>
              <w:rPr>
                <w:rFonts w:ascii="Times New Roman" w:hAnsi="Times New Roman"/>
                <w:sz w:val="20"/>
                <w:szCs w:val="20"/>
                <w:lang w:val="en-US"/>
              </w:rPr>
            </w:pPr>
            <w:r>
              <w:rPr>
                <w:rFonts w:ascii="Times New Roman" w:hAnsi="Times New Roman"/>
                <w:sz w:val="20"/>
                <w:szCs w:val="20"/>
                <w:lang w:val="en-US"/>
              </w:rPr>
            </w:r>
            <w:r>
              <w:rPr>
                <w:rFonts w:ascii="Times New Roman" w:hAnsi="Times New Roman"/>
                <w:sz w:val="20"/>
                <w:szCs w:val="20"/>
                <w:lang w:val="en-US"/>
              </w:rPr>
            </w:r>
            <w:r>
              <w:rPr>
                <w:rFonts w:ascii="Times New Roman" w:hAnsi="Times New Roman"/>
                <w:sz w:val="20"/>
                <w:szCs w:val="20"/>
                <w:lang w:val="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29"/>
        </w:trPr>
        <w:tc>
          <w:tcPr>
            <w:gridSpan w:val="2"/>
            <w:shd w:val="clear" w:color="auto" w:fill="ffffff"/>
            <w:tcW w:w="323" w:type="pct"/>
            <w:vAlign w:val="center"/>
            <w:textDirection w:val="lrTb"/>
            <w:noWrap w:val="false"/>
          </w:tcPr>
          <w:p>
            <w:pPr>
              <w:pStyle w:val="1196"/>
              <w:ind w:left="0" w:firstLine="0"/>
              <w:spacing w:after="0" w:line="240" w:lineRule="auto"/>
              <w:rPr>
                <w:rFonts w:ascii="Times New Roman" w:hAnsi="Times New Roman"/>
                <w:b/>
                <w:sz w:val="20"/>
                <w:szCs w:val="20"/>
                <w:lang w:val="en-US"/>
              </w:rPr>
            </w:pPr>
            <w:r>
              <w:rPr>
                <w:rFonts w:ascii="Times New Roman" w:hAnsi="Times New Roman"/>
                <w:b/>
                <w:sz w:val="20"/>
                <w:szCs w:val="20"/>
                <w:lang w:val="en-US"/>
              </w:rPr>
              <w:t xml:space="preserve">12.2</w:t>
            </w:r>
            <w:r>
              <w:rPr>
                <w:rFonts w:ascii="Times New Roman" w:hAnsi="Times New Roman"/>
                <w:b/>
                <w:sz w:val="20"/>
                <w:szCs w:val="20"/>
                <w:lang w:val="en-US"/>
              </w:rPr>
            </w:r>
            <w:r>
              <w:rPr>
                <w:rFonts w:ascii="Times New Roman" w:hAnsi="Times New Roman"/>
                <w:b/>
                <w:sz w:val="20"/>
                <w:szCs w:val="20"/>
                <w:lang w:val="en-US"/>
              </w:rPr>
            </w:r>
          </w:p>
        </w:tc>
        <w:tc>
          <w:tcPr>
            <w:gridSpan w:val="3"/>
            <w:shd w:val="clear" w:color="auto" w:fill="ffffff"/>
            <w:tcW w:w="2429" w:type="pct"/>
            <w:vAlign w:val="center"/>
            <w:textDirection w:val="lrTb"/>
            <w:noWrap w:val="false"/>
          </w:tcPr>
          <w:p>
            <w:pPr>
              <w:pStyle w:val="1196"/>
              <w:ind w:left="0"/>
              <w:spacing w:after="0" w:line="240" w:lineRule="auto"/>
              <w:rPr>
                <w:rFonts w:ascii="Times New Roman" w:hAnsi="Times New Roman"/>
                <w:b/>
                <w:sz w:val="20"/>
                <w:szCs w:val="20"/>
              </w:rPr>
            </w:pPr>
            <w:r>
              <w:rPr>
                <w:rFonts w:ascii="Times New Roman" w:hAnsi="Times New Roman"/>
                <w:b/>
                <w:sz w:val="20"/>
                <w:szCs w:val="20"/>
              </w:rPr>
              <w:t xml:space="preserve">Обработка Банком письменного </w:t>
            </w:r>
            <w:r>
              <w:rPr>
                <w:rFonts w:ascii="Times New Roman" w:hAnsi="Times New Roman" w:eastAsia="Times New Roman"/>
                <w:b/>
                <w:bCs/>
                <w:sz w:val="20"/>
                <w:szCs w:val="20"/>
                <w:lang w:eastAsia="ru-RU"/>
              </w:rPr>
              <w:t xml:space="preserve">заявления</w:t>
            </w:r>
            <w:r>
              <w:rPr>
                <w:rFonts w:ascii="Times New Roman" w:hAnsi="Times New Roman"/>
                <w:b/>
                <w:sz w:val="20"/>
                <w:szCs w:val="20"/>
              </w:rPr>
              <w:t xml:space="preserve"> Держателя об утрате карты</w:t>
            </w:r>
            <w:r>
              <w:rPr>
                <w:rFonts w:ascii="Times New Roman" w:hAnsi="Times New Roman"/>
                <w:b/>
                <w:sz w:val="20"/>
                <w:szCs w:val="20"/>
              </w:rPr>
            </w:r>
            <w:r>
              <w:rPr>
                <w:rFonts w:ascii="Times New Roman" w:hAnsi="Times New Roman"/>
                <w:b/>
                <w:sz w:val="20"/>
                <w:szCs w:val="20"/>
              </w:rPr>
            </w:r>
          </w:p>
        </w:tc>
        <w:tc>
          <w:tcPr>
            <w:shd w:val="clear" w:color="auto" w:fill="ffffff"/>
            <w:tcW w:w="2248" w:type="pct"/>
            <w:vAlign w:val="center"/>
            <w:textDirection w:val="lrTb"/>
            <w:noWrap w:val="false"/>
          </w:tcPr>
          <w:p>
            <w:pPr>
              <w:pStyle w:val="1190"/>
              <w:jc w:val="both"/>
              <w:spacing w:after="0" w:line="240" w:lineRule="auto"/>
              <w:rPr>
                <w:rFonts w:ascii="Times New Roman" w:hAnsi="Times New Roman"/>
                <w:sz w:val="20"/>
                <w:szCs w:val="20"/>
              </w:rPr>
            </w:pPr>
            <w:r>
              <w:rPr>
                <w:rFonts w:ascii="Times New Roman" w:hAnsi="Times New Roman"/>
                <w:sz w:val="20"/>
                <w:szCs w:val="20"/>
              </w:rPr>
              <w:t xml:space="preserve">Выпуск новой карты взамен утраченной осуществляется согласно Правилам предоставления и использования кредитных карт АО «Россельхозбанк» с льготным периодом кредитования (при наличии возможности выпуска новой карты). </w:t>
            </w:r>
            <w:r>
              <w:rPr>
                <w:rFonts w:ascii="Times New Roman" w:hAnsi="Times New Roman"/>
                <w:sz w:val="20"/>
                <w:szCs w:val="20"/>
              </w:rPr>
            </w:r>
            <w:r>
              <w:rPr>
                <w:rFonts w:ascii="Times New Roman" w:hAnsi="Times New Roman"/>
                <w:sz w:val="20"/>
                <w:szCs w:val="20"/>
              </w:rPr>
            </w:r>
          </w:p>
          <w:p>
            <w:pPr>
              <w:pStyle w:val="1190"/>
              <w:jc w:val="both"/>
              <w:spacing w:after="0" w:line="240" w:lineRule="auto"/>
              <w:rPr>
                <w:rFonts w:ascii="Times New Roman" w:hAnsi="Times New Roman"/>
                <w:sz w:val="20"/>
                <w:szCs w:val="20"/>
              </w:rPr>
            </w:pPr>
            <w:r>
              <w:rPr>
                <w:rFonts w:ascii="Times New Roman" w:hAnsi="Times New Roman"/>
                <w:sz w:val="20"/>
                <w:szCs w:val="20"/>
              </w:rPr>
              <w:t xml:space="preserve">Комиссия за выпуск/обслуживание новой карты взамен утраченной, выпущенной на основании заявления клиента, взимается в соответствии с </w:t>
            </w:r>
            <w:r>
              <w:rPr>
                <w:rFonts w:ascii="Times New Roman" w:hAnsi="Times New Roman"/>
                <w:sz w:val="20"/>
                <w:szCs w:val="20"/>
              </w:rPr>
              <w:br w:type="textWrapping" w:clear="all"/>
            </w:r>
            <w:r>
              <w:rPr>
                <w:rFonts w:ascii="Times New Roman" w:hAnsi="Times New Roman"/>
                <w:sz w:val="20"/>
                <w:szCs w:val="20"/>
              </w:rPr>
              <w:t xml:space="preserve">п. 2 настоящего Тарифного плана.</w:t>
            </w:r>
            <w:r>
              <w:rPr>
                <w:rFonts w:ascii="Times New Roman" w:hAnsi="Times New Roman"/>
                <w:sz w:val="20"/>
                <w:szCs w:val="20"/>
              </w:rPr>
            </w:r>
            <w:r>
              <w:rPr>
                <w:rFonts w:ascii="Times New Roman" w:hAnsi="Times New Roman"/>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10"/>
        </w:trPr>
        <w:tc>
          <w:tcPr>
            <w:gridSpan w:val="2"/>
            <w:shd w:val="clear" w:color="auto" w:fill="ffffff"/>
            <w:tcW w:w="323" w:type="pct"/>
            <w:vAlign w:val="center"/>
            <w:vMerge w:val="restart"/>
            <w:textDirection w:val="lrTb"/>
            <w:noWrap w:val="false"/>
          </w:tcPr>
          <w:p>
            <w:pPr>
              <w:pStyle w:val="1190"/>
              <w:ind w:left="142"/>
              <w:spacing w:after="0" w:line="240" w:lineRule="auto"/>
              <w:rPr>
                <w:rFonts w:ascii="Times New Roman" w:hAnsi="Times New Roman"/>
                <w:b/>
                <w:sz w:val="20"/>
                <w:szCs w:val="20"/>
              </w:rPr>
            </w:pPr>
            <w:r>
              <w:rPr>
                <w:rFonts w:ascii="Times New Roman" w:hAnsi="Times New Roman"/>
                <w:b/>
                <w:sz w:val="20"/>
                <w:szCs w:val="20"/>
              </w:rPr>
            </w:r>
            <w:r>
              <w:rPr>
                <w:rFonts w:ascii="Times New Roman" w:hAnsi="Times New Roman"/>
                <w:b/>
                <w:sz w:val="20"/>
                <w:szCs w:val="20"/>
              </w:rPr>
            </w:r>
            <w:r>
              <w:rPr>
                <w:rFonts w:ascii="Times New Roman" w:hAnsi="Times New Roman"/>
                <w:b/>
                <w:sz w:val="20"/>
                <w:szCs w:val="20"/>
              </w:rPr>
            </w:r>
          </w:p>
        </w:tc>
        <w:tc>
          <w:tcPr>
            <w:gridSpan w:val="2"/>
            <w:shd w:val="clear" w:color="auto" w:fill="ffffff"/>
            <w:tcW w:w="1366" w:type="pct"/>
            <w:vAlign w:val="center"/>
            <w:textDirection w:val="lrTb"/>
            <w:noWrap w:val="false"/>
          </w:tcPr>
          <w:p>
            <w:pPr>
              <w:pStyle w:val="1196"/>
              <w:contextualSpacing w:val="0"/>
              <w:ind w:left="0"/>
              <w:spacing w:before="40" w:after="2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val="en-US" w:eastAsia="ru-RU"/>
              </w:rPr>
              <w:t xml:space="preserve">Instant</w:t>
            </w:r>
            <w:r>
              <w:rPr>
                <w:rFonts w:ascii="Times New Roman" w:hAnsi="Times New Roman" w:eastAsia="Times New Roman"/>
                <w:bCs/>
                <w:sz w:val="20"/>
                <w:szCs w:val="20"/>
                <w:lang w:eastAsia="ru-RU"/>
              </w:rPr>
              <w:t xml:space="preserve"> </w:t>
            </w:r>
            <w:r>
              <w:rPr>
                <w:rFonts w:ascii="Times New Roman" w:hAnsi="Times New Roman" w:eastAsia="Times New Roman"/>
                <w:bCs/>
                <w:sz w:val="20"/>
                <w:szCs w:val="20"/>
                <w:lang w:val="en-US" w:eastAsia="ru-RU"/>
              </w:rPr>
              <w:t xml:space="preserve">Issue</w:t>
            </w:r>
            <w:r>
              <w:rPr>
                <w:rFonts w:ascii="Times New Roman" w:hAnsi="Times New Roman" w:eastAsia="Times New Roman"/>
                <w:bCs/>
                <w:sz w:val="20"/>
                <w:szCs w:val="20"/>
                <w:lang w:eastAsia="ru-RU"/>
              </w:rPr>
              <w:t xml:space="preserve"> (М)</w:t>
            </w:r>
            <w:r>
              <w:rPr>
                <w:rFonts w:ascii="Times New Roman" w:hAnsi="Times New Roman" w:eastAsia="Times New Roman"/>
                <w:bCs/>
                <w:sz w:val="20"/>
                <w:szCs w:val="20"/>
                <w:lang w:eastAsia="ru-RU"/>
              </w:rPr>
              <w:t xml:space="preserve"> </w:t>
            </w:r>
            <w:r>
              <w:rPr>
                <w:rFonts w:ascii="Times New Roman" w:hAnsi="Times New Roman"/>
                <w:color w:val="000000"/>
                <w:sz w:val="20"/>
                <w:szCs w:val="20"/>
              </w:rPr>
              <w:t xml:space="preserve">/ Карта МИР Моментального выпуска</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shd w:val="clear" w:color="auto" w:fill="ffffff"/>
            <w:tcW w:w="1063" w:type="pct"/>
            <w:vAlign w:val="center"/>
            <w:vMerge w:val="restart"/>
            <w:textDirection w:val="lrTb"/>
            <w:noWrap w:val="false"/>
          </w:tcPr>
          <w:p>
            <w:pPr>
              <w:pStyle w:val="1196"/>
              <w:ind w:left="0"/>
              <w:spacing w:after="0" w:line="240" w:lineRule="auto"/>
              <w:rPr>
                <w:rFonts w:ascii="Times New Roman" w:hAnsi="Times New Roman" w:eastAsia="Times New Roman"/>
                <w:bCs/>
                <w:sz w:val="20"/>
                <w:szCs w:val="20"/>
                <w:lang w:eastAsia="ru-RU"/>
              </w:rPr>
            </w:pPr>
            <w:r>
              <w:rPr>
                <w:rFonts w:ascii="Times New Roman" w:hAnsi="Times New Roman"/>
                <w:sz w:val="20"/>
                <w:szCs w:val="20"/>
              </w:rPr>
              <w:t xml:space="preserve">Комиссия не взимается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shd w:val="clear" w:color="auto" w:fill="ffffff"/>
            <w:tcW w:w="2248" w:type="pct"/>
            <w:vAlign w:val="center"/>
            <w:vMerge w:val="restart"/>
            <w:textDirection w:val="lrTb"/>
            <w:noWrap w:val="false"/>
          </w:tcPr>
          <w:p>
            <w:pPr>
              <w:pStyle w:val="1196"/>
              <w:ind w:left="0"/>
              <w:jc w:val="center"/>
              <w:spacing w:after="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7"/>
        </w:trPr>
        <w:tc>
          <w:tcPr>
            <w:gridSpan w:val="2"/>
            <w:shd w:val="clear" w:color="auto" w:fill="ffffff"/>
            <w:tcW w:w="323" w:type="pct"/>
            <w:vAlign w:val="center"/>
            <w:vMerge w:val="continue"/>
            <w:textDirection w:val="lrTb"/>
            <w:noWrap w:val="false"/>
          </w:tcPr>
          <w:p>
            <w:pPr>
              <w:pStyle w:val="1190"/>
              <w:ind w:left="142"/>
              <w:spacing w:after="0" w:line="240" w:lineRule="auto"/>
              <w:rPr>
                <w:rFonts w:ascii="Times New Roman" w:hAnsi="Times New Roman"/>
                <w:b/>
                <w:sz w:val="20"/>
                <w:szCs w:val="20"/>
              </w:rPr>
            </w:pPr>
            <w:r>
              <w:rPr>
                <w:rFonts w:ascii="Times New Roman" w:hAnsi="Times New Roman"/>
                <w:b/>
                <w:sz w:val="20"/>
                <w:szCs w:val="20"/>
              </w:rPr>
            </w:r>
            <w:r>
              <w:rPr>
                <w:rFonts w:ascii="Times New Roman" w:hAnsi="Times New Roman"/>
                <w:b/>
                <w:sz w:val="20"/>
                <w:szCs w:val="20"/>
              </w:rPr>
            </w:r>
            <w:r>
              <w:rPr>
                <w:rFonts w:ascii="Times New Roman" w:hAnsi="Times New Roman"/>
                <w:b/>
                <w:sz w:val="20"/>
                <w:szCs w:val="20"/>
              </w:rPr>
            </w:r>
          </w:p>
        </w:tc>
        <w:tc>
          <w:tcPr>
            <w:gridSpan w:val="2"/>
            <w:shd w:val="clear" w:color="auto" w:fill="ffffff"/>
            <w:tcW w:w="1366" w:type="pct"/>
            <w:vAlign w:val="center"/>
            <w:textDirection w:val="lrTb"/>
            <w:noWrap w:val="false"/>
          </w:tcPr>
          <w:p>
            <w:pPr>
              <w:pStyle w:val="1196"/>
              <w:contextualSpacing w:val="0"/>
              <w:ind w:left="0"/>
              <w:spacing w:before="40" w:after="20" w:line="240" w:lineRule="auto"/>
              <w:rPr>
                <w:rFonts w:ascii="Times New Roman" w:hAnsi="Times New Roman" w:eastAsia="Times New Roman"/>
                <w:bCs/>
                <w:sz w:val="20"/>
                <w:szCs w:val="20"/>
                <w:lang w:val="en-US" w:eastAsia="ru-RU"/>
              </w:rPr>
            </w:pPr>
            <w:r>
              <w:rPr>
                <w:rFonts w:ascii="Times New Roman" w:hAnsi="Times New Roman" w:eastAsia="Times New Roman"/>
                <w:bCs/>
                <w:sz w:val="20"/>
                <w:szCs w:val="20"/>
                <w:lang w:val="en-US" w:eastAsia="ru-RU"/>
              </w:rPr>
              <w:t xml:space="preserve">Platinum (В)</w:t>
            </w:r>
            <w:r>
              <w:rPr>
                <w:rFonts w:ascii="Times New Roman" w:hAnsi="Times New Roman" w:eastAsia="Times New Roman"/>
                <w:bCs/>
                <w:sz w:val="20"/>
                <w:szCs w:val="20"/>
                <w:lang w:val="en-US" w:eastAsia="ru-RU"/>
              </w:rPr>
              <w:t xml:space="preserve">/ </w:t>
            </w:r>
            <w:r>
              <w:rPr>
                <w:rFonts w:ascii="Times New Roman" w:hAnsi="Times New Roman" w:eastAsia="Times New Roman"/>
                <w:bCs/>
                <w:sz w:val="20"/>
                <w:szCs w:val="20"/>
                <w:lang w:val="en-US" w:eastAsia="ru-RU"/>
              </w:rPr>
              <w:t xml:space="preserve">Platinum (М)</w:t>
            </w:r>
            <w:r>
              <w:rPr>
                <w:rFonts w:ascii="Times New Roman" w:hAnsi="Times New Roman" w:eastAsia="Times New Roman"/>
                <w:bCs/>
                <w:sz w:val="20"/>
                <w:szCs w:val="20"/>
                <w:lang w:val="en-US" w:eastAsia="ru-RU"/>
              </w:rPr>
              <w:t xml:space="preserve"> </w:t>
            </w:r>
            <w:r>
              <w:rPr>
                <w:rFonts w:ascii="Times New Roman" w:hAnsi="Times New Roman" w:eastAsia="Times New Roman"/>
                <w:bCs/>
                <w:sz w:val="20"/>
                <w:szCs w:val="20"/>
                <w:lang w:val="en-US" w:eastAsia="ru-RU"/>
              </w:rPr>
            </w:r>
            <w:r>
              <w:rPr>
                <w:rFonts w:ascii="Times New Roman" w:hAnsi="Times New Roman" w:eastAsia="Times New Roman"/>
                <w:bCs/>
                <w:sz w:val="20"/>
                <w:szCs w:val="20"/>
                <w:lang w:val="en-US" w:eastAsia="ru-RU"/>
              </w:rPr>
            </w:r>
          </w:p>
        </w:tc>
        <w:tc>
          <w:tcPr>
            <w:shd w:val="clear" w:color="auto" w:fill="ffffff"/>
            <w:tcW w:w="1063" w:type="pct"/>
            <w:vAlign w:val="center"/>
            <w:vMerge w:val="continue"/>
            <w:textDirection w:val="lrTb"/>
            <w:noWrap w:val="false"/>
          </w:tcPr>
          <w:p>
            <w:pPr>
              <w:pStyle w:val="1196"/>
              <w:ind w:left="0"/>
              <w:spacing w:after="0" w:line="240" w:lineRule="auto"/>
              <w:rPr>
                <w:rFonts w:ascii="Times New Roman" w:hAnsi="Times New Roman" w:eastAsia="Times New Roman"/>
                <w:bCs/>
                <w:sz w:val="20"/>
                <w:szCs w:val="20"/>
                <w:lang w:val="en-US" w:eastAsia="ru-RU"/>
              </w:rPr>
            </w:pPr>
            <w:r>
              <w:rPr>
                <w:rFonts w:ascii="Times New Roman" w:hAnsi="Times New Roman" w:eastAsia="Times New Roman"/>
                <w:bCs/>
                <w:sz w:val="20"/>
                <w:szCs w:val="20"/>
                <w:lang w:val="en-US" w:eastAsia="ru-RU"/>
              </w:rPr>
            </w:r>
            <w:r>
              <w:rPr>
                <w:rFonts w:ascii="Times New Roman" w:hAnsi="Times New Roman" w:eastAsia="Times New Roman"/>
                <w:bCs/>
                <w:sz w:val="20"/>
                <w:szCs w:val="20"/>
                <w:lang w:val="en-US" w:eastAsia="ru-RU"/>
              </w:rPr>
            </w:r>
            <w:r>
              <w:rPr>
                <w:rFonts w:ascii="Times New Roman" w:hAnsi="Times New Roman" w:eastAsia="Times New Roman"/>
                <w:bCs/>
                <w:sz w:val="20"/>
                <w:szCs w:val="20"/>
                <w:lang w:val="en-US" w:eastAsia="ru-RU"/>
              </w:rPr>
            </w:r>
          </w:p>
        </w:tc>
        <w:tc>
          <w:tcPr>
            <w:shd w:val="clear" w:color="auto" w:fill="ffffff"/>
            <w:tcW w:w="2248" w:type="pct"/>
            <w:vAlign w:val="center"/>
            <w:vMerge w:val="continue"/>
            <w:textDirection w:val="lrTb"/>
            <w:noWrap w:val="false"/>
          </w:tcPr>
          <w:p>
            <w:pPr>
              <w:pStyle w:val="1196"/>
              <w:ind w:left="0"/>
              <w:jc w:val="center"/>
              <w:spacing w:after="0" w:line="240" w:lineRule="auto"/>
              <w:rPr>
                <w:rFonts w:ascii="Times New Roman" w:hAnsi="Times New Roman"/>
                <w:sz w:val="20"/>
                <w:szCs w:val="20"/>
                <w:lang w:val="en-US"/>
              </w:rPr>
            </w:pPr>
            <w:r>
              <w:rPr>
                <w:rFonts w:ascii="Times New Roman" w:hAnsi="Times New Roman"/>
                <w:sz w:val="20"/>
                <w:szCs w:val="20"/>
                <w:lang w:val="en-US"/>
              </w:rPr>
            </w:r>
            <w:r>
              <w:rPr>
                <w:rFonts w:ascii="Times New Roman" w:hAnsi="Times New Roman"/>
                <w:sz w:val="20"/>
                <w:szCs w:val="20"/>
                <w:lang w:val="en-US"/>
              </w:rPr>
            </w:r>
            <w:r>
              <w:rPr>
                <w:rFonts w:ascii="Times New Roman" w:hAnsi="Times New Roman"/>
                <w:sz w:val="20"/>
                <w:szCs w:val="20"/>
                <w:lang w:val="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17"/>
        </w:trPr>
        <w:tc>
          <w:tcPr>
            <w:gridSpan w:val="2"/>
            <w:shd w:val="clear" w:color="auto" w:fill="ffffff"/>
            <w:tcW w:w="323" w:type="pct"/>
            <w:vAlign w:val="center"/>
            <w:vMerge w:val="continue"/>
            <w:textDirection w:val="lrTb"/>
            <w:noWrap w:val="false"/>
          </w:tcPr>
          <w:p>
            <w:pPr>
              <w:pStyle w:val="1190"/>
              <w:ind w:left="142"/>
              <w:spacing w:after="0" w:line="240" w:lineRule="auto"/>
              <w:rPr>
                <w:rFonts w:ascii="Times New Roman" w:hAnsi="Times New Roman"/>
                <w:b/>
                <w:sz w:val="20"/>
                <w:szCs w:val="20"/>
                <w:lang w:val="en-US"/>
              </w:rPr>
            </w:pPr>
            <w:r>
              <w:rPr>
                <w:rFonts w:ascii="Times New Roman" w:hAnsi="Times New Roman"/>
                <w:b/>
                <w:sz w:val="20"/>
                <w:szCs w:val="20"/>
                <w:lang w:val="en-US"/>
              </w:rPr>
            </w:r>
            <w:r>
              <w:rPr>
                <w:rFonts w:ascii="Times New Roman" w:hAnsi="Times New Roman"/>
                <w:b/>
                <w:sz w:val="20"/>
                <w:szCs w:val="20"/>
                <w:lang w:val="en-US"/>
              </w:rPr>
            </w:r>
            <w:r>
              <w:rPr>
                <w:rFonts w:ascii="Times New Roman" w:hAnsi="Times New Roman"/>
                <w:b/>
                <w:sz w:val="20"/>
                <w:szCs w:val="20"/>
                <w:lang w:val="en-US"/>
              </w:rPr>
            </w:r>
          </w:p>
        </w:tc>
        <w:tc>
          <w:tcPr>
            <w:gridSpan w:val="2"/>
            <w:shd w:val="clear" w:color="auto" w:fill="ffffff"/>
            <w:tcW w:w="1366" w:type="pct"/>
            <w:vAlign w:val="center"/>
            <w:textDirection w:val="lrTb"/>
            <w:noWrap w:val="false"/>
          </w:tcPr>
          <w:p>
            <w:pPr>
              <w:pStyle w:val="1196"/>
              <w:contextualSpacing w:val="0"/>
              <w:ind w:left="0"/>
              <w:spacing w:before="40" w:after="20" w:line="240" w:lineRule="auto"/>
              <w:rPr>
                <w:rFonts w:ascii="Times New Roman" w:hAnsi="Times New Roman" w:eastAsia="Times New Roman"/>
                <w:bCs/>
                <w:sz w:val="20"/>
                <w:szCs w:val="20"/>
                <w:lang w:val="en-US" w:eastAsia="ru-RU"/>
              </w:rPr>
            </w:pPr>
            <w:r>
              <w:rPr>
                <w:rFonts w:ascii="Times New Roman" w:hAnsi="Times New Roman" w:eastAsia="Times New Roman"/>
                <w:bCs/>
                <w:sz w:val="20"/>
                <w:szCs w:val="20"/>
                <w:lang w:val="en-US" w:eastAsia="ru-RU"/>
              </w:rPr>
              <w:t xml:space="preserve">Signature (В)</w:t>
            </w:r>
            <w:r>
              <w:rPr>
                <w:rFonts w:ascii="Times New Roman" w:hAnsi="Times New Roman" w:eastAsia="Times New Roman"/>
                <w:bCs/>
                <w:sz w:val="20"/>
                <w:szCs w:val="20"/>
                <w:lang w:val="en-US" w:eastAsia="ru-RU"/>
              </w:rPr>
              <w:t xml:space="preserve">/</w:t>
            </w:r>
            <w:r>
              <w:rPr>
                <w:rFonts w:ascii="Times New Roman" w:hAnsi="Times New Roman" w:eastAsia="Times New Roman"/>
                <w:bCs/>
                <w:sz w:val="20"/>
                <w:szCs w:val="20"/>
                <w:lang w:val="en-US" w:eastAsia="ru-RU"/>
              </w:rPr>
              <w:t xml:space="preserve">Black Edition (М)</w:t>
            </w:r>
            <w:r>
              <w:rPr>
                <w:rFonts w:ascii="Times New Roman" w:hAnsi="Times New Roman" w:eastAsia="Times New Roman"/>
                <w:bCs/>
                <w:sz w:val="20"/>
                <w:szCs w:val="20"/>
                <w:lang w:val="en-US" w:eastAsia="ru-RU"/>
              </w:rPr>
              <w:t xml:space="preserve"> </w:t>
            </w:r>
            <w:r>
              <w:rPr>
                <w:rFonts w:ascii="Times New Roman" w:hAnsi="Times New Roman" w:eastAsia="Times New Roman"/>
                <w:bCs/>
                <w:sz w:val="20"/>
                <w:szCs w:val="20"/>
                <w:lang w:val="en-US" w:eastAsia="ru-RU"/>
              </w:rPr>
            </w:r>
            <w:r>
              <w:rPr>
                <w:rFonts w:ascii="Times New Roman" w:hAnsi="Times New Roman" w:eastAsia="Times New Roman"/>
                <w:bCs/>
                <w:sz w:val="20"/>
                <w:szCs w:val="20"/>
                <w:lang w:val="en-US" w:eastAsia="ru-RU"/>
              </w:rPr>
            </w:r>
          </w:p>
        </w:tc>
        <w:tc>
          <w:tcPr>
            <w:shd w:val="clear" w:color="auto" w:fill="ffffff"/>
            <w:tcW w:w="1063" w:type="pct"/>
            <w:vAlign w:val="center"/>
            <w:vMerge w:val="continue"/>
            <w:textDirection w:val="lrTb"/>
            <w:noWrap w:val="false"/>
          </w:tcPr>
          <w:p>
            <w:pPr>
              <w:pStyle w:val="1196"/>
              <w:ind w:left="0"/>
              <w:spacing w:after="0" w:line="240" w:lineRule="auto"/>
              <w:rPr>
                <w:rFonts w:ascii="Times New Roman" w:hAnsi="Times New Roman" w:eastAsia="Times New Roman"/>
                <w:bCs/>
                <w:sz w:val="20"/>
                <w:szCs w:val="20"/>
                <w:lang w:val="en-US" w:eastAsia="ru-RU"/>
              </w:rPr>
            </w:pPr>
            <w:r>
              <w:rPr>
                <w:rFonts w:ascii="Times New Roman" w:hAnsi="Times New Roman" w:eastAsia="Times New Roman"/>
                <w:bCs/>
                <w:sz w:val="20"/>
                <w:szCs w:val="20"/>
                <w:lang w:val="en-US" w:eastAsia="ru-RU"/>
              </w:rPr>
            </w:r>
            <w:r>
              <w:rPr>
                <w:rFonts w:ascii="Times New Roman" w:hAnsi="Times New Roman" w:eastAsia="Times New Roman"/>
                <w:bCs/>
                <w:sz w:val="20"/>
                <w:szCs w:val="20"/>
                <w:lang w:val="en-US" w:eastAsia="ru-RU"/>
              </w:rPr>
            </w:r>
            <w:r>
              <w:rPr>
                <w:rFonts w:ascii="Times New Roman" w:hAnsi="Times New Roman" w:eastAsia="Times New Roman"/>
                <w:bCs/>
                <w:sz w:val="20"/>
                <w:szCs w:val="20"/>
                <w:lang w:val="en-US" w:eastAsia="ru-RU"/>
              </w:rPr>
            </w:r>
          </w:p>
        </w:tc>
        <w:tc>
          <w:tcPr>
            <w:shd w:val="clear" w:color="auto" w:fill="ffffff"/>
            <w:tcW w:w="2248" w:type="pct"/>
            <w:vAlign w:val="center"/>
            <w:vMerge w:val="continue"/>
            <w:textDirection w:val="lrTb"/>
            <w:noWrap w:val="false"/>
          </w:tcPr>
          <w:p>
            <w:pPr>
              <w:pStyle w:val="1196"/>
              <w:ind w:left="0"/>
              <w:jc w:val="center"/>
              <w:spacing w:after="0" w:line="240" w:lineRule="auto"/>
              <w:rPr>
                <w:rFonts w:ascii="Times New Roman" w:hAnsi="Times New Roman"/>
                <w:sz w:val="20"/>
                <w:szCs w:val="20"/>
                <w:lang w:val="en-US"/>
              </w:rPr>
            </w:pPr>
            <w:r>
              <w:rPr>
                <w:rFonts w:ascii="Times New Roman" w:hAnsi="Times New Roman"/>
                <w:sz w:val="20"/>
                <w:szCs w:val="20"/>
                <w:lang w:val="en-US"/>
              </w:rPr>
            </w:r>
            <w:r>
              <w:rPr>
                <w:rFonts w:ascii="Times New Roman" w:hAnsi="Times New Roman"/>
                <w:sz w:val="20"/>
                <w:szCs w:val="20"/>
                <w:lang w:val="en-US"/>
              </w:rPr>
            </w:r>
            <w:r>
              <w:rPr>
                <w:rFonts w:ascii="Times New Roman" w:hAnsi="Times New Roman"/>
                <w:sz w:val="20"/>
                <w:szCs w:val="20"/>
                <w:lang w:val="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17"/>
        </w:trPr>
        <w:tc>
          <w:tcPr>
            <w:gridSpan w:val="2"/>
            <w:shd w:val="clear" w:color="auto" w:fill="ffffff"/>
            <w:tcW w:w="323" w:type="pct"/>
            <w:vAlign w:val="center"/>
            <w:vMerge w:val="continue"/>
            <w:textDirection w:val="lrTb"/>
            <w:noWrap w:val="false"/>
          </w:tcPr>
          <w:p>
            <w:pPr>
              <w:pStyle w:val="1190"/>
              <w:ind w:left="142"/>
              <w:spacing w:after="0" w:line="240" w:lineRule="auto"/>
              <w:rPr>
                <w:rFonts w:ascii="Times New Roman" w:hAnsi="Times New Roman"/>
                <w:b/>
                <w:sz w:val="20"/>
                <w:szCs w:val="20"/>
                <w:lang w:val="en-US"/>
              </w:rPr>
            </w:pPr>
            <w:r>
              <w:rPr>
                <w:rFonts w:ascii="Times New Roman" w:hAnsi="Times New Roman"/>
                <w:b/>
                <w:sz w:val="20"/>
                <w:szCs w:val="20"/>
                <w:lang w:val="en-US"/>
              </w:rPr>
            </w:r>
            <w:r>
              <w:rPr>
                <w:rFonts w:ascii="Times New Roman" w:hAnsi="Times New Roman"/>
                <w:b/>
                <w:sz w:val="20"/>
                <w:szCs w:val="20"/>
                <w:lang w:val="en-US"/>
              </w:rPr>
            </w:r>
            <w:r>
              <w:rPr>
                <w:rFonts w:ascii="Times New Roman" w:hAnsi="Times New Roman"/>
                <w:b/>
                <w:sz w:val="20"/>
                <w:szCs w:val="20"/>
                <w:lang w:val="en-US"/>
              </w:rPr>
            </w:r>
          </w:p>
        </w:tc>
        <w:tc>
          <w:tcPr>
            <w:gridSpan w:val="2"/>
            <w:shd w:val="clear" w:color="auto" w:fill="ffffff"/>
            <w:tcW w:w="1366" w:type="pct"/>
            <w:vAlign w:val="center"/>
            <w:textDirection w:val="lrTb"/>
            <w:noWrap w:val="false"/>
          </w:tcPr>
          <w:p>
            <w:pPr>
              <w:pStyle w:val="1196"/>
              <w:contextualSpacing w:val="0"/>
              <w:ind w:left="0"/>
              <w:spacing w:before="40" w:after="2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Премиальная карта МИР</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shd w:val="clear" w:color="auto" w:fill="ffffff"/>
            <w:tcW w:w="1063" w:type="pct"/>
            <w:vAlign w:val="center"/>
            <w:vMerge w:val="continue"/>
            <w:textDirection w:val="lrTb"/>
            <w:noWrap w:val="false"/>
          </w:tcPr>
          <w:p>
            <w:pPr>
              <w:pStyle w:val="1196"/>
              <w:ind w:left="0"/>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shd w:val="clear" w:color="auto" w:fill="ffffff"/>
            <w:tcW w:w="2248" w:type="pct"/>
            <w:vAlign w:val="center"/>
            <w:vMerge w:val="continue"/>
            <w:textDirection w:val="lrTb"/>
            <w:noWrap w:val="false"/>
          </w:tcPr>
          <w:p>
            <w:pPr>
              <w:pStyle w:val="1196"/>
              <w:ind w:left="0"/>
              <w:jc w:val="center"/>
              <w:spacing w:after="0" w:line="240" w:lineRule="auto"/>
              <w:rPr>
                <w:rFonts w:ascii="Times New Roman" w:hAnsi="Times New Roman"/>
                <w:sz w:val="20"/>
                <w:szCs w:val="20"/>
                <w:lang w:val="en-US"/>
              </w:rPr>
            </w:pPr>
            <w:r>
              <w:rPr>
                <w:rFonts w:ascii="Times New Roman" w:hAnsi="Times New Roman"/>
                <w:sz w:val="20"/>
                <w:szCs w:val="20"/>
                <w:lang w:val="en-US"/>
              </w:rPr>
            </w:r>
            <w:r>
              <w:rPr>
                <w:rFonts w:ascii="Times New Roman" w:hAnsi="Times New Roman"/>
                <w:sz w:val="20"/>
                <w:szCs w:val="20"/>
                <w:lang w:val="en-US"/>
              </w:rPr>
            </w:r>
            <w:r>
              <w:rPr>
                <w:rFonts w:ascii="Times New Roman" w:hAnsi="Times New Roman"/>
                <w:sz w:val="20"/>
                <w:szCs w:val="20"/>
                <w:lang w:val="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17"/>
        </w:trPr>
        <w:tc>
          <w:tcPr>
            <w:gridSpan w:val="2"/>
            <w:shd w:val="clear" w:color="auto" w:fill="ffffff"/>
            <w:tcW w:w="323" w:type="pct"/>
            <w:vAlign w:val="center"/>
            <w:vMerge w:val="continue"/>
            <w:textDirection w:val="lrTb"/>
            <w:noWrap w:val="false"/>
          </w:tcPr>
          <w:p>
            <w:pPr>
              <w:pStyle w:val="1190"/>
              <w:ind w:left="142"/>
              <w:spacing w:after="0" w:line="240" w:lineRule="auto"/>
              <w:rPr>
                <w:rFonts w:ascii="Times New Roman" w:hAnsi="Times New Roman"/>
                <w:b/>
                <w:sz w:val="20"/>
                <w:szCs w:val="20"/>
                <w:lang w:val="en-US"/>
              </w:rPr>
            </w:pPr>
            <w:r>
              <w:rPr>
                <w:rFonts w:ascii="Times New Roman" w:hAnsi="Times New Roman"/>
                <w:b/>
                <w:sz w:val="20"/>
                <w:szCs w:val="20"/>
                <w:lang w:val="en-US"/>
              </w:rPr>
            </w:r>
            <w:r>
              <w:rPr>
                <w:rFonts w:ascii="Times New Roman" w:hAnsi="Times New Roman"/>
                <w:b/>
                <w:sz w:val="20"/>
                <w:szCs w:val="20"/>
                <w:lang w:val="en-US"/>
              </w:rPr>
            </w:r>
            <w:r>
              <w:rPr>
                <w:rFonts w:ascii="Times New Roman" w:hAnsi="Times New Roman"/>
                <w:b/>
                <w:sz w:val="20"/>
                <w:szCs w:val="20"/>
                <w:lang w:val="en-US"/>
              </w:rPr>
            </w:r>
          </w:p>
        </w:tc>
        <w:tc>
          <w:tcPr>
            <w:gridSpan w:val="2"/>
            <w:shd w:val="clear" w:color="auto" w:fill="ffffff"/>
            <w:tcW w:w="1366" w:type="pct"/>
            <w:vAlign w:val="top"/>
            <w:textDirection w:val="lrTb"/>
            <w:noWrap w:val="false"/>
          </w:tcPr>
          <w:p>
            <w:pPr>
              <w:pStyle w:val="1196"/>
              <w:contextualSpacing w:val="0"/>
              <w:ind w:left="0"/>
              <w:spacing w:before="40" w:after="2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UnionPay  Instant Issue</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shd w:val="clear" w:color="auto" w:fill="ffffff"/>
            <w:tcW w:w="1063" w:type="pct"/>
            <w:vAlign w:val="top"/>
            <w:vMerge w:val="continue"/>
            <w:textDirection w:val="lrTb"/>
            <w:noWrap w:val="false"/>
          </w:tcPr>
          <w:p>
            <w:pPr>
              <w:pStyle w:val="1196"/>
              <w:ind w:left="0"/>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shd w:val="clear" w:color="auto" w:fill="ffffff"/>
            <w:tcW w:w="2248" w:type="pct"/>
            <w:vAlign w:val="center"/>
            <w:vMerge w:val="continue"/>
            <w:textDirection w:val="lrTb"/>
            <w:noWrap w:val="false"/>
          </w:tcPr>
          <w:p>
            <w:pPr>
              <w:pStyle w:val="1196"/>
              <w:ind w:left="0"/>
              <w:jc w:val="center"/>
              <w:spacing w:after="0" w:line="240" w:lineRule="auto"/>
              <w:rPr>
                <w:rFonts w:ascii="Times New Roman" w:hAnsi="Times New Roman"/>
                <w:sz w:val="20"/>
                <w:szCs w:val="20"/>
                <w:lang w:val="en-US"/>
              </w:rPr>
            </w:pPr>
            <w:r>
              <w:rPr>
                <w:rFonts w:ascii="Times New Roman" w:hAnsi="Times New Roman"/>
                <w:sz w:val="20"/>
                <w:szCs w:val="20"/>
                <w:lang w:val="en-US"/>
              </w:rPr>
            </w:r>
            <w:r>
              <w:rPr>
                <w:rFonts w:ascii="Times New Roman" w:hAnsi="Times New Roman"/>
                <w:sz w:val="20"/>
                <w:szCs w:val="20"/>
                <w:lang w:val="en-US"/>
              </w:rPr>
            </w:r>
            <w:r>
              <w:rPr>
                <w:rFonts w:ascii="Times New Roman" w:hAnsi="Times New Roman"/>
                <w:sz w:val="20"/>
                <w:szCs w:val="20"/>
                <w:lang w:val="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17"/>
        </w:trPr>
        <w:tc>
          <w:tcPr>
            <w:gridSpan w:val="2"/>
            <w:shd w:val="clear" w:color="auto" w:fill="ffffff"/>
            <w:tcW w:w="323" w:type="pct"/>
            <w:vAlign w:val="center"/>
            <w:vMerge w:val="continue"/>
            <w:textDirection w:val="lrTb"/>
            <w:noWrap w:val="false"/>
          </w:tcPr>
          <w:p>
            <w:pPr>
              <w:pStyle w:val="1190"/>
              <w:ind w:left="142"/>
              <w:spacing w:after="0" w:line="240" w:lineRule="auto"/>
              <w:rPr>
                <w:rFonts w:ascii="Times New Roman" w:hAnsi="Times New Roman"/>
                <w:b/>
                <w:sz w:val="20"/>
                <w:szCs w:val="20"/>
                <w:lang w:val="en-US"/>
              </w:rPr>
            </w:pPr>
            <w:r>
              <w:rPr>
                <w:rFonts w:ascii="Times New Roman" w:hAnsi="Times New Roman"/>
                <w:b/>
                <w:sz w:val="20"/>
                <w:szCs w:val="20"/>
                <w:lang w:val="en-US"/>
              </w:rPr>
            </w:r>
            <w:r>
              <w:rPr>
                <w:rFonts w:ascii="Times New Roman" w:hAnsi="Times New Roman"/>
                <w:b/>
                <w:sz w:val="20"/>
                <w:szCs w:val="20"/>
                <w:lang w:val="en-US"/>
              </w:rPr>
            </w:r>
            <w:r>
              <w:rPr>
                <w:rFonts w:ascii="Times New Roman" w:hAnsi="Times New Roman"/>
                <w:b/>
                <w:sz w:val="20"/>
                <w:szCs w:val="20"/>
                <w:lang w:val="en-US"/>
              </w:rPr>
            </w:r>
          </w:p>
        </w:tc>
        <w:tc>
          <w:tcPr>
            <w:gridSpan w:val="2"/>
            <w:shd w:val="clear" w:color="auto" w:fill="ffffff"/>
            <w:tcW w:w="1366" w:type="pct"/>
            <w:vAlign w:val="top"/>
            <w:textDirection w:val="lrTb"/>
            <w:noWrap w:val="false"/>
          </w:tcPr>
          <w:p>
            <w:pPr>
              <w:pStyle w:val="1196"/>
              <w:contextualSpacing w:val="0"/>
              <w:ind w:left="0"/>
              <w:spacing w:before="40" w:after="2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UnionPay Classic</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shd w:val="clear" w:color="auto" w:fill="ffffff"/>
            <w:tcW w:w="1063" w:type="pct"/>
            <w:vAlign w:val="top"/>
            <w:vMerge w:val="continue"/>
            <w:textDirection w:val="lrTb"/>
            <w:noWrap w:val="false"/>
          </w:tcPr>
          <w:p>
            <w:pPr>
              <w:pStyle w:val="1196"/>
              <w:ind w:left="0"/>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shd w:val="clear" w:color="auto" w:fill="ffffff"/>
            <w:tcW w:w="2248" w:type="pct"/>
            <w:vAlign w:val="center"/>
            <w:vMerge w:val="continue"/>
            <w:textDirection w:val="lrTb"/>
            <w:noWrap w:val="false"/>
          </w:tcPr>
          <w:p>
            <w:pPr>
              <w:pStyle w:val="1196"/>
              <w:ind w:left="0"/>
              <w:jc w:val="center"/>
              <w:spacing w:after="0" w:line="240" w:lineRule="auto"/>
              <w:rPr>
                <w:rFonts w:ascii="Times New Roman" w:hAnsi="Times New Roman"/>
                <w:sz w:val="20"/>
                <w:szCs w:val="20"/>
                <w:lang w:val="en-US"/>
              </w:rPr>
            </w:pPr>
            <w:r>
              <w:rPr>
                <w:rFonts w:ascii="Times New Roman" w:hAnsi="Times New Roman"/>
                <w:sz w:val="20"/>
                <w:szCs w:val="20"/>
                <w:lang w:val="en-US"/>
              </w:rPr>
            </w:r>
            <w:r>
              <w:rPr>
                <w:rFonts w:ascii="Times New Roman" w:hAnsi="Times New Roman"/>
                <w:sz w:val="20"/>
                <w:szCs w:val="20"/>
                <w:lang w:val="en-US"/>
              </w:rPr>
            </w:r>
            <w:r>
              <w:rPr>
                <w:rFonts w:ascii="Times New Roman" w:hAnsi="Times New Roman"/>
                <w:sz w:val="20"/>
                <w:szCs w:val="20"/>
                <w:lang w:val="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88"/>
        </w:trPr>
        <w:tc>
          <w:tcPr>
            <w:gridSpan w:val="2"/>
            <w:shd w:val="clear" w:color="auto" w:fill="92d050"/>
            <w:tcW w:w="323" w:type="pct"/>
            <w:vAlign w:val="top"/>
            <w:textDirection w:val="lrTb"/>
            <w:noWrap w:val="false"/>
          </w:tcPr>
          <w:p>
            <w:pPr>
              <w:pStyle w:val="1196"/>
              <w:ind w:left="0" w:firstLine="0"/>
              <w:spacing w:before="120" w:after="120" w:line="240" w:lineRule="auto"/>
              <w:rPr>
                <w:rFonts w:ascii="Times New Roman" w:hAnsi="Times New Roman"/>
                <w:b/>
                <w:sz w:val="20"/>
                <w:szCs w:val="20"/>
                <w:lang w:val="en-US"/>
              </w:rPr>
            </w:pPr>
            <w:r>
              <w:rPr>
                <w:rFonts w:ascii="Times New Roman" w:hAnsi="Times New Roman"/>
                <w:b/>
                <w:sz w:val="20"/>
                <w:szCs w:val="20"/>
                <w:lang w:val="en-US"/>
              </w:rPr>
              <w:t xml:space="preserve">13</w:t>
            </w:r>
            <w:r>
              <w:rPr>
                <w:rFonts w:ascii="Times New Roman" w:hAnsi="Times New Roman"/>
                <w:b/>
                <w:sz w:val="20"/>
                <w:szCs w:val="20"/>
                <w:lang w:val="en-US"/>
              </w:rPr>
            </w:r>
            <w:r>
              <w:rPr>
                <w:rFonts w:ascii="Times New Roman" w:hAnsi="Times New Roman"/>
                <w:b/>
                <w:sz w:val="20"/>
                <w:szCs w:val="20"/>
                <w:lang w:val="en-US"/>
              </w:rPr>
            </w:r>
          </w:p>
        </w:tc>
        <w:tc>
          <w:tcPr>
            <w:gridSpan w:val="3"/>
            <w:shd w:val="clear" w:color="auto" w:fill="92d050"/>
            <w:tcW w:w="2429" w:type="pct"/>
            <w:vAlign w:val="center"/>
            <w:textDirection w:val="lrTb"/>
            <w:noWrap w:val="false"/>
          </w:tcPr>
          <w:p>
            <w:pPr>
              <w:pStyle w:val="1196"/>
              <w:ind w:left="0"/>
              <w:spacing w:before="120" w:after="120" w:line="240" w:lineRule="auto"/>
              <w:rPr>
                <w:rFonts w:ascii="Times New Roman" w:hAnsi="Times New Roman"/>
                <w:sz w:val="20"/>
                <w:szCs w:val="20"/>
              </w:rPr>
            </w:pPr>
            <w:r>
              <w:rPr>
                <w:rFonts w:ascii="Times New Roman" w:hAnsi="Times New Roman"/>
                <w:b/>
                <w:sz w:val="20"/>
                <w:szCs w:val="20"/>
              </w:rPr>
              <w:t xml:space="preserve">Информирование клиента</w:t>
            </w:r>
            <w:r>
              <w:rPr>
                <w:rFonts w:ascii="Times New Roman" w:hAnsi="Times New Roman"/>
                <w:sz w:val="20"/>
                <w:szCs w:val="20"/>
              </w:rPr>
            </w:r>
            <w:r>
              <w:rPr>
                <w:rFonts w:ascii="Times New Roman" w:hAnsi="Times New Roman"/>
                <w:sz w:val="20"/>
                <w:szCs w:val="20"/>
              </w:rPr>
            </w:r>
          </w:p>
        </w:tc>
        <w:tc>
          <w:tcPr>
            <w:shd w:val="clear" w:color="auto" w:fill="92d050"/>
            <w:tcW w:w="2248" w:type="pct"/>
            <w:vAlign w:val="center"/>
            <w:textDirection w:val="lrTb"/>
            <w:noWrap w:val="false"/>
          </w:tcPr>
          <w:p>
            <w:pPr>
              <w:pStyle w:val="1196"/>
              <w:ind w:left="0"/>
              <w:jc w:val="center"/>
              <w:spacing w:after="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88"/>
        </w:trPr>
        <w:tc>
          <w:tcPr>
            <w:gridSpan w:val="2"/>
            <w:shd w:val="clear" w:color="auto" w:fill="ffffff"/>
            <w:tcW w:w="323" w:type="pct"/>
            <w:vAlign w:val="center"/>
            <w:textDirection w:val="lrTb"/>
            <w:noWrap w:val="false"/>
          </w:tcPr>
          <w:p>
            <w:pPr>
              <w:pStyle w:val="1196"/>
              <w:ind w:left="0" w:firstLine="0"/>
              <w:spacing w:after="0" w:line="240" w:lineRule="auto"/>
              <w:rPr>
                <w:rFonts w:ascii="Times New Roman" w:hAnsi="Times New Roman"/>
                <w:b/>
                <w:sz w:val="20"/>
                <w:szCs w:val="20"/>
              </w:rPr>
            </w:pPr>
            <w:r>
              <w:rPr>
                <w:rFonts w:ascii="Times New Roman" w:hAnsi="Times New Roman"/>
                <w:b/>
                <w:sz w:val="20"/>
                <w:szCs w:val="20"/>
              </w:rPr>
              <w:t xml:space="preserve">13.1</w:t>
            </w:r>
            <w:r>
              <w:rPr>
                <w:rFonts w:ascii="Times New Roman" w:hAnsi="Times New Roman"/>
                <w:b/>
                <w:sz w:val="20"/>
                <w:szCs w:val="20"/>
              </w:rPr>
            </w:r>
            <w:r>
              <w:rPr>
                <w:rFonts w:ascii="Times New Roman" w:hAnsi="Times New Roman"/>
                <w:b/>
                <w:sz w:val="20"/>
                <w:szCs w:val="20"/>
              </w:rPr>
            </w:r>
          </w:p>
        </w:tc>
        <w:tc>
          <w:tcPr>
            <w:gridSpan w:val="3"/>
            <w:shd w:val="clear" w:color="auto" w:fill="ffffff"/>
            <w:tcW w:w="2429" w:type="pct"/>
            <w:vAlign w:val="center"/>
            <w:textDirection w:val="lrTb"/>
            <w:noWrap w:val="false"/>
          </w:tcPr>
          <w:p>
            <w:pPr>
              <w:pStyle w:val="1196"/>
              <w:ind w:left="0"/>
              <w:spacing w:after="0" w:line="240" w:lineRule="auto"/>
              <w:rPr>
                <w:rFonts w:ascii="Times New Roman" w:hAnsi="Times New Roman"/>
                <w:b/>
                <w:sz w:val="20"/>
                <w:szCs w:val="20"/>
              </w:rPr>
            </w:pPr>
            <w:r>
              <w:rPr>
                <w:rFonts w:ascii="Times New Roman" w:hAnsi="Times New Roman"/>
                <w:b/>
                <w:sz w:val="20"/>
                <w:szCs w:val="20"/>
              </w:rPr>
              <w:t xml:space="preserve">Услуга «Уведомления»</w:t>
            </w:r>
            <w:r>
              <w:rPr>
                <w:rFonts w:ascii="Times New Roman" w:hAnsi="Times New Roman"/>
                <w:b/>
                <w:sz w:val="20"/>
                <w:szCs w:val="20"/>
              </w:rPr>
            </w:r>
            <w:r>
              <w:rPr>
                <w:rFonts w:ascii="Times New Roman" w:hAnsi="Times New Roman"/>
                <w:b/>
                <w:sz w:val="20"/>
                <w:szCs w:val="20"/>
              </w:rPr>
            </w:r>
          </w:p>
        </w:tc>
        <w:tc>
          <w:tcPr>
            <w:shd w:val="clear" w:color="auto" w:fill="ffffff"/>
            <w:tcW w:w="2248" w:type="pct"/>
            <w:vAlign w:val="center"/>
            <w:textDirection w:val="lrTb"/>
            <w:noWrap w:val="false"/>
          </w:tcPr>
          <w:p>
            <w:pPr>
              <w:pStyle w:val="1196"/>
              <w:contextualSpacing w:val="0"/>
              <w:ind w:left="0"/>
              <w:jc w:val="both"/>
              <w:spacing w:after="0" w:line="240" w:lineRule="auto"/>
              <w:rPr>
                <w:rFonts w:ascii="Times New Roman" w:hAnsi="Times New Roman"/>
                <w:sz w:val="20"/>
                <w:szCs w:val="20"/>
              </w:rPr>
            </w:pPr>
            <w:r>
              <w:rPr>
                <w:rFonts w:ascii="Times New Roman" w:hAnsi="Times New Roman"/>
                <w:sz w:val="20"/>
                <w:szCs w:val="20"/>
              </w:rPr>
              <w:t xml:space="preserve">Плата взимается при подключении услуги, далее - ежемесячно. Порядок предоставления услуги «Уведомления» определяется Условиями предоставления услуги «Уведомления» в АО «Россельхозбанк»</w:t>
            </w:r>
            <w:r>
              <w:rPr>
                <w:rFonts w:ascii="Times New Roman" w:hAnsi="Times New Roman"/>
              </w:rPr>
              <w:t xml:space="preserve">.</w:t>
            </w:r>
            <w:r>
              <w:rPr>
                <w:rFonts w:ascii="Times New Roman" w:hAnsi="Times New Roman"/>
                <w:sz w:val="20"/>
                <w:szCs w:val="20"/>
              </w:rPr>
            </w:r>
            <w:r>
              <w:rPr>
                <w:rFonts w:ascii="Times New Roman" w:hAnsi="Times New Roman"/>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shd w:val="clear" w:color="auto" w:fill="ffffff"/>
            <w:tcW w:w="323" w:type="pct"/>
            <w:vAlign w:val="center"/>
            <w:textDirection w:val="lrTb"/>
            <w:noWrap w:val="false"/>
          </w:tcPr>
          <w:p>
            <w:pPr>
              <w:pStyle w:val="1196"/>
              <w:ind w:left="0"/>
              <w:spacing w:after="0" w:line="240" w:lineRule="auto"/>
              <w:rPr>
                <w:rFonts w:ascii="Times New Roman" w:hAnsi="Times New Roman"/>
                <w:sz w:val="20"/>
                <w:szCs w:val="20"/>
              </w:rPr>
            </w:pPr>
            <w:r>
              <w:rPr>
                <w:rFonts w:ascii="Times New Roman" w:hAnsi="Times New Roman"/>
                <w:sz w:val="20"/>
                <w:szCs w:val="20"/>
              </w:rPr>
              <w:t xml:space="preserve">13.1.1</w:t>
            </w:r>
            <w:r>
              <w:rPr>
                <w:rFonts w:ascii="Times New Roman" w:hAnsi="Times New Roman"/>
                <w:sz w:val="20"/>
                <w:szCs w:val="20"/>
              </w:rPr>
            </w:r>
            <w:r>
              <w:rPr>
                <w:rFonts w:ascii="Times New Roman" w:hAnsi="Times New Roman"/>
                <w:sz w:val="20"/>
                <w:szCs w:val="20"/>
              </w:rPr>
            </w:r>
          </w:p>
        </w:tc>
        <w:tc>
          <w:tcPr>
            <w:gridSpan w:val="2"/>
            <w:shd w:val="clear" w:color="auto" w:fill="ffffff"/>
            <w:tcW w:w="1366" w:type="pct"/>
            <w:vAlign w:val="center"/>
            <w:textDirection w:val="lrTb"/>
            <w:noWrap w:val="false"/>
          </w:tcPr>
          <w:p>
            <w:pPr>
              <w:pStyle w:val="1196"/>
              <w:ind w:left="0"/>
              <w:spacing w:after="0" w:line="240" w:lineRule="auto"/>
              <w:rPr>
                <w:rFonts w:ascii="Times New Roman" w:hAnsi="Times New Roman"/>
                <w:sz w:val="20"/>
                <w:szCs w:val="20"/>
              </w:rPr>
            </w:pPr>
            <w:r>
              <w:rPr>
                <w:rFonts w:ascii="Times New Roman" w:hAnsi="Times New Roman"/>
                <w:sz w:val="20"/>
                <w:szCs w:val="20"/>
              </w:rPr>
              <w:t xml:space="preserve">Услуга «Уведомления по счету»</w:t>
            </w:r>
            <w:r>
              <w:rPr>
                <w:rFonts w:ascii="Times New Roman" w:hAnsi="Times New Roman"/>
                <w:sz w:val="20"/>
                <w:szCs w:val="20"/>
              </w:rPr>
              <w:t xml:space="preserve"> </w:t>
            </w:r>
            <w:r>
              <w:rPr>
                <w:rFonts w:ascii="Times New Roman" w:hAnsi="Times New Roman"/>
                <w:sz w:val="20"/>
                <w:szCs w:val="20"/>
              </w:rPr>
            </w:r>
            <w:r>
              <w:rPr>
                <w:rFonts w:ascii="Times New Roman" w:hAnsi="Times New Roman"/>
                <w:sz w:val="20"/>
                <w:szCs w:val="20"/>
              </w:rPr>
            </w:r>
          </w:p>
        </w:tc>
        <w:tc>
          <w:tcPr>
            <w:shd w:val="clear" w:color="auto" w:fill="ffffff"/>
            <w:tcW w:w="1063" w:type="pct"/>
            <w:vAlign w:val="center"/>
            <w:textDirection w:val="lrTb"/>
            <w:noWrap w:val="false"/>
          </w:tcPr>
          <w:p>
            <w:pPr>
              <w:pStyle w:val="1196"/>
              <w:ind w:left="0"/>
              <w:jc w:val="both"/>
              <w:spacing w:after="0" w:line="240" w:lineRule="auto"/>
              <w:rPr>
                <w:rFonts w:ascii="Times New Roman" w:hAnsi="Times New Roman"/>
                <w:sz w:val="20"/>
                <w:szCs w:val="20"/>
              </w:rPr>
            </w:pPr>
            <w:r>
              <w:rPr>
                <w:rFonts w:ascii="Times New Roman" w:hAnsi="Times New Roman"/>
                <w:sz w:val="20"/>
                <w:szCs w:val="20"/>
              </w:rPr>
              <w:t xml:space="preserve">В пределах одного подключенного к услуге номера мобильного телефона - комиссия не взимается; за каждый следующий подключенный к услуге номер мобильного телефона - </w:t>
            </w:r>
            <w:r>
              <w:rPr>
                <w:rFonts w:ascii="Times New Roman" w:hAnsi="Times New Roman"/>
                <w:sz w:val="20"/>
                <w:szCs w:val="20"/>
                <w:lang w:val="en-US"/>
              </w:rPr>
              <w:t xml:space="preserve">99 руб.</w:t>
            </w:r>
            <w:r>
              <w:rPr>
                <w:rFonts w:ascii="Times New Roman" w:hAnsi="Times New Roman"/>
                <w:sz w:val="20"/>
                <w:szCs w:val="20"/>
              </w:rPr>
            </w:r>
            <w:r>
              <w:rPr>
                <w:rFonts w:ascii="Times New Roman" w:hAnsi="Times New Roman"/>
                <w:sz w:val="20"/>
                <w:szCs w:val="20"/>
              </w:rPr>
            </w:r>
          </w:p>
        </w:tc>
        <w:tc>
          <w:tcPr>
            <w:shd w:val="clear" w:color="auto" w:fill="ffffff"/>
            <w:tcW w:w="2248" w:type="pct"/>
            <w:vAlign w:val="center"/>
            <w:textDirection w:val="lrTb"/>
            <w:noWrap w:val="false"/>
          </w:tcPr>
          <w:p>
            <w:pPr>
              <w:pStyle w:val="1196"/>
              <w:ind w:left="0"/>
              <w:jc w:val="both"/>
              <w:spacing w:after="0" w:line="240" w:lineRule="auto"/>
              <w:rPr>
                <w:rFonts w:ascii="Times New Roman" w:hAnsi="Times New Roman"/>
                <w:sz w:val="20"/>
                <w:szCs w:val="20"/>
              </w:rPr>
            </w:pPr>
            <w:r>
              <w:rPr>
                <w:rFonts w:ascii="Times New Roman" w:hAnsi="Times New Roman"/>
                <w:sz w:val="20"/>
                <w:szCs w:val="20"/>
              </w:rPr>
              <w:t xml:space="preserve">Данная услуга предоставляется по желанию держателя карты. Плата взимается за каждый подключенный к услуге номер мобильного телефона.</w:t>
            </w:r>
            <w:r>
              <w:rPr>
                <w:rFonts w:ascii="Times New Roman" w:hAnsi="Times New Roman"/>
                <w:sz w:val="20"/>
                <w:szCs w:val="20"/>
              </w:rPr>
            </w:r>
            <w:r>
              <w:rPr>
                <w:rFonts w:ascii="Times New Roman" w:hAnsi="Times New Roman"/>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shd w:val="clear" w:color="auto" w:fill="ffffff"/>
            <w:tcW w:w="323" w:type="pct"/>
            <w:vAlign w:val="center"/>
            <w:textDirection w:val="lrTb"/>
            <w:noWrap w:val="false"/>
          </w:tcPr>
          <w:p>
            <w:pPr>
              <w:pStyle w:val="1196"/>
              <w:ind w:left="0" w:firstLine="0"/>
              <w:spacing w:after="0" w:line="240" w:lineRule="auto"/>
              <w:rPr>
                <w:rFonts w:ascii="Times New Roman" w:hAnsi="Times New Roman"/>
                <w:sz w:val="20"/>
                <w:szCs w:val="20"/>
              </w:rPr>
            </w:pPr>
            <w:r>
              <w:rPr>
                <w:rFonts w:ascii="Times New Roman" w:hAnsi="Times New Roman"/>
                <w:sz w:val="20"/>
                <w:szCs w:val="20"/>
              </w:rPr>
              <w:t xml:space="preserve">13.1.2</w:t>
            </w:r>
            <w:r>
              <w:rPr>
                <w:rFonts w:ascii="Times New Roman" w:hAnsi="Times New Roman"/>
                <w:sz w:val="20"/>
                <w:szCs w:val="20"/>
              </w:rPr>
            </w:r>
            <w:r>
              <w:rPr>
                <w:rFonts w:ascii="Times New Roman" w:hAnsi="Times New Roman"/>
                <w:sz w:val="20"/>
                <w:szCs w:val="20"/>
              </w:rPr>
            </w:r>
          </w:p>
        </w:tc>
        <w:tc>
          <w:tcPr>
            <w:gridSpan w:val="2"/>
            <w:shd w:val="clear" w:color="auto" w:fill="ffffff"/>
            <w:tcW w:w="1366" w:type="pct"/>
            <w:vAlign w:val="center"/>
            <w:textDirection w:val="lrTb"/>
            <w:noWrap w:val="false"/>
          </w:tcPr>
          <w:p>
            <w:pPr>
              <w:pStyle w:val="1196"/>
              <w:ind w:left="0"/>
              <w:spacing w:after="0" w:line="240" w:lineRule="auto"/>
              <w:rPr>
                <w:rFonts w:ascii="Times New Roman" w:hAnsi="Times New Roman"/>
                <w:sz w:val="20"/>
                <w:szCs w:val="20"/>
              </w:rPr>
            </w:pPr>
            <w:r>
              <w:rPr>
                <w:rFonts w:ascii="Times New Roman" w:hAnsi="Times New Roman"/>
                <w:sz w:val="20"/>
                <w:szCs w:val="20"/>
              </w:rPr>
              <w:t xml:space="preserve">Услуга «Уведомления по дополнительной карте»</w:t>
            </w:r>
            <w:r>
              <w:rPr>
                <w:rFonts w:ascii="Times New Roman" w:hAnsi="Times New Roman"/>
                <w:sz w:val="20"/>
                <w:szCs w:val="20"/>
              </w:rPr>
              <w:t xml:space="preserve"> </w:t>
            </w:r>
            <w:r>
              <w:rPr>
                <w:rFonts w:ascii="Times New Roman" w:hAnsi="Times New Roman"/>
                <w:sz w:val="20"/>
                <w:szCs w:val="20"/>
              </w:rPr>
            </w:r>
            <w:r>
              <w:rPr>
                <w:rFonts w:ascii="Times New Roman" w:hAnsi="Times New Roman"/>
                <w:sz w:val="20"/>
                <w:szCs w:val="20"/>
              </w:rPr>
            </w:r>
          </w:p>
        </w:tc>
        <w:tc>
          <w:tcPr>
            <w:shd w:val="clear" w:color="auto" w:fill="ffffff"/>
            <w:tcW w:w="1063" w:type="pct"/>
            <w:vAlign w:val="center"/>
            <w:textDirection w:val="lrTb"/>
            <w:noWrap w:val="false"/>
          </w:tcPr>
          <w:p>
            <w:pPr>
              <w:pStyle w:val="1196"/>
              <w:ind w:left="0"/>
              <w:jc w:val="center"/>
              <w:spacing w:after="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lang w:val="en-US"/>
              </w:rPr>
              <w:t xml:space="preserve">99 руб.</w:t>
            </w:r>
            <w:r>
              <w:rPr>
                <w:rFonts w:ascii="Times New Roman" w:hAnsi="Times New Roman"/>
                <w:sz w:val="20"/>
                <w:szCs w:val="20"/>
              </w:rPr>
            </w:r>
            <w:r>
              <w:rPr>
                <w:rFonts w:ascii="Times New Roman" w:hAnsi="Times New Roman"/>
                <w:sz w:val="20"/>
                <w:szCs w:val="20"/>
              </w:rPr>
            </w:r>
          </w:p>
        </w:tc>
        <w:tc>
          <w:tcPr>
            <w:shd w:val="clear" w:color="auto" w:fill="ffffff"/>
            <w:tcW w:w="2248" w:type="pct"/>
            <w:vAlign w:val="center"/>
            <w:textDirection w:val="lrTb"/>
            <w:noWrap w:val="false"/>
          </w:tcPr>
          <w:p>
            <w:pPr>
              <w:pStyle w:val="1196"/>
              <w:contextualSpacing w:val="0"/>
              <w:ind w:left="0"/>
              <w:jc w:val="both"/>
              <w:spacing w:after="0" w:line="240" w:lineRule="auto"/>
              <w:rPr>
                <w:rFonts w:ascii="Times New Roman" w:hAnsi="Times New Roman"/>
                <w:sz w:val="20"/>
                <w:szCs w:val="20"/>
              </w:rPr>
            </w:pPr>
            <w:r>
              <w:rPr>
                <w:rFonts w:ascii="Times New Roman" w:hAnsi="Times New Roman"/>
                <w:sz w:val="20"/>
                <w:szCs w:val="20"/>
              </w:rPr>
              <w:t xml:space="preserve">Данная услуга предоставляется по желанию держателя/держателя дополнительной карты. Плата взимается за каждый подключенный к услуге номер мобильного телефона.</w:t>
            </w:r>
            <w:r>
              <w:rPr>
                <w:rFonts w:ascii="Times New Roman" w:hAnsi="Times New Roman"/>
                <w:sz w:val="20"/>
                <w:szCs w:val="20"/>
              </w:rPr>
            </w:r>
            <w:r>
              <w:rPr>
                <w:rFonts w:ascii="Times New Roman" w:hAnsi="Times New Roman"/>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65"/>
        </w:trPr>
        <w:tc>
          <w:tcPr>
            <w:gridSpan w:val="2"/>
            <w:shd w:val="clear" w:color="auto" w:fill="ffffff"/>
            <w:tcW w:w="323" w:type="pct"/>
            <w:vAlign w:val="center"/>
            <w:vMerge w:val="restart"/>
            <w:textDirection w:val="lrTb"/>
            <w:noWrap w:val="false"/>
          </w:tcPr>
          <w:p>
            <w:pPr>
              <w:pStyle w:val="1196"/>
              <w:ind w:left="0" w:firstLine="0"/>
              <w:spacing w:after="0" w:line="240" w:lineRule="auto"/>
              <w:rPr>
                <w:rFonts w:ascii="Times New Roman" w:hAnsi="Times New Roman"/>
                <w:b/>
                <w:sz w:val="20"/>
                <w:szCs w:val="20"/>
              </w:rPr>
            </w:pPr>
            <w:r>
              <w:rPr>
                <w:rFonts w:ascii="Times New Roman" w:hAnsi="Times New Roman"/>
                <w:b/>
                <w:sz w:val="20"/>
                <w:szCs w:val="20"/>
              </w:rPr>
              <w:t xml:space="preserve">13.2</w:t>
            </w:r>
            <w:r>
              <w:rPr>
                <w:rFonts w:ascii="Times New Roman" w:hAnsi="Times New Roman"/>
                <w:b/>
                <w:sz w:val="20"/>
                <w:szCs w:val="20"/>
              </w:rPr>
            </w:r>
            <w:r>
              <w:rPr>
                <w:rFonts w:ascii="Times New Roman" w:hAnsi="Times New Roman"/>
                <w:b/>
                <w:sz w:val="20"/>
                <w:szCs w:val="20"/>
              </w:rPr>
            </w:r>
          </w:p>
        </w:tc>
        <w:tc>
          <w:tcPr>
            <w:gridSpan w:val="2"/>
            <w:shd w:val="clear" w:color="auto" w:fill="ffffff"/>
            <w:tcW w:w="1366" w:type="pct"/>
            <w:vAlign w:val="center"/>
            <w:vMerge w:val="restart"/>
            <w:textDirection w:val="lrTb"/>
            <w:noWrap w:val="false"/>
          </w:tcPr>
          <w:p>
            <w:pPr>
              <w:pStyle w:val="1196"/>
              <w:ind w:left="0"/>
              <w:jc w:val="both"/>
              <w:spacing w:after="0" w:line="240" w:lineRule="auto"/>
              <w:rPr>
                <w:rFonts w:ascii="Times New Roman" w:hAnsi="Times New Roman"/>
                <w:b/>
                <w:sz w:val="20"/>
                <w:szCs w:val="20"/>
              </w:rPr>
            </w:pPr>
            <w:r>
              <w:rPr>
                <w:rFonts w:ascii="Times New Roman" w:hAnsi="Times New Roman"/>
                <w:b/>
                <w:sz w:val="20"/>
                <w:szCs w:val="20"/>
              </w:rPr>
              <w:t xml:space="preserve">Выдача справки об остатке денежных средств на счете</w:t>
            </w:r>
            <w:r>
              <w:rPr>
                <w:rStyle w:val="1199"/>
                <w:rFonts w:ascii="Times New Roman" w:hAnsi="Times New Roman"/>
                <w:b/>
                <w:sz w:val="20"/>
                <w:szCs w:val="20"/>
              </w:rPr>
              <w:footnoteReference w:id="13"/>
            </w:r>
            <w:r>
              <w:rPr>
                <w:rFonts w:ascii="Times New Roman" w:hAnsi="Times New Roman"/>
                <w:b/>
                <w:sz w:val="20"/>
                <w:szCs w:val="20"/>
              </w:rPr>
              <w:t xml:space="preserve"> в подразделении Банка, выдавшем карту</w:t>
            </w:r>
            <w:r>
              <w:rPr>
                <w:rFonts w:ascii="Times New Roman" w:hAnsi="Times New Roman"/>
                <w:b/>
                <w:sz w:val="20"/>
                <w:szCs w:val="20"/>
              </w:rPr>
            </w:r>
            <w:r>
              <w:rPr>
                <w:rFonts w:ascii="Times New Roman" w:hAnsi="Times New Roman"/>
                <w:b/>
                <w:sz w:val="20"/>
                <w:szCs w:val="20"/>
              </w:rPr>
            </w:r>
          </w:p>
        </w:tc>
        <w:tc>
          <w:tcPr>
            <w:shd w:val="clear" w:color="auto" w:fill="ffffff"/>
            <w:tcW w:w="1063" w:type="pct"/>
            <w:vAlign w:val="center"/>
            <w:textDirection w:val="lrTb"/>
            <w:noWrap w:val="false"/>
          </w:tcPr>
          <w:p>
            <w:pPr>
              <w:pStyle w:val="1196"/>
              <w:ind w:left="0"/>
              <w:jc w:val="both"/>
              <w:spacing w:after="0" w:line="240" w:lineRule="auto"/>
              <w:rPr>
                <w:rFonts w:ascii="Times New Roman" w:hAnsi="Times New Roman"/>
                <w:sz w:val="20"/>
                <w:szCs w:val="20"/>
              </w:rPr>
            </w:pPr>
            <w:r>
              <w:rPr>
                <w:rFonts w:ascii="Times New Roman" w:hAnsi="Times New Roman"/>
                <w:sz w:val="20"/>
                <w:szCs w:val="20"/>
              </w:rPr>
              <w:t xml:space="preserve">при наличии действующего Договора по Пакету услуг - комиссия не взимается;</w:t>
            </w:r>
            <w:r>
              <w:rPr>
                <w:rFonts w:ascii="Times New Roman" w:hAnsi="Times New Roman"/>
                <w:sz w:val="20"/>
                <w:szCs w:val="20"/>
              </w:rPr>
            </w:r>
            <w:r>
              <w:rPr>
                <w:rFonts w:ascii="Times New Roman" w:hAnsi="Times New Roman"/>
                <w:sz w:val="20"/>
                <w:szCs w:val="20"/>
              </w:rPr>
            </w:r>
          </w:p>
        </w:tc>
        <w:tc>
          <w:tcPr>
            <w:shd w:val="clear" w:color="auto" w:fill="ffffff"/>
            <w:tcW w:w="2248" w:type="pct"/>
            <w:vAlign w:val="center"/>
            <w:vMerge w:val="restart"/>
            <w:textDirection w:val="lrTb"/>
            <w:noWrap w:val="false"/>
          </w:tcPr>
          <w:p>
            <w:pPr>
              <w:pStyle w:val="1196"/>
              <w:ind w:left="0"/>
              <w:jc w:val="both"/>
              <w:spacing w:after="0" w:line="240" w:lineRule="auto"/>
              <w:rPr>
                <w:rFonts w:ascii="Times New Roman" w:hAnsi="Times New Roman"/>
                <w:sz w:val="20"/>
                <w:szCs w:val="20"/>
              </w:rPr>
            </w:pPr>
            <w:r>
              <w:rPr>
                <w:rFonts w:ascii="Times New Roman" w:hAnsi="Times New Roman"/>
                <w:sz w:val="20"/>
                <w:szCs w:val="20"/>
              </w:rPr>
              <w:t xml:space="preserve">Предоставляется по желанию клиента получить справку для консульских учреждений иностранных государств, установленного Банком образца.</w:t>
            </w:r>
            <w:r>
              <w:rPr>
                <w:rFonts w:ascii="Times New Roman" w:hAnsi="Times New Roman"/>
                <w:sz w:val="20"/>
                <w:szCs w:val="20"/>
              </w:rPr>
            </w:r>
            <w:r>
              <w:rPr>
                <w:rFonts w:ascii="Times New Roman" w:hAnsi="Times New Roman"/>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65"/>
        </w:trPr>
        <w:tc>
          <w:tcPr>
            <w:gridSpan w:val="2"/>
            <w:shd w:val="clear" w:color="auto" w:fill="ffffff"/>
            <w:tcW w:w="323" w:type="pct"/>
            <w:vAlign w:val="center"/>
            <w:vMerge w:val="continue"/>
            <w:textDirection w:val="lrTb"/>
            <w:noWrap w:val="false"/>
          </w:tcPr>
          <w:p>
            <w:pPr>
              <w:pStyle w:val="1190"/>
              <w:ind w:left="142"/>
              <w:spacing w:after="0" w:line="240" w:lineRule="auto"/>
              <w:rPr>
                <w:rFonts w:ascii="Times New Roman" w:hAnsi="Times New Roman"/>
                <w:b/>
                <w:sz w:val="20"/>
                <w:szCs w:val="20"/>
              </w:rPr>
            </w:pPr>
            <w:r>
              <w:rPr>
                <w:rFonts w:ascii="Times New Roman" w:hAnsi="Times New Roman"/>
                <w:b/>
                <w:sz w:val="20"/>
                <w:szCs w:val="20"/>
              </w:rPr>
            </w:r>
            <w:r>
              <w:rPr>
                <w:rFonts w:ascii="Times New Roman" w:hAnsi="Times New Roman"/>
                <w:b/>
                <w:sz w:val="20"/>
                <w:szCs w:val="20"/>
              </w:rPr>
            </w:r>
            <w:r>
              <w:rPr>
                <w:rFonts w:ascii="Times New Roman" w:hAnsi="Times New Roman"/>
                <w:b/>
                <w:sz w:val="20"/>
                <w:szCs w:val="20"/>
              </w:rPr>
            </w:r>
          </w:p>
        </w:tc>
        <w:tc>
          <w:tcPr>
            <w:gridSpan w:val="2"/>
            <w:shd w:val="clear" w:color="auto" w:fill="ffffff"/>
            <w:tcW w:w="1366" w:type="pct"/>
            <w:vAlign w:val="center"/>
            <w:vMerge w:val="continue"/>
            <w:textDirection w:val="lrTb"/>
            <w:noWrap w:val="false"/>
          </w:tcPr>
          <w:p>
            <w:pPr>
              <w:pStyle w:val="1196"/>
              <w:ind w:left="0"/>
              <w:spacing w:after="0" w:line="240" w:lineRule="auto"/>
              <w:rPr>
                <w:rFonts w:ascii="Times New Roman" w:hAnsi="Times New Roman"/>
                <w:b/>
                <w:sz w:val="20"/>
                <w:szCs w:val="20"/>
              </w:rPr>
            </w:pPr>
            <w:r>
              <w:rPr>
                <w:rFonts w:ascii="Times New Roman" w:hAnsi="Times New Roman"/>
                <w:b/>
                <w:sz w:val="20"/>
                <w:szCs w:val="20"/>
              </w:rPr>
            </w:r>
            <w:r>
              <w:rPr>
                <w:rFonts w:ascii="Times New Roman" w:hAnsi="Times New Roman"/>
                <w:b/>
                <w:sz w:val="20"/>
                <w:szCs w:val="20"/>
              </w:rPr>
            </w:r>
            <w:r>
              <w:rPr>
                <w:rFonts w:ascii="Times New Roman" w:hAnsi="Times New Roman"/>
                <w:b/>
                <w:sz w:val="20"/>
                <w:szCs w:val="20"/>
              </w:rPr>
            </w:r>
          </w:p>
        </w:tc>
        <w:tc>
          <w:tcPr>
            <w:shd w:val="clear" w:color="auto" w:fill="ffffff"/>
            <w:tcW w:w="1063" w:type="pct"/>
            <w:vAlign w:val="center"/>
            <w:textDirection w:val="lrTb"/>
            <w:noWrap w:val="false"/>
          </w:tcPr>
          <w:p>
            <w:pPr>
              <w:pStyle w:val="1196"/>
              <w:ind w:left="0"/>
              <w:jc w:val="both"/>
              <w:spacing w:after="0" w:line="240" w:lineRule="auto"/>
              <w:rPr>
                <w:rFonts w:ascii="Times New Roman" w:hAnsi="Times New Roman"/>
                <w:sz w:val="20"/>
                <w:szCs w:val="20"/>
              </w:rPr>
            </w:pPr>
            <w:r>
              <w:rPr>
                <w:rFonts w:ascii="Times New Roman" w:hAnsi="Times New Roman"/>
                <w:sz w:val="20"/>
                <w:szCs w:val="20"/>
              </w:rPr>
              <w:t xml:space="preserve">при отсутствии действующего Договора по Пакету услуг - 150 руб.</w:t>
            </w:r>
            <w:r>
              <w:rPr>
                <w:rFonts w:ascii="Times New Roman" w:hAnsi="Times New Roman"/>
                <w:sz w:val="20"/>
                <w:szCs w:val="20"/>
              </w:rPr>
            </w:r>
            <w:r>
              <w:rPr>
                <w:rFonts w:ascii="Times New Roman" w:hAnsi="Times New Roman"/>
                <w:sz w:val="20"/>
                <w:szCs w:val="20"/>
              </w:rPr>
            </w:r>
          </w:p>
        </w:tc>
        <w:tc>
          <w:tcPr>
            <w:shd w:val="clear" w:color="auto" w:fill="ffffff"/>
            <w:tcW w:w="2248" w:type="pct"/>
            <w:vAlign w:val="center"/>
            <w:vMerge w:val="continue"/>
            <w:textDirection w:val="lrTb"/>
            <w:noWrap w:val="false"/>
          </w:tcPr>
          <w:p>
            <w:pPr>
              <w:pStyle w:val="1196"/>
              <w:ind w:left="0"/>
              <w:spacing w:after="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shd w:val="clear" w:color="auto" w:fill="ffffff"/>
            <w:tcW w:w="323" w:type="pct"/>
            <w:vAlign w:val="top"/>
            <w:textDirection w:val="lrTb"/>
            <w:noWrap w:val="false"/>
          </w:tcPr>
          <w:p>
            <w:pPr>
              <w:pStyle w:val="1196"/>
              <w:contextualSpacing w:val="0"/>
              <w:ind w:left="0" w:firstLine="0"/>
              <w:spacing w:after="0" w:line="240" w:lineRule="auto"/>
              <w:rPr>
                <w:rFonts w:ascii="Times New Roman" w:hAnsi="Times New Roman"/>
                <w:b/>
                <w:sz w:val="20"/>
                <w:szCs w:val="20"/>
              </w:rPr>
            </w:pPr>
            <w:r>
              <w:rPr>
                <w:rFonts w:ascii="Times New Roman" w:hAnsi="Times New Roman"/>
                <w:b/>
                <w:sz w:val="20"/>
                <w:szCs w:val="20"/>
              </w:rPr>
              <w:t xml:space="preserve">13.3</w:t>
            </w:r>
            <w:r>
              <w:rPr>
                <w:rFonts w:ascii="Times New Roman" w:hAnsi="Times New Roman"/>
                <w:b/>
                <w:sz w:val="20"/>
                <w:szCs w:val="20"/>
              </w:rPr>
            </w:r>
            <w:r>
              <w:rPr>
                <w:rFonts w:ascii="Times New Roman" w:hAnsi="Times New Roman"/>
                <w:b/>
                <w:sz w:val="20"/>
                <w:szCs w:val="20"/>
              </w:rPr>
            </w:r>
          </w:p>
        </w:tc>
        <w:tc>
          <w:tcPr>
            <w:gridSpan w:val="2"/>
            <w:shd w:val="clear" w:color="auto" w:fill="ffffff"/>
            <w:tcW w:w="1366" w:type="pct"/>
            <w:vAlign w:val="center"/>
            <w:textDirection w:val="lrTb"/>
            <w:noWrap w:val="false"/>
          </w:tcPr>
          <w:p>
            <w:pPr>
              <w:pStyle w:val="1196"/>
              <w:contextualSpacing w:val="0"/>
              <w:ind w:left="0"/>
              <w:jc w:val="both"/>
              <w:spacing w:after="0" w:line="240" w:lineRule="auto"/>
              <w:rPr>
                <w:rFonts w:ascii="Times New Roman" w:hAnsi="Times New Roman"/>
                <w:b/>
                <w:sz w:val="20"/>
                <w:szCs w:val="20"/>
              </w:rPr>
            </w:pPr>
            <w:r>
              <w:rPr>
                <w:rFonts w:ascii="Times New Roman" w:hAnsi="Times New Roman"/>
                <w:b/>
                <w:sz w:val="20"/>
                <w:szCs w:val="20"/>
              </w:rPr>
              <w:t xml:space="preserve">Предоставление выписки по счету, в подразделении Банка, выдавшем карту</w:t>
            </w:r>
            <w:r>
              <w:rPr>
                <w:rFonts w:ascii="Times New Roman" w:hAnsi="Times New Roman"/>
                <w:b/>
                <w:sz w:val="20"/>
                <w:szCs w:val="20"/>
              </w:rPr>
            </w:r>
            <w:r>
              <w:rPr>
                <w:rFonts w:ascii="Times New Roman" w:hAnsi="Times New Roman"/>
                <w:b/>
                <w:sz w:val="20"/>
                <w:szCs w:val="20"/>
              </w:rPr>
            </w:r>
          </w:p>
        </w:tc>
        <w:tc>
          <w:tcPr>
            <w:shd w:val="clear" w:color="auto" w:fill="ffffff"/>
            <w:tcW w:w="1063" w:type="pct"/>
            <w:vAlign w:val="center"/>
            <w:textDirection w:val="lrTb"/>
            <w:noWrap w:val="false"/>
          </w:tcPr>
          <w:p>
            <w:pPr>
              <w:pStyle w:val="1196"/>
              <w:ind w:left="0"/>
              <w:jc w:val="center"/>
              <w:spacing w:after="0" w:line="240" w:lineRule="auto"/>
              <w:rPr>
                <w:rFonts w:ascii="Times New Roman" w:hAnsi="Times New Roman"/>
                <w:sz w:val="20"/>
                <w:szCs w:val="20"/>
              </w:rPr>
            </w:pPr>
            <w:r>
              <w:rPr>
                <w:rFonts w:ascii="Times New Roman" w:hAnsi="Times New Roman"/>
                <w:sz w:val="20"/>
                <w:szCs w:val="20"/>
              </w:rPr>
              <w:t xml:space="preserve">Комиссия не взимается</w:t>
            </w:r>
            <w:r>
              <w:rPr>
                <w:rFonts w:ascii="Times New Roman" w:hAnsi="Times New Roman"/>
                <w:sz w:val="20"/>
                <w:szCs w:val="20"/>
              </w:rPr>
            </w:r>
            <w:r>
              <w:rPr>
                <w:rFonts w:ascii="Times New Roman" w:hAnsi="Times New Roman"/>
                <w:sz w:val="20"/>
                <w:szCs w:val="20"/>
              </w:rPr>
            </w:r>
          </w:p>
        </w:tc>
        <w:tc>
          <w:tcPr>
            <w:shd w:val="clear" w:color="auto" w:fill="ffffff"/>
            <w:tcW w:w="2248" w:type="pct"/>
            <w:vAlign w:val="center"/>
            <w:textDirection w:val="lrTb"/>
            <w:noWrap w:val="false"/>
          </w:tcPr>
          <w:p>
            <w:pPr>
              <w:pStyle w:val="1196"/>
              <w:ind w:left="0"/>
              <w:spacing w:after="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shd w:val="clear" w:color="auto" w:fill="ffffff"/>
            <w:tcW w:w="323" w:type="pct"/>
            <w:vAlign w:val="top"/>
            <w:textDirection w:val="lrTb"/>
            <w:noWrap w:val="false"/>
          </w:tcPr>
          <w:p>
            <w:pPr>
              <w:pStyle w:val="1196"/>
              <w:contextualSpacing w:val="0"/>
              <w:ind w:left="0" w:firstLine="0"/>
              <w:spacing w:after="0" w:line="240" w:lineRule="auto"/>
              <w:rPr>
                <w:rFonts w:ascii="Times New Roman" w:hAnsi="Times New Roman"/>
                <w:b/>
                <w:sz w:val="20"/>
                <w:szCs w:val="20"/>
              </w:rPr>
            </w:pPr>
            <w:r>
              <w:rPr>
                <w:rFonts w:ascii="Times New Roman" w:hAnsi="Times New Roman"/>
                <w:b/>
                <w:sz w:val="20"/>
                <w:szCs w:val="20"/>
              </w:rPr>
              <w:t xml:space="preserve">13.4</w:t>
            </w:r>
            <w:r>
              <w:rPr>
                <w:rFonts w:ascii="Times New Roman" w:hAnsi="Times New Roman"/>
                <w:b/>
                <w:sz w:val="20"/>
                <w:szCs w:val="20"/>
              </w:rPr>
            </w:r>
            <w:r>
              <w:rPr>
                <w:rFonts w:ascii="Times New Roman" w:hAnsi="Times New Roman"/>
                <w:b/>
                <w:sz w:val="20"/>
                <w:szCs w:val="20"/>
              </w:rPr>
            </w:r>
          </w:p>
        </w:tc>
        <w:tc>
          <w:tcPr>
            <w:gridSpan w:val="2"/>
            <w:shd w:val="clear" w:color="auto" w:fill="ffffff"/>
            <w:tcW w:w="1366" w:type="pct"/>
            <w:vAlign w:val="center"/>
            <w:textDirection w:val="lrTb"/>
            <w:noWrap w:val="false"/>
          </w:tcPr>
          <w:p>
            <w:pPr>
              <w:pStyle w:val="1196"/>
              <w:contextualSpacing w:val="0"/>
              <w:ind w:left="0"/>
              <w:jc w:val="both"/>
              <w:spacing w:after="0" w:line="240" w:lineRule="auto"/>
              <w:rPr>
                <w:rFonts w:ascii="Times New Roman" w:hAnsi="Times New Roman"/>
                <w:b/>
                <w:sz w:val="20"/>
                <w:szCs w:val="20"/>
              </w:rPr>
            </w:pPr>
            <w:r>
              <w:rPr>
                <w:rFonts w:ascii="Times New Roman" w:hAnsi="Times New Roman"/>
                <w:b/>
                <w:sz w:val="20"/>
                <w:szCs w:val="20"/>
              </w:rPr>
              <w:t xml:space="preserve">Предоставление мини-выписки по карте в банкоматах Банка(9 последних операций)</w:t>
            </w:r>
            <w:r>
              <w:rPr>
                <w:rFonts w:ascii="Times New Roman" w:hAnsi="Times New Roman"/>
                <w:b/>
                <w:sz w:val="20"/>
                <w:szCs w:val="20"/>
              </w:rPr>
            </w:r>
            <w:r>
              <w:rPr>
                <w:rFonts w:ascii="Times New Roman" w:hAnsi="Times New Roman"/>
                <w:b/>
                <w:sz w:val="20"/>
                <w:szCs w:val="20"/>
              </w:rPr>
            </w:r>
          </w:p>
        </w:tc>
        <w:tc>
          <w:tcPr>
            <w:shd w:val="clear" w:color="auto" w:fill="ffffff"/>
            <w:tcW w:w="1063" w:type="pct"/>
            <w:vAlign w:val="center"/>
            <w:textDirection w:val="lrTb"/>
            <w:noWrap w:val="false"/>
          </w:tcPr>
          <w:p>
            <w:pPr>
              <w:pStyle w:val="1196"/>
              <w:ind w:left="0"/>
              <w:jc w:val="center"/>
              <w:spacing w:after="0" w:line="240" w:lineRule="auto"/>
              <w:rPr>
                <w:rFonts w:ascii="Times New Roman" w:hAnsi="Times New Roman"/>
                <w:sz w:val="20"/>
                <w:szCs w:val="20"/>
              </w:rPr>
            </w:pPr>
            <w:r>
              <w:rPr>
                <w:rFonts w:ascii="Times New Roman" w:hAnsi="Times New Roman"/>
                <w:sz w:val="20"/>
                <w:szCs w:val="20"/>
              </w:rPr>
              <w:t xml:space="preserve">Комиссия не взимается</w:t>
            </w:r>
            <w:r>
              <w:rPr>
                <w:rFonts w:ascii="Times New Roman" w:hAnsi="Times New Roman"/>
                <w:sz w:val="20"/>
                <w:szCs w:val="20"/>
              </w:rPr>
            </w:r>
            <w:r>
              <w:rPr>
                <w:rFonts w:ascii="Times New Roman" w:hAnsi="Times New Roman"/>
                <w:sz w:val="20"/>
                <w:szCs w:val="20"/>
              </w:rPr>
            </w:r>
          </w:p>
        </w:tc>
        <w:tc>
          <w:tcPr>
            <w:shd w:val="clear" w:color="auto" w:fill="ffffff"/>
            <w:tcW w:w="2248" w:type="pct"/>
            <w:vAlign w:val="center"/>
            <w:textDirection w:val="lrTb"/>
            <w:noWrap w:val="false"/>
          </w:tcPr>
          <w:p>
            <w:pPr>
              <w:pStyle w:val="1196"/>
              <w:ind w:left="0"/>
              <w:spacing w:after="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shd w:val="clear" w:color="auto" w:fill="ffffff"/>
            <w:tcW w:w="323" w:type="pct"/>
            <w:vAlign w:val="top"/>
            <w:textDirection w:val="lrTb"/>
            <w:noWrap w:val="false"/>
          </w:tcPr>
          <w:p>
            <w:pPr>
              <w:pStyle w:val="1196"/>
              <w:contextualSpacing w:val="0"/>
              <w:ind w:left="0" w:firstLine="0"/>
              <w:spacing w:after="0" w:line="240" w:lineRule="auto"/>
              <w:rPr>
                <w:rFonts w:ascii="Times New Roman" w:hAnsi="Times New Roman"/>
                <w:b/>
                <w:sz w:val="20"/>
                <w:szCs w:val="20"/>
              </w:rPr>
            </w:pPr>
            <w:r>
              <w:rPr>
                <w:rFonts w:ascii="Times New Roman" w:hAnsi="Times New Roman"/>
                <w:b/>
                <w:sz w:val="20"/>
                <w:szCs w:val="20"/>
              </w:rPr>
              <w:t xml:space="preserve">13.5</w:t>
            </w:r>
            <w:r>
              <w:rPr>
                <w:rFonts w:ascii="Times New Roman" w:hAnsi="Times New Roman"/>
                <w:b/>
                <w:sz w:val="20"/>
                <w:szCs w:val="20"/>
              </w:rPr>
            </w:r>
            <w:r>
              <w:rPr>
                <w:rFonts w:ascii="Times New Roman" w:hAnsi="Times New Roman"/>
                <w:b/>
                <w:sz w:val="20"/>
                <w:szCs w:val="20"/>
              </w:rPr>
            </w:r>
          </w:p>
        </w:tc>
        <w:tc>
          <w:tcPr>
            <w:gridSpan w:val="2"/>
            <w:shd w:val="clear" w:color="auto" w:fill="ffffff"/>
            <w:tcW w:w="1366" w:type="pct"/>
            <w:vAlign w:val="center"/>
            <w:textDirection w:val="lrTb"/>
            <w:noWrap w:val="false"/>
          </w:tcPr>
          <w:p>
            <w:pPr>
              <w:pStyle w:val="1196"/>
              <w:contextualSpacing w:val="0"/>
              <w:ind w:left="0"/>
              <w:jc w:val="both"/>
              <w:spacing w:after="0" w:line="240" w:lineRule="auto"/>
              <w:rPr>
                <w:rFonts w:ascii="Times New Roman" w:hAnsi="Times New Roman"/>
                <w:b/>
                <w:sz w:val="20"/>
                <w:szCs w:val="20"/>
              </w:rPr>
            </w:pPr>
            <w:r>
              <w:rPr>
                <w:rFonts w:ascii="Times New Roman" w:hAnsi="Times New Roman"/>
                <w:b/>
                <w:sz w:val="20"/>
                <w:szCs w:val="20"/>
              </w:rPr>
              <w:t xml:space="preserve">Выдача справки об остатке денежных средств на карте</w:t>
            </w:r>
            <w:r>
              <w:rPr>
                <w:rFonts w:ascii="Times New Roman" w:hAnsi="Times New Roman"/>
                <w:b/>
                <w:sz w:val="20"/>
                <w:szCs w:val="20"/>
              </w:rPr>
            </w:r>
            <w:r>
              <w:rPr>
                <w:rFonts w:ascii="Times New Roman" w:hAnsi="Times New Roman"/>
                <w:b/>
                <w:sz w:val="20"/>
                <w:szCs w:val="20"/>
              </w:rPr>
            </w:r>
          </w:p>
        </w:tc>
        <w:tc>
          <w:tcPr>
            <w:shd w:val="clear" w:color="auto" w:fill="ffffff"/>
            <w:tcW w:w="1063" w:type="pct"/>
            <w:vAlign w:val="center"/>
            <w:textDirection w:val="lrTb"/>
            <w:noWrap w:val="false"/>
          </w:tcPr>
          <w:p>
            <w:pPr>
              <w:pStyle w:val="1196"/>
              <w:ind w:left="0"/>
              <w:spacing w:after="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c>
          <w:tcPr>
            <w:shd w:val="clear" w:color="auto" w:fill="ffffff"/>
            <w:tcW w:w="2248" w:type="pct"/>
            <w:vAlign w:val="top"/>
            <w:textDirection w:val="lrTb"/>
            <w:noWrap w:val="false"/>
          </w:tcPr>
          <w:p>
            <w:pPr>
              <w:pStyle w:val="1196"/>
              <w:ind w:left="0"/>
              <w:spacing w:after="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88"/>
        </w:trPr>
        <w:tc>
          <w:tcPr>
            <w:gridSpan w:val="2"/>
            <w:shd w:val="clear" w:color="auto" w:fill="ffffff"/>
            <w:tcW w:w="323" w:type="pct"/>
            <w:vAlign w:val="center"/>
            <w:textDirection w:val="lrTb"/>
            <w:noWrap w:val="false"/>
          </w:tcPr>
          <w:p>
            <w:pPr>
              <w:pStyle w:val="1196"/>
              <w:contextualSpacing w:val="0"/>
              <w:ind w:left="0" w:firstLine="0"/>
              <w:spacing w:before="40" w:after="40" w:line="240" w:lineRule="auto"/>
              <w:rPr>
                <w:rFonts w:ascii="Times New Roman" w:hAnsi="Times New Roman"/>
                <w:sz w:val="20"/>
                <w:szCs w:val="20"/>
              </w:rPr>
            </w:pPr>
            <w:r>
              <w:rPr>
                <w:rFonts w:ascii="Times New Roman" w:hAnsi="Times New Roman"/>
                <w:sz w:val="20"/>
                <w:szCs w:val="20"/>
              </w:rPr>
              <w:t xml:space="preserve">13.5.1</w:t>
            </w:r>
            <w:r>
              <w:rPr>
                <w:rFonts w:ascii="Times New Roman" w:hAnsi="Times New Roman"/>
                <w:sz w:val="20"/>
                <w:szCs w:val="20"/>
              </w:rPr>
            </w:r>
            <w:r>
              <w:rPr>
                <w:rFonts w:ascii="Times New Roman" w:hAnsi="Times New Roman"/>
                <w:sz w:val="20"/>
                <w:szCs w:val="20"/>
              </w:rPr>
            </w:r>
          </w:p>
        </w:tc>
        <w:tc>
          <w:tcPr>
            <w:gridSpan w:val="2"/>
            <w:shd w:val="clear" w:color="auto" w:fill="ffffff"/>
            <w:tcW w:w="1366" w:type="pct"/>
            <w:vAlign w:val="center"/>
            <w:textDirection w:val="lrTb"/>
            <w:noWrap w:val="false"/>
          </w:tcPr>
          <w:p>
            <w:pPr>
              <w:pStyle w:val="1196"/>
              <w:contextualSpacing w:val="0"/>
              <w:ind w:left="0"/>
              <w:spacing w:before="120" w:after="120" w:line="240" w:lineRule="auto"/>
              <w:rPr>
                <w:rFonts w:ascii="Times New Roman" w:hAnsi="Times New Roman"/>
                <w:sz w:val="20"/>
                <w:szCs w:val="20"/>
              </w:rPr>
            </w:pPr>
            <w:r>
              <w:rPr>
                <w:rFonts w:ascii="Times New Roman" w:hAnsi="Times New Roman"/>
                <w:sz w:val="20"/>
                <w:szCs w:val="20"/>
              </w:rPr>
              <w:t xml:space="preserve">-в банкоматах Банка</w:t>
            </w:r>
            <w:r>
              <w:rPr>
                <w:rFonts w:ascii="Times New Roman" w:hAnsi="Times New Roman"/>
                <w:sz w:val="20"/>
                <w:szCs w:val="20"/>
              </w:rPr>
            </w:r>
            <w:r>
              <w:rPr>
                <w:rFonts w:ascii="Times New Roman" w:hAnsi="Times New Roman"/>
                <w:sz w:val="20"/>
                <w:szCs w:val="20"/>
              </w:rPr>
            </w:r>
          </w:p>
        </w:tc>
        <w:tc>
          <w:tcPr>
            <w:shd w:val="clear" w:color="auto" w:fill="ffffff"/>
            <w:tcW w:w="1063" w:type="pct"/>
            <w:vAlign w:val="center"/>
            <w:textDirection w:val="lrTb"/>
            <w:noWrap w:val="false"/>
          </w:tcPr>
          <w:p>
            <w:pPr>
              <w:pStyle w:val="1196"/>
              <w:contextualSpacing w:val="0"/>
              <w:ind w:left="0"/>
              <w:jc w:val="center"/>
              <w:spacing w:before="120" w:after="120" w:line="240" w:lineRule="auto"/>
              <w:rPr>
                <w:rFonts w:ascii="Times New Roman" w:hAnsi="Times New Roman"/>
                <w:sz w:val="20"/>
                <w:szCs w:val="20"/>
              </w:rPr>
            </w:pPr>
            <w:r>
              <w:rPr>
                <w:rFonts w:ascii="Times New Roman" w:hAnsi="Times New Roman"/>
                <w:sz w:val="20"/>
                <w:szCs w:val="20"/>
              </w:rPr>
              <w:t xml:space="preserve">Комиссия не взимается</w:t>
            </w:r>
            <w:r>
              <w:rPr>
                <w:rFonts w:ascii="Times New Roman" w:hAnsi="Times New Roman"/>
                <w:sz w:val="20"/>
                <w:szCs w:val="20"/>
              </w:rPr>
            </w:r>
            <w:r>
              <w:rPr>
                <w:rFonts w:ascii="Times New Roman" w:hAnsi="Times New Roman"/>
                <w:sz w:val="20"/>
                <w:szCs w:val="20"/>
              </w:rPr>
            </w:r>
          </w:p>
        </w:tc>
        <w:tc>
          <w:tcPr>
            <w:shd w:val="clear" w:color="auto" w:fill="ffffff"/>
            <w:tcW w:w="2248" w:type="pct"/>
            <w:vAlign w:val="center"/>
            <w:textDirection w:val="lrTb"/>
            <w:noWrap w:val="false"/>
          </w:tcPr>
          <w:p>
            <w:pPr>
              <w:pStyle w:val="1196"/>
              <w:ind w:left="0"/>
              <w:spacing w:after="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88"/>
        </w:trPr>
        <w:tc>
          <w:tcPr>
            <w:gridSpan w:val="2"/>
            <w:shd w:val="clear" w:color="auto" w:fill="ffffff"/>
            <w:tcW w:w="323" w:type="pct"/>
            <w:vAlign w:val="center"/>
            <w:textDirection w:val="lrTb"/>
            <w:noWrap w:val="false"/>
          </w:tcPr>
          <w:p>
            <w:pPr>
              <w:pStyle w:val="1196"/>
              <w:contextualSpacing w:val="0"/>
              <w:ind w:left="0" w:firstLine="0"/>
              <w:spacing w:before="40" w:after="40" w:line="240" w:lineRule="auto"/>
              <w:rPr>
                <w:rFonts w:ascii="Times New Roman" w:hAnsi="Times New Roman"/>
                <w:sz w:val="20"/>
                <w:szCs w:val="20"/>
              </w:rPr>
            </w:pPr>
            <w:r>
              <w:rPr>
                <w:rFonts w:ascii="Times New Roman" w:hAnsi="Times New Roman"/>
                <w:sz w:val="20"/>
                <w:szCs w:val="20"/>
              </w:rPr>
              <w:t xml:space="preserve">13.5.2</w:t>
            </w:r>
            <w:r>
              <w:rPr>
                <w:rFonts w:ascii="Times New Roman" w:hAnsi="Times New Roman"/>
                <w:sz w:val="20"/>
                <w:szCs w:val="20"/>
              </w:rPr>
            </w:r>
            <w:r>
              <w:rPr>
                <w:rFonts w:ascii="Times New Roman" w:hAnsi="Times New Roman"/>
                <w:sz w:val="20"/>
                <w:szCs w:val="20"/>
              </w:rPr>
            </w:r>
          </w:p>
        </w:tc>
        <w:tc>
          <w:tcPr>
            <w:gridSpan w:val="2"/>
            <w:shd w:val="clear" w:color="auto" w:fill="ffffff"/>
            <w:tcW w:w="1366" w:type="pct"/>
            <w:vAlign w:val="center"/>
            <w:textDirection w:val="lrTb"/>
            <w:noWrap w:val="false"/>
          </w:tcPr>
          <w:p>
            <w:pPr>
              <w:pStyle w:val="1196"/>
              <w:contextualSpacing w:val="0"/>
              <w:ind w:left="0"/>
              <w:spacing w:before="120" w:after="120" w:line="240" w:lineRule="auto"/>
              <w:rPr>
                <w:rFonts w:ascii="Times New Roman" w:hAnsi="Times New Roman"/>
                <w:sz w:val="20"/>
                <w:szCs w:val="20"/>
              </w:rPr>
            </w:pPr>
            <w:r>
              <w:rPr>
                <w:rFonts w:ascii="Times New Roman" w:hAnsi="Times New Roman"/>
                <w:sz w:val="20"/>
                <w:szCs w:val="20"/>
              </w:rPr>
              <w:t xml:space="preserve">-в банкоматах сторонних банков</w:t>
            </w:r>
            <w:r>
              <w:rPr>
                <w:rFonts w:ascii="Times New Roman" w:hAnsi="Times New Roman"/>
                <w:sz w:val="20"/>
                <w:szCs w:val="20"/>
              </w:rPr>
            </w:r>
            <w:r>
              <w:rPr>
                <w:rFonts w:ascii="Times New Roman" w:hAnsi="Times New Roman"/>
                <w:sz w:val="20"/>
                <w:szCs w:val="20"/>
              </w:rPr>
            </w:r>
          </w:p>
        </w:tc>
        <w:tc>
          <w:tcPr>
            <w:shd w:val="clear" w:color="auto" w:fill="ffffff"/>
            <w:tcW w:w="1063" w:type="pct"/>
            <w:vAlign w:val="center"/>
            <w:textDirection w:val="lrTb"/>
            <w:noWrap w:val="false"/>
          </w:tcPr>
          <w:p>
            <w:pPr>
              <w:pStyle w:val="1196"/>
              <w:contextualSpacing w:val="0"/>
              <w:ind w:left="0"/>
              <w:jc w:val="center"/>
              <w:spacing w:before="120" w:after="120" w:line="240" w:lineRule="auto"/>
              <w:rPr>
                <w:rFonts w:ascii="Times New Roman" w:hAnsi="Times New Roman"/>
                <w:sz w:val="20"/>
                <w:szCs w:val="20"/>
              </w:rPr>
            </w:pPr>
            <w:r>
              <w:rPr>
                <w:rFonts w:ascii="Times New Roman" w:hAnsi="Times New Roman"/>
                <w:sz w:val="20"/>
                <w:szCs w:val="20"/>
              </w:rPr>
              <w:t xml:space="preserve">20 руб.</w:t>
            </w:r>
            <w:r>
              <w:rPr>
                <w:rFonts w:ascii="Times New Roman" w:hAnsi="Times New Roman"/>
                <w:sz w:val="20"/>
                <w:szCs w:val="20"/>
              </w:rPr>
            </w:r>
            <w:r>
              <w:rPr>
                <w:rFonts w:ascii="Times New Roman" w:hAnsi="Times New Roman"/>
                <w:sz w:val="20"/>
                <w:szCs w:val="20"/>
              </w:rPr>
            </w:r>
          </w:p>
        </w:tc>
        <w:tc>
          <w:tcPr>
            <w:shd w:val="clear" w:color="auto" w:fill="ffffff"/>
            <w:tcW w:w="2248" w:type="pct"/>
            <w:vAlign w:val="center"/>
            <w:textDirection w:val="lrTb"/>
            <w:noWrap w:val="false"/>
          </w:tcPr>
          <w:p>
            <w:pPr>
              <w:pStyle w:val="1196"/>
              <w:ind w:left="0"/>
              <w:spacing w:after="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88"/>
        </w:trPr>
        <w:tc>
          <w:tcPr>
            <w:gridSpan w:val="2"/>
            <w:shd w:val="clear" w:color="auto" w:fill="92d050"/>
            <w:tcW w:w="323" w:type="pct"/>
            <w:vAlign w:val="center"/>
            <w:textDirection w:val="lrTb"/>
            <w:noWrap w:val="false"/>
          </w:tcPr>
          <w:p>
            <w:pPr>
              <w:pStyle w:val="1196"/>
              <w:ind w:left="0" w:firstLine="0"/>
              <w:spacing w:before="120" w:after="120" w:line="240" w:lineRule="auto"/>
              <w:rPr>
                <w:rFonts w:ascii="Times New Roman" w:hAnsi="Times New Roman"/>
                <w:b/>
                <w:sz w:val="20"/>
                <w:szCs w:val="20"/>
              </w:rPr>
            </w:pPr>
            <w:r>
              <w:rPr>
                <w:rFonts w:ascii="Times New Roman" w:hAnsi="Times New Roman"/>
                <w:b/>
                <w:sz w:val="20"/>
                <w:szCs w:val="20"/>
              </w:rPr>
              <w:t xml:space="preserve">14</w:t>
            </w:r>
            <w:r>
              <w:rPr>
                <w:rFonts w:ascii="Times New Roman" w:hAnsi="Times New Roman"/>
                <w:b/>
                <w:sz w:val="20"/>
                <w:szCs w:val="20"/>
              </w:rPr>
            </w:r>
            <w:r>
              <w:rPr>
                <w:rFonts w:ascii="Times New Roman" w:hAnsi="Times New Roman"/>
                <w:b/>
                <w:sz w:val="20"/>
                <w:szCs w:val="20"/>
              </w:rPr>
            </w:r>
          </w:p>
        </w:tc>
        <w:tc>
          <w:tcPr>
            <w:gridSpan w:val="4"/>
            <w:shd w:val="clear" w:color="auto" w:fill="92d050"/>
            <w:tcW w:w="4677" w:type="pct"/>
            <w:vAlign w:val="center"/>
            <w:textDirection w:val="lrTb"/>
            <w:noWrap w:val="false"/>
          </w:tcPr>
          <w:p>
            <w:pPr>
              <w:pStyle w:val="1196"/>
              <w:ind w:left="0"/>
              <w:spacing w:before="120" w:after="120" w:line="240" w:lineRule="auto"/>
              <w:rPr>
                <w:rFonts w:ascii="Times New Roman" w:hAnsi="Times New Roman"/>
                <w:b/>
                <w:sz w:val="20"/>
                <w:szCs w:val="20"/>
              </w:rPr>
            </w:pPr>
            <w:r>
              <w:rPr>
                <w:rFonts w:ascii="Times New Roman" w:hAnsi="Times New Roman"/>
                <w:b/>
                <w:sz w:val="20"/>
                <w:szCs w:val="20"/>
              </w:rPr>
              <w:t xml:space="preserve">Прочие комиссии за облуживание кредитной карты</w:t>
            </w:r>
            <w:r>
              <w:rPr>
                <w:rFonts w:ascii="Times New Roman" w:hAnsi="Times New Roman"/>
                <w:b/>
                <w:sz w:val="20"/>
                <w:szCs w:val="20"/>
              </w:rPr>
            </w:r>
            <w:r>
              <w:rPr>
                <w:rFonts w:ascii="Times New Roman" w:hAnsi="Times New Roman"/>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88"/>
        </w:trPr>
        <w:tc>
          <w:tcPr>
            <w:gridSpan w:val="2"/>
            <w:shd w:val="clear" w:color="auto" w:fill="ffffff"/>
            <w:tcW w:w="323" w:type="pct"/>
            <w:vAlign w:val="center"/>
            <w:textDirection w:val="lrTb"/>
            <w:noWrap w:val="false"/>
          </w:tcPr>
          <w:p>
            <w:pPr>
              <w:pStyle w:val="1196"/>
              <w:contextualSpacing w:val="0"/>
              <w:ind w:left="0" w:firstLine="0"/>
              <w:spacing w:before="40" w:after="40" w:line="240" w:lineRule="auto"/>
              <w:rPr>
                <w:rFonts w:ascii="Times New Roman" w:hAnsi="Times New Roman"/>
                <w:b/>
                <w:sz w:val="20"/>
                <w:szCs w:val="20"/>
              </w:rPr>
            </w:pPr>
            <w:r>
              <w:rPr>
                <w:rFonts w:ascii="Times New Roman" w:hAnsi="Times New Roman"/>
                <w:b/>
                <w:sz w:val="20"/>
                <w:szCs w:val="20"/>
              </w:rPr>
              <w:t xml:space="preserve">14.1</w:t>
            </w:r>
            <w:r>
              <w:rPr>
                <w:rFonts w:ascii="Times New Roman" w:hAnsi="Times New Roman"/>
                <w:b/>
                <w:sz w:val="20"/>
                <w:szCs w:val="20"/>
              </w:rPr>
            </w:r>
            <w:r>
              <w:rPr>
                <w:rFonts w:ascii="Times New Roman" w:hAnsi="Times New Roman"/>
                <w:b/>
                <w:sz w:val="20"/>
                <w:szCs w:val="20"/>
              </w:rPr>
            </w:r>
          </w:p>
        </w:tc>
        <w:tc>
          <w:tcPr>
            <w:gridSpan w:val="2"/>
            <w:shd w:val="clear" w:color="auto" w:fill="ffffff"/>
            <w:tcW w:w="1366" w:type="pct"/>
            <w:vAlign w:val="center"/>
            <w:textDirection w:val="lrTb"/>
            <w:noWrap w:val="false"/>
          </w:tcPr>
          <w:p>
            <w:pPr>
              <w:pStyle w:val="1196"/>
              <w:contextualSpacing w:val="0"/>
              <w:ind w:left="0"/>
              <w:spacing w:before="40" w:after="40" w:line="240" w:lineRule="auto"/>
              <w:rPr>
                <w:rFonts w:ascii="Times New Roman" w:hAnsi="Times New Roman"/>
                <w:b/>
                <w:sz w:val="20"/>
                <w:szCs w:val="20"/>
              </w:rPr>
            </w:pPr>
            <w:r>
              <w:rPr>
                <w:rFonts w:ascii="Times New Roman" w:hAnsi="Times New Roman"/>
                <w:b/>
                <w:sz w:val="20"/>
                <w:szCs w:val="20"/>
              </w:rPr>
              <w:t xml:space="preserve">Проверка операции по поручению держателя на основании заявления</w:t>
            </w:r>
            <w:r>
              <w:rPr>
                <w:rFonts w:ascii="Times New Roman" w:hAnsi="Times New Roman"/>
                <w:b/>
                <w:sz w:val="20"/>
                <w:szCs w:val="20"/>
              </w:rPr>
            </w:r>
            <w:r>
              <w:rPr>
                <w:rFonts w:ascii="Times New Roman" w:hAnsi="Times New Roman"/>
                <w:b/>
                <w:sz w:val="20"/>
                <w:szCs w:val="20"/>
              </w:rPr>
            </w:r>
          </w:p>
        </w:tc>
        <w:tc>
          <w:tcPr>
            <w:shd w:val="clear" w:color="auto" w:fill="ffffff"/>
            <w:tcW w:w="1063" w:type="pct"/>
            <w:vAlign w:val="center"/>
            <w:textDirection w:val="lrTb"/>
            <w:noWrap w:val="false"/>
          </w:tcPr>
          <w:p>
            <w:pPr>
              <w:pStyle w:val="1196"/>
              <w:contextualSpacing w:val="0"/>
              <w:ind w:left="0"/>
              <w:jc w:val="center"/>
              <w:spacing w:before="40" w:after="40" w:line="240" w:lineRule="auto"/>
              <w:rPr>
                <w:rFonts w:ascii="Times New Roman" w:hAnsi="Times New Roman"/>
                <w:sz w:val="20"/>
                <w:szCs w:val="20"/>
              </w:rPr>
            </w:pPr>
            <w:r>
              <w:rPr>
                <w:rFonts w:ascii="Times New Roman" w:hAnsi="Times New Roman"/>
                <w:sz w:val="20"/>
                <w:szCs w:val="20"/>
              </w:rPr>
              <w:t xml:space="preserve">800 руб.</w:t>
            </w:r>
            <w:r>
              <w:rPr>
                <w:rFonts w:ascii="Times New Roman" w:hAnsi="Times New Roman"/>
                <w:sz w:val="20"/>
                <w:szCs w:val="20"/>
              </w:rPr>
            </w:r>
            <w:r>
              <w:rPr>
                <w:rFonts w:ascii="Times New Roman" w:hAnsi="Times New Roman"/>
                <w:sz w:val="20"/>
                <w:szCs w:val="20"/>
              </w:rPr>
            </w:r>
          </w:p>
        </w:tc>
        <w:tc>
          <w:tcPr>
            <w:shd w:val="clear" w:color="auto" w:fill="ffffff"/>
            <w:tcW w:w="2248" w:type="pct"/>
            <w:vAlign w:val="center"/>
            <w:textDirection w:val="lrTb"/>
            <w:noWrap w:val="false"/>
          </w:tcPr>
          <w:p>
            <w:pPr>
              <w:pStyle w:val="1196"/>
              <w:contextualSpacing w:val="0"/>
              <w:ind w:left="0"/>
              <w:jc w:val="both"/>
              <w:spacing w:before="40" w:after="40" w:line="240" w:lineRule="auto"/>
              <w:rPr>
                <w:rFonts w:ascii="Times New Roman" w:hAnsi="Times New Roman"/>
                <w:sz w:val="20"/>
                <w:szCs w:val="20"/>
              </w:rPr>
            </w:pPr>
            <w:r>
              <w:rPr>
                <w:rFonts w:ascii="Times New Roman" w:hAnsi="Times New Roman"/>
                <w:sz w:val="20"/>
                <w:szCs w:val="20"/>
              </w:rPr>
              <w:t xml:space="preserve">Комиссия взимается в случае признания претензии клиента необоснованной</w:t>
            </w:r>
            <w:r>
              <w:rPr>
                <w:rFonts w:ascii="Times New Roman" w:hAnsi="Times New Roman"/>
                <w:sz w:val="20"/>
                <w:szCs w:val="20"/>
              </w:rPr>
            </w:r>
            <w:r>
              <w:rPr>
                <w:rFonts w:ascii="Times New Roman" w:hAnsi="Times New Roman"/>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88"/>
        </w:trPr>
        <w:tc>
          <w:tcPr>
            <w:gridSpan w:val="2"/>
            <w:shd w:val="clear" w:color="auto" w:fill="ffffff"/>
            <w:tcW w:w="323" w:type="pct"/>
            <w:vAlign w:val="center"/>
            <w:textDirection w:val="lrTb"/>
            <w:noWrap w:val="false"/>
          </w:tcPr>
          <w:p>
            <w:pPr>
              <w:pStyle w:val="1196"/>
              <w:contextualSpacing w:val="0"/>
              <w:ind w:left="0" w:firstLine="0"/>
              <w:spacing w:before="120" w:after="120" w:line="240" w:lineRule="auto"/>
              <w:rPr>
                <w:rFonts w:ascii="Times New Roman" w:hAnsi="Times New Roman"/>
                <w:b/>
                <w:sz w:val="20"/>
                <w:szCs w:val="20"/>
              </w:rPr>
            </w:pPr>
            <w:r>
              <w:rPr>
                <w:rFonts w:ascii="Times New Roman" w:hAnsi="Times New Roman"/>
                <w:b/>
                <w:sz w:val="20"/>
                <w:szCs w:val="20"/>
              </w:rPr>
              <w:t xml:space="preserve">14.2</w:t>
            </w:r>
            <w:r>
              <w:rPr>
                <w:rFonts w:ascii="Times New Roman" w:hAnsi="Times New Roman"/>
                <w:b/>
                <w:sz w:val="20"/>
                <w:szCs w:val="20"/>
              </w:rPr>
            </w:r>
            <w:r>
              <w:rPr>
                <w:rFonts w:ascii="Times New Roman" w:hAnsi="Times New Roman"/>
                <w:b/>
                <w:sz w:val="20"/>
                <w:szCs w:val="20"/>
              </w:rPr>
            </w:r>
          </w:p>
        </w:tc>
        <w:tc>
          <w:tcPr>
            <w:gridSpan w:val="3"/>
            <w:shd w:val="clear" w:color="auto" w:fill="ffffff"/>
            <w:tcW w:w="2429" w:type="pct"/>
            <w:vAlign w:val="center"/>
            <w:textDirection w:val="lrTb"/>
            <w:noWrap w:val="false"/>
          </w:tcPr>
          <w:p>
            <w:pPr>
              <w:pStyle w:val="1196"/>
              <w:contextualSpacing w:val="0"/>
              <w:ind w:left="0"/>
              <w:spacing w:before="120" w:after="120" w:line="240" w:lineRule="auto"/>
              <w:rPr>
                <w:rFonts w:ascii="Times New Roman" w:hAnsi="Times New Roman"/>
                <w:sz w:val="20"/>
                <w:szCs w:val="20"/>
              </w:rPr>
            </w:pPr>
            <w:r>
              <w:rPr>
                <w:rFonts w:ascii="Times New Roman" w:hAnsi="Times New Roman"/>
                <w:b/>
                <w:sz w:val="20"/>
                <w:szCs w:val="20"/>
              </w:rPr>
              <w:t xml:space="preserve">Смена ПИН-кода в подразделении Банка в связи с его утратой</w:t>
            </w:r>
            <w:r>
              <w:rPr>
                <w:rFonts w:ascii="Times New Roman" w:hAnsi="Times New Roman"/>
                <w:sz w:val="20"/>
                <w:szCs w:val="20"/>
              </w:rPr>
            </w:r>
            <w:r>
              <w:rPr>
                <w:rFonts w:ascii="Times New Roman" w:hAnsi="Times New Roman"/>
                <w:sz w:val="20"/>
                <w:szCs w:val="20"/>
              </w:rPr>
            </w:r>
          </w:p>
        </w:tc>
        <w:tc>
          <w:tcPr>
            <w:shd w:val="clear" w:color="auto" w:fill="ffffff"/>
            <w:tcW w:w="2248" w:type="pct"/>
            <w:vAlign w:val="center"/>
            <w:textDirection w:val="lrTb"/>
            <w:noWrap w:val="false"/>
          </w:tcPr>
          <w:p>
            <w:pPr>
              <w:pStyle w:val="1196"/>
              <w:ind w:left="0"/>
              <w:spacing w:after="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88"/>
        </w:trPr>
        <w:tc>
          <w:tcPr>
            <w:gridSpan w:val="2"/>
            <w:shd w:val="clear" w:color="auto" w:fill="ffffff"/>
            <w:tcW w:w="323" w:type="pct"/>
            <w:vAlign w:val="center"/>
            <w:textDirection w:val="lrTb"/>
            <w:noWrap w:val="false"/>
          </w:tcPr>
          <w:p>
            <w:pPr>
              <w:pStyle w:val="1196"/>
              <w:ind w:left="0" w:firstLine="0"/>
              <w:spacing w:after="0" w:line="240" w:lineRule="auto"/>
              <w:rPr>
                <w:rFonts w:ascii="Times New Roman" w:hAnsi="Times New Roman"/>
                <w:b w:val="0"/>
                <w:bCs w:val="0"/>
                <w:sz w:val="20"/>
                <w:szCs w:val="20"/>
              </w:rPr>
            </w:pPr>
            <w:r>
              <w:rPr>
                <w:rFonts w:ascii="Times New Roman" w:hAnsi="Times New Roman"/>
                <w:b w:val="0"/>
                <w:bCs w:val="0"/>
                <w:sz w:val="20"/>
                <w:szCs w:val="20"/>
              </w:rPr>
              <w:t xml:space="preserve">14.2.1</w:t>
            </w:r>
            <w:r>
              <w:rPr>
                <w:rFonts w:ascii="Times New Roman" w:hAnsi="Times New Roman"/>
                <w:b w:val="0"/>
                <w:bCs w:val="0"/>
                <w:sz w:val="20"/>
                <w:szCs w:val="20"/>
              </w:rPr>
            </w:r>
            <w:r>
              <w:rPr>
                <w:rFonts w:ascii="Times New Roman" w:hAnsi="Times New Roman"/>
                <w:b w:val="0"/>
                <w:bCs w:val="0"/>
                <w:sz w:val="20"/>
                <w:szCs w:val="20"/>
              </w:rPr>
            </w:r>
          </w:p>
        </w:tc>
        <w:tc>
          <w:tcPr>
            <w:gridSpan w:val="2"/>
            <w:shd w:val="clear" w:color="auto" w:fill="ffffff"/>
            <w:tcW w:w="1366" w:type="pct"/>
            <w:vAlign w:val="center"/>
            <w:textDirection w:val="lrTb"/>
            <w:noWrap w:val="false"/>
          </w:tcPr>
          <w:p>
            <w:pPr>
              <w:pStyle w:val="1196"/>
              <w:contextualSpacing w:val="0"/>
              <w:ind w:left="0"/>
              <w:spacing w:before="80" w:after="80" w:line="240" w:lineRule="auto"/>
              <w:rPr>
                <w:rFonts w:ascii="Times New Roman" w:hAnsi="Times New Roman"/>
                <w:b/>
                <w:sz w:val="20"/>
                <w:szCs w:val="20"/>
              </w:rPr>
            </w:pPr>
            <w:r>
              <w:rPr>
                <w:rFonts w:ascii="Times New Roman" w:hAnsi="Times New Roman" w:eastAsia="Times New Roman"/>
                <w:bCs/>
                <w:sz w:val="20"/>
                <w:szCs w:val="20"/>
                <w:lang w:val="en-US" w:eastAsia="ru-RU"/>
              </w:rPr>
              <w:t xml:space="preserve">Instant</w:t>
            </w:r>
            <w:r>
              <w:rPr>
                <w:rFonts w:ascii="Times New Roman" w:hAnsi="Times New Roman" w:eastAsia="Times New Roman"/>
                <w:bCs/>
                <w:sz w:val="20"/>
                <w:szCs w:val="20"/>
                <w:lang w:eastAsia="ru-RU"/>
              </w:rPr>
              <w:t xml:space="preserve"> </w:t>
            </w:r>
            <w:r>
              <w:rPr>
                <w:rFonts w:ascii="Times New Roman" w:hAnsi="Times New Roman" w:eastAsia="Times New Roman"/>
                <w:bCs/>
                <w:sz w:val="20"/>
                <w:szCs w:val="20"/>
                <w:lang w:val="en-US" w:eastAsia="ru-RU"/>
              </w:rPr>
              <w:t xml:space="preserve">Issue</w:t>
            </w:r>
            <w:r>
              <w:rPr>
                <w:rFonts w:ascii="Times New Roman" w:hAnsi="Times New Roman" w:eastAsia="Times New Roman"/>
                <w:bCs/>
                <w:sz w:val="20"/>
                <w:szCs w:val="20"/>
                <w:lang w:eastAsia="ru-RU"/>
              </w:rPr>
              <w:t xml:space="preserve"> (М)</w:t>
            </w:r>
            <w:r>
              <w:rPr>
                <w:rFonts w:ascii="Times New Roman" w:hAnsi="Times New Roman" w:eastAsia="Times New Roman"/>
                <w:bCs/>
                <w:sz w:val="20"/>
                <w:szCs w:val="20"/>
                <w:lang w:eastAsia="ru-RU"/>
              </w:rPr>
              <w:t xml:space="preserve"> </w:t>
            </w:r>
            <w:r>
              <w:rPr>
                <w:rFonts w:ascii="Times New Roman" w:hAnsi="Times New Roman"/>
                <w:color w:val="000000"/>
                <w:sz w:val="20"/>
                <w:szCs w:val="20"/>
              </w:rPr>
              <w:t xml:space="preserve">/ Карта МИР Моментального выпуска</w:t>
            </w:r>
            <w:r>
              <w:rPr>
                <w:rFonts w:ascii="Times New Roman" w:hAnsi="Times New Roman"/>
                <w:b/>
                <w:sz w:val="20"/>
                <w:szCs w:val="20"/>
              </w:rPr>
            </w:r>
            <w:r>
              <w:rPr>
                <w:rFonts w:ascii="Times New Roman" w:hAnsi="Times New Roman"/>
                <w:b/>
                <w:sz w:val="20"/>
                <w:szCs w:val="20"/>
              </w:rPr>
            </w:r>
          </w:p>
        </w:tc>
        <w:tc>
          <w:tcPr>
            <w:shd w:val="clear" w:color="auto" w:fill="ffffff"/>
            <w:tcW w:w="1063" w:type="pct"/>
            <w:vAlign w:val="center"/>
            <w:textDirection w:val="lrTb"/>
            <w:noWrap w:val="false"/>
          </w:tcPr>
          <w:p>
            <w:pPr>
              <w:pStyle w:val="1196"/>
              <w:ind w:left="0"/>
              <w:jc w:val="center"/>
              <w:spacing w:after="0" w:line="240" w:lineRule="auto"/>
              <w:rPr>
                <w:rFonts w:ascii="Times New Roman" w:hAnsi="Times New Roman"/>
                <w:sz w:val="20"/>
                <w:szCs w:val="20"/>
              </w:rPr>
            </w:pPr>
            <w:r>
              <w:rPr>
                <w:rFonts w:ascii="Times New Roman" w:hAnsi="Times New Roman"/>
                <w:sz w:val="20"/>
                <w:szCs w:val="20"/>
              </w:rPr>
              <w:t xml:space="preserve">Операция не производится</w:t>
            </w:r>
            <w:r>
              <w:rPr>
                <w:rFonts w:ascii="Times New Roman" w:hAnsi="Times New Roman"/>
                <w:sz w:val="20"/>
                <w:szCs w:val="20"/>
              </w:rPr>
            </w:r>
            <w:r>
              <w:rPr>
                <w:rFonts w:ascii="Times New Roman" w:hAnsi="Times New Roman"/>
                <w:sz w:val="20"/>
                <w:szCs w:val="20"/>
              </w:rPr>
            </w:r>
          </w:p>
        </w:tc>
        <w:tc>
          <w:tcPr>
            <w:shd w:val="clear" w:color="auto" w:fill="ffffff"/>
            <w:tcW w:w="2248" w:type="pct"/>
            <w:vAlign w:val="center"/>
            <w:textDirection w:val="lrTb"/>
            <w:noWrap w:val="false"/>
          </w:tcPr>
          <w:p>
            <w:pPr>
              <w:pStyle w:val="1196"/>
              <w:ind w:left="0"/>
              <w:spacing w:after="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88"/>
        </w:trPr>
        <w:tc>
          <w:tcPr>
            <w:gridSpan w:val="2"/>
            <w:shd w:val="clear" w:color="auto" w:fill="ffffff"/>
            <w:tcW w:w="323" w:type="pct"/>
            <w:vAlign w:val="center"/>
            <w:textDirection w:val="lrTb"/>
            <w:noWrap w:val="false"/>
          </w:tcPr>
          <w:p>
            <w:pPr>
              <w:pStyle w:val="1196"/>
              <w:ind w:left="0" w:firstLine="0"/>
              <w:spacing w:after="0" w:line="240" w:lineRule="auto"/>
              <w:rPr>
                <w:rFonts w:ascii="Times New Roman" w:hAnsi="Times New Roman"/>
                <w:b w:val="0"/>
                <w:bCs w:val="0"/>
                <w:sz w:val="20"/>
                <w:szCs w:val="20"/>
              </w:rPr>
            </w:pPr>
            <w:r>
              <w:rPr>
                <w:rFonts w:ascii="Times New Roman" w:hAnsi="Times New Roman"/>
                <w:b w:val="0"/>
                <w:bCs w:val="0"/>
                <w:sz w:val="20"/>
                <w:szCs w:val="20"/>
              </w:rPr>
              <w:t xml:space="preserve">14.2.2</w:t>
            </w:r>
            <w:r>
              <w:rPr>
                <w:rFonts w:ascii="Times New Roman" w:hAnsi="Times New Roman"/>
                <w:b w:val="0"/>
                <w:bCs w:val="0"/>
                <w:sz w:val="20"/>
                <w:szCs w:val="20"/>
              </w:rPr>
            </w:r>
            <w:r>
              <w:rPr>
                <w:rFonts w:ascii="Times New Roman" w:hAnsi="Times New Roman"/>
                <w:b w:val="0"/>
                <w:bCs w:val="0"/>
                <w:sz w:val="20"/>
                <w:szCs w:val="20"/>
              </w:rPr>
            </w:r>
          </w:p>
        </w:tc>
        <w:tc>
          <w:tcPr>
            <w:gridSpan w:val="2"/>
            <w:shd w:val="clear" w:color="auto" w:fill="ffffff"/>
            <w:tcW w:w="1366" w:type="pct"/>
            <w:vAlign w:val="center"/>
            <w:textDirection w:val="lrTb"/>
            <w:noWrap w:val="false"/>
          </w:tcPr>
          <w:p>
            <w:pPr>
              <w:pStyle w:val="1196"/>
              <w:contextualSpacing w:val="0"/>
              <w:ind w:left="0"/>
              <w:spacing w:before="80" w:after="80" w:line="240" w:lineRule="auto"/>
              <w:rPr>
                <w:rFonts w:ascii="Times New Roman" w:hAnsi="Times New Roman" w:eastAsia="Times New Roman"/>
                <w:bCs/>
                <w:sz w:val="20"/>
                <w:szCs w:val="20"/>
                <w:lang w:val="en-US" w:eastAsia="ru-RU"/>
              </w:rPr>
            </w:pPr>
            <w:r>
              <w:rPr>
                <w:rFonts w:ascii="Times New Roman" w:hAnsi="Times New Roman" w:eastAsia="Times New Roman"/>
                <w:bCs/>
                <w:sz w:val="20"/>
                <w:szCs w:val="20"/>
                <w:lang w:val="en-US" w:eastAsia="ru-RU"/>
              </w:rPr>
              <w:t xml:space="preserve">Platinum (В)</w:t>
            </w:r>
            <w:r>
              <w:rPr>
                <w:rFonts w:ascii="Times New Roman" w:hAnsi="Times New Roman" w:eastAsia="Times New Roman"/>
                <w:bCs/>
                <w:sz w:val="20"/>
                <w:szCs w:val="20"/>
                <w:lang w:val="en-US" w:eastAsia="ru-RU"/>
              </w:rPr>
              <w:t xml:space="preserve">/ </w:t>
            </w:r>
            <w:r>
              <w:rPr>
                <w:rFonts w:ascii="Times New Roman" w:hAnsi="Times New Roman" w:eastAsia="Times New Roman"/>
                <w:bCs/>
                <w:sz w:val="20"/>
                <w:szCs w:val="20"/>
                <w:lang w:val="en-US" w:eastAsia="ru-RU"/>
              </w:rPr>
              <w:t xml:space="preserve">Platinum (М)</w:t>
            </w:r>
            <w:r>
              <w:rPr>
                <w:rFonts w:ascii="Times New Roman" w:hAnsi="Times New Roman" w:eastAsia="Times New Roman"/>
                <w:bCs/>
                <w:sz w:val="20"/>
                <w:szCs w:val="20"/>
                <w:lang w:val="en-US" w:eastAsia="ru-RU"/>
              </w:rPr>
              <w:t xml:space="preserve"> </w:t>
            </w:r>
            <w:r>
              <w:rPr>
                <w:rFonts w:ascii="Times New Roman" w:hAnsi="Times New Roman" w:eastAsia="Times New Roman"/>
                <w:bCs/>
                <w:sz w:val="20"/>
                <w:szCs w:val="20"/>
                <w:lang w:val="en-US" w:eastAsia="ru-RU"/>
              </w:rPr>
            </w:r>
            <w:r>
              <w:rPr>
                <w:rFonts w:ascii="Times New Roman" w:hAnsi="Times New Roman" w:eastAsia="Times New Roman"/>
                <w:bCs/>
                <w:sz w:val="20"/>
                <w:szCs w:val="20"/>
                <w:lang w:val="en-US" w:eastAsia="ru-RU"/>
              </w:rPr>
            </w:r>
          </w:p>
        </w:tc>
        <w:tc>
          <w:tcPr>
            <w:shd w:val="clear" w:color="auto" w:fill="ffffff"/>
            <w:tcW w:w="1063" w:type="pct"/>
            <w:vAlign w:val="center"/>
            <w:vMerge w:val="restart"/>
            <w:textDirection w:val="lrTb"/>
            <w:noWrap w:val="false"/>
          </w:tcPr>
          <w:p>
            <w:pPr>
              <w:pStyle w:val="1196"/>
              <w:ind w:left="0"/>
              <w:jc w:val="center"/>
              <w:spacing w:after="0" w:line="240" w:lineRule="auto"/>
              <w:rPr>
                <w:rFonts w:ascii="Times New Roman" w:hAnsi="Times New Roman"/>
                <w:sz w:val="20"/>
                <w:szCs w:val="20"/>
              </w:rPr>
            </w:pPr>
            <w:r>
              <w:rPr>
                <w:rFonts w:ascii="Times New Roman" w:hAnsi="Times New Roman"/>
                <w:sz w:val="20"/>
                <w:szCs w:val="20"/>
                <w:lang w:val="en-US"/>
              </w:rPr>
              <w:t xml:space="preserve">50 </w:t>
            </w:r>
            <w:r>
              <w:rPr>
                <w:rFonts w:ascii="Times New Roman" w:hAnsi="Times New Roman"/>
                <w:sz w:val="20"/>
                <w:szCs w:val="20"/>
              </w:rPr>
              <w:t xml:space="preserve">руб.</w:t>
            </w:r>
            <w:r>
              <w:rPr>
                <w:rFonts w:ascii="Times New Roman" w:hAnsi="Times New Roman"/>
                <w:sz w:val="20"/>
                <w:szCs w:val="20"/>
              </w:rPr>
            </w:r>
            <w:r>
              <w:rPr>
                <w:rFonts w:ascii="Times New Roman" w:hAnsi="Times New Roman"/>
                <w:sz w:val="20"/>
                <w:szCs w:val="20"/>
              </w:rPr>
            </w:r>
          </w:p>
        </w:tc>
        <w:tc>
          <w:tcPr>
            <w:shd w:val="clear" w:color="auto" w:fill="ffffff"/>
            <w:tcW w:w="2248" w:type="pct"/>
            <w:vAlign w:val="center"/>
            <w:textDirection w:val="lrTb"/>
            <w:noWrap w:val="false"/>
          </w:tcPr>
          <w:p>
            <w:pPr>
              <w:pStyle w:val="1196"/>
              <w:ind w:left="0"/>
              <w:spacing w:after="0" w:line="240" w:lineRule="auto"/>
              <w:rPr>
                <w:rFonts w:ascii="Times New Roman" w:hAnsi="Times New Roman"/>
                <w:sz w:val="20"/>
                <w:szCs w:val="20"/>
                <w:lang w:val="en-US"/>
              </w:rPr>
            </w:pPr>
            <w:r>
              <w:rPr>
                <w:rFonts w:ascii="Times New Roman" w:hAnsi="Times New Roman"/>
                <w:sz w:val="20"/>
                <w:szCs w:val="20"/>
                <w:lang w:val="en-US"/>
              </w:rPr>
            </w:r>
            <w:r>
              <w:rPr>
                <w:rFonts w:ascii="Times New Roman" w:hAnsi="Times New Roman"/>
                <w:sz w:val="20"/>
                <w:szCs w:val="20"/>
                <w:lang w:val="en-US"/>
              </w:rPr>
            </w:r>
            <w:r>
              <w:rPr>
                <w:rFonts w:ascii="Times New Roman" w:hAnsi="Times New Roman"/>
                <w:sz w:val="20"/>
                <w:szCs w:val="20"/>
                <w:lang w:val="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88"/>
        </w:trPr>
        <w:tc>
          <w:tcPr>
            <w:gridSpan w:val="2"/>
            <w:shd w:val="clear" w:color="auto" w:fill="ffffff"/>
            <w:tcW w:w="323" w:type="pct"/>
            <w:vAlign w:val="center"/>
            <w:textDirection w:val="lrTb"/>
            <w:noWrap w:val="false"/>
          </w:tcPr>
          <w:p>
            <w:pPr>
              <w:pStyle w:val="1196"/>
              <w:ind w:left="0" w:firstLine="0"/>
              <w:spacing w:after="0" w:line="240" w:lineRule="auto"/>
              <w:rPr>
                <w:rFonts w:ascii="Times New Roman" w:hAnsi="Times New Roman"/>
                <w:b w:val="0"/>
                <w:bCs w:val="0"/>
                <w:sz w:val="20"/>
                <w:szCs w:val="20"/>
              </w:rPr>
            </w:pPr>
            <w:r>
              <w:rPr>
                <w:rFonts w:ascii="Times New Roman" w:hAnsi="Times New Roman"/>
                <w:b w:val="0"/>
                <w:bCs w:val="0"/>
                <w:sz w:val="20"/>
                <w:szCs w:val="20"/>
              </w:rPr>
              <w:t xml:space="preserve">14.2.3</w:t>
            </w:r>
            <w:r>
              <w:rPr>
                <w:rFonts w:ascii="Times New Roman" w:hAnsi="Times New Roman"/>
                <w:b w:val="0"/>
                <w:bCs w:val="0"/>
                <w:sz w:val="20"/>
                <w:szCs w:val="20"/>
              </w:rPr>
            </w:r>
            <w:r>
              <w:rPr>
                <w:rFonts w:ascii="Times New Roman" w:hAnsi="Times New Roman"/>
                <w:b w:val="0"/>
                <w:bCs w:val="0"/>
                <w:sz w:val="20"/>
                <w:szCs w:val="20"/>
              </w:rPr>
            </w:r>
          </w:p>
        </w:tc>
        <w:tc>
          <w:tcPr>
            <w:gridSpan w:val="2"/>
            <w:shd w:val="clear" w:color="auto" w:fill="ffffff"/>
            <w:tcW w:w="1366" w:type="pct"/>
            <w:vAlign w:val="center"/>
            <w:textDirection w:val="lrTb"/>
            <w:noWrap w:val="false"/>
          </w:tcPr>
          <w:p>
            <w:pPr>
              <w:pStyle w:val="1196"/>
              <w:contextualSpacing w:val="0"/>
              <w:ind w:left="0"/>
              <w:spacing w:before="80" w:after="80" w:line="240" w:lineRule="auto"/>
              <w:rPr>
                <w:rFonts w:ascii="Times New Roman" w:hAnsi="Times New Roman" w:eastAsia="Times New Roman"/>
                <w:bCs/>
                <w:sz w:val="20"/>
                <w:szCs w:val="20"/>
                <w:lang w:val="en-US" w:eastAsia="ru-RU"/>
              </w:rPr>
            </w:pPr>
            <w:r>
              <w:rPr>
                <w:rFonts w:ascii="Times New Roman" w:hAnsi="Times New Roman" w:eastAsia="Times New Roman"/>
                <w:bCs/>
                <w:sz w:val="20"/>
                <w:szCs w:val="20"/>
                <w:lang w:val="en-US" w:eastAsia="ru-RU"/>
              </w:rPr>
              <w:t xml:space="preserve">Signature (В)</w:t>
            </w:r>
            <w:r>
              <w:rPr>
                <w:rFonts w:ascii="Times New Roman" w:hAnsi="Times New Roman" w:eastAsia="Times New Roman"/>
                <w:bCs/>
                <w:sz w:val="20"/>
                <w:szCs w:val="20"/>
                <w:lang w:val="en-US" w:eastAsia="ru-RU"/>
              </w:rPr>
              <w:t xml:space="preserve">/</w:t>
            </w:r>
            <w:r>
              <w:rPr>
                <w:rFonts w:ascii="Times New Roman" w:hAnsi="Times New Roman" w:eastAsia="Times New Roman"/>
                <w:bCs/>
                <w:sz w:val="20"/>
                <w:szCs w:val="20"/>
                <w:lang w:val="en-US" w:eastAsia="ru-RU"/>
              </w:rPr>
              <w:t xml:space="preserve">Black Edition (М)</w:t>
            </w:r>
            <w:r>
              <w:rPr>
                <w:rFonts w:ascii="Times New Roman" w:hAnsi="Times New Roman" w:eastAsia="Times New Roman"/>
                <w:bCs/>
                <w:sz w:val="20"/>
                <w:szCs w:val="20"/>
                <w:lang w:val="en-US" w:eastAsia="ru-RU"/>
              </w:rPr>
              <w:t xml:space="preserve"> </w:t>
            </w:r>
            <w:r>
              <w:rPr>
                <w:rFonts w:ascii="Times New Roman" w:hAnsi="Times New Roman" w:eastAsia="Times New Roman"/>
                <w:bCs/>
                <w:sz w:val="20"/>
                <w:szCs w:val="20"/>
                <w:lang w:val="en-US" w:eastAsia="ru-RU"/>
              </w:rPr>
            </w:r>
            <w:r>
              <w:rPr>
                <w:rFonts w:ascii="Times New Roman" w:hAnsi="Times New Roman" w:eastAsia="Times New Roman"/>
                <w:bCs/>
                <w:sz w:val="20"/>
                <w:szCs w:val="20"/>
                <w:lang w:val="en-US" w:eastAsia="ru-RU"/>
              </w:rPr>
            </w:r>
          </w:p>
        </w:tc>
        <w:tc>
          <w:tcPr>
            <w:shd w:val="clear" w:color="auto" w:fill="ffffff"/>
            <w:tcW w:w="1063" w:type="pct"/>
            <w:vAlign w:val="center"/>
            <w:vMerge w:val="continue"/>
            <w:textDirection w:val="lrTb"/>
            <w:noWrap w:val="false"/>
          </w:tcPr>
          <w:p>
            <w:pPr>
              <w:pStyle w:val="1196"/>
              <w:ind w:left="0"/>
              <w:jc w:val="center"/>
              <w:spacing w:after="0" w:line="240" w:lineRule="auto"/>
              <w:rPr>
                <w:rFonts w:ascii="Times New Roman" w:hAnsi="Times New Roman"/>
                <w:sz w:val="20"/>
                <w:szCs w:val="20"/>
                <w:lang w:val="en-US"/>
              </w:rPr>
            </w:pPr>
            <w:r>
              <w:rPr>
                <w:rFonts w:ascii="Times New Roman" w:hAnsi="Times New Roman"/>
                <w:sz w:val="20"/>
                <w:szCs w:val="20"/>
                <w:lang w:val="en-US"/>
              </w:rPr>
            </w:r>
            <w:r>
              <w:rPr>
                <w:rFonts w:ascii="Times New Roman" w:hAnsi="Times New Roman"/>
                <w:sz w:val="20"/>
                <w:szCs w:val="20"/>
                <w:lang w:val="en-US"/>
              </w:rPr>
            </w:r>
            <w:r>
              <w:rPr>
                <w:rFonts w:ascii="Times New Roman" w:hAnsi="Times New Roman"/>
                <w:sz w:val="20"/>
                <w:szCs w:val="20"/>
                <w:lang w:val="en-US"/>
              </w:rPr>
            </w:r>
          </w:p>
        </w:tc>
        <w:tc>
          <w:tcPr>
            <w:shd w:val="clear" w:color="auto" w:fill="ffffff"/>
            <w:tcW w:w="2248" w:type="pct"/>
            <w:vAlign w:val="center"/>
            <w:textDirection w:val="lrTb"/>
            <w:noWrap w:val="false"/>
          </w:tcPr>
          <w:p>
            <w:pPr>
              <w:pStyle w:val="1196"/>
              <w:ind w:left="0"/>
              <w:spacing w:after="0" w:line="240" w:lineRule="auto"/>
              <w:rPr>
                <w:rFonts w:ascii="Times New Roman" w:hAnsi="Times New Roman"/>
                <w:sz w:val="20"/>
                <w:szCs w:val="20"/>
                <w:lang w:val="en-US"/>
              </w:rPr>
            </w:pPr>
            <w:r>
              <w:rPr>
                <w:rFonts w:ascii="Times New Roman" w:hAnsi="Times New Roman"/>
                <w:sz w:val="20"/>
                <w:szCs w:val="20"/>
                <w:lang w:val="en-US"/>
              </w:rPr>
            </w:r>
            <w:r>
              <w:rPr>
                <w:rFonts w:ascii="Times New Roman" w:hAnsi="Times New Roman"/>
                <w:sz w:val="20"/>
                <w:szCs w:val="20"/>
                <w:lang w:val="en-US"/>
              </w:rPr>
            </w:r>
            <w:r>
              <w:rPr>
                <w:rFonts w:ascii="Times New Roman" w:hAnsi="Times New Roman"/>
                <w:sz w:val="20"/>
                <w:szCs w:val="20"/>
                <w:lang w:val="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88"/>
        </w:trPr>
        <w:tc>
          <w:tcPr>
            <w:gridSpan w:val="2"/>
            <w:shd w:val="clear" w:color="auto" w:fill="ffffff"/>
            <w:tcW w:w="323" w:type="pct"/>
            <w:vAlign w:val="center"/>
            <w:textDirection w:val="lrTb"/>
            <w:noWrap w:val="false"/>
          </w:tcPr>
          <w:p>
            <w:pPr>
              <w:pStyle w:val="1196"/>
              <w:ind w:left="0" w:firstLine="0"/>
              <w:spacing w:after="0" w:line="240" w:lineRule="auto"/>
              <w:rPr>
                <w:rFonts w:ascii="Times New Roman" w:hAnsi="Times New Roman"/>
                <w:b w:val="0"/>
                <w:bCs w:val="0"/>
                <w:sz w:val="20"/>
                <w:szCs w:val="20"/>
              </w:rPr>
            </w:pPr>
            <w:r>
              <w:rPr>
                <w:rFonts w:ascii="Times New Roman" w:hAnsi="Times New Roman"/>
                <w:b w:val="0"/>
                <w:bCs w:val="0"/>
                <w:sz w:val="20"/>
                <w:szCs w:val="20"/>
                <w:lang w:val="en-US"/>
              </w:rPr>
              <w:t xml:space="preserve">14.2.4</w:t>
            </w:r>
            <w:r>
              <w:rPr>
                <w:rFonts w:ascii="Times New Roman" w:hAnsi="Times New Roman"/>
                <w:b w:val="0"/>
                <w:bCs w:val="0"/>
                <w:sz w:val="20"/>
                <w:szCs w:val="20"/>
              </w:rPr>
            </w:r>
            <w:r>
              <w:rPr>
                <w:rFonts w:ascii="Times New Roman" w:hAnsi="Times New Roman"/>
                <w:b w:val="0"/>
                <w:bCs w:val="0"/>
                <w:sz w:val="20"/>
                <w:szCs w:val="20"/>
              </w:rPr>
            </w:r>
          </w:p>
        </w:tc>
        <w:tc>
          <w:tcPr>
            <w:gridSpan w:val="2"/>
            <w:shd w:val="clear" w:color="auto" w:fill="ffffff"/>
            <w:tcW w:w="1366" w:type="pct"/>
            <w:vAlign w:val="top"/>
            <w:textDirection w:val="lrTb"/>
            <w:noWrap w:val="false"/>
          </w:tcPr>
          <w:p>
            <w:pPr>
              <w:pStyle w:val="1196"/>
              <w:contextualSpacing w:val="0"/>
              <w:ind w:left="0"/>
              <w:spacing w:before="80" w:after="80" w:line="240" w:lineRule="auto"/>
              <w:rPr>
                <w:rFonts w:ascii="Times New Roman" w:hAnsi="Times New Roman" w:eastAsia="Times New Roman"/>
                <w:bCs/>
                <w:sz w:val="20"/>
                <w:szCs w:val="20"/>
                <w:lang w:val="en-US" w:eastAsia="ru-RU"/>
              </w:rPr>
            </w:pPr>
            <w:r>
              <w:rPr>
                <w:rFonts w:ascii="Times New Roman" w:hAnsi="Times New Roman" w:eastAsia="Times New Roman"/>
                <w:bCs/>
                <w:sz w:val="20"/>
                <w:szCs w:val="20"/>
                <w:lang w:val="en-US" w:eastAsia="ru-RU"/>
              </w:rPr>
              <w:t xml:space="preserve">Премиальная карта МИР</w:t>
            </w:r>
            <w:r>
              <w:rPr>
                <w:rFonts w:ascii="Times New Roman" w:hAnsi="Times New Roman" w:eastAsia="Times New Roman"/>
                <w:bCs/>
                <w:sz w:val="20"/>
                <w:szCs w:val="20"/>
                <w:lang w:val="en-US" w:eastAsia="ru-RU"/>
              </w:rPr>
            </w:r>
            <w:r>
              <w:rPr>
                <w:rFonts w:ascii="Times New Roman" w:hAnsi="Times New Roman" w:eastAsia="Times New Roman"/>
                <w:bCs/>
                <w:sz w:val="20"/>
                <w:szCs w:val="20"/>
                <w:lang w:val="en-US" w:eastAsia="ru-RU"/>
              </w:rPr>
            </w:r>
          </w:p>
        </w:tc>
        <w:tc>
          <w:tcPr>
            <w:shd w:val="clear" w:color="auto" w:fill="ffffff"/>
            <w:tcW w:w="1063" w:type="pct"/>
            <w:vAlign w:val="center"/>
            <w:vMerge w:val="continue"/>
            <w:textDirection w:val="lrTb"/>
            <w:noWrap w:val="false"/>
          </w:tcPr>
          <w:p>
            <w:pPr>
              <w:pStyle w:val="1196"/>
              <w:ind w:left="0"/>
              <w:jc w:val="center"/>
              <w:spacing w:after="0" w:line="240" w:lineRule="auto"/>
              <w:rPr>
                <w:rFonts w:ascii="Times New Roman" w:hAnsi="Times New Roman"/>
                <w:sz w:val="20"/>
                <w:szCs w:val="20"/>
                <w:lang w:val="en-US"/>
              </w:rPr>
            </w:pPr>
            <w:r>
              <w:rPr>
                <w:rFonts w:ascii="Times New Roman" w:hAnsi="Times New Roman"/>
                <w:sz w:val="20"/>
                <w:szCs w:val="20"/>
                <w:lang w:val="en-US"/>
              </w:rPr>
            </w:r>
            <w:r>
              <w:rPr>
                <w:rFonts w:ascii="Times New Roman" w:hAnsi="Times New Roman"/>
                <w:sz w:val="20"/>
                <w:szCs w:val="20"/>
                <w:lang w:val="en-US"/>
              </w:rPr>
            </w:r>
            <w:r>
              <w:rPr>
                <w:rFonts w:ascii="Times New Roman" w:hAnsi="Times New Roman"/>
                <w:sz w:val="20"/>
                <w:szCs w:val="20"/>
                <w:lang w:val="en-US"/>
              </w:rPr>
            </w:r>
          </w:p>
        </w:tc>
        <w:tc>
          <w:tcPr>
            <w:shd w:val="clear" w:color="auto" w:fill="ffffff"/>
            <w:tcW w:w="2248" w:type="pct"/>
            <w:vAlign w:val="center"/>
            <w:textDirection w:val="lrTb"/>
            <w:noWrap w:val="false"/>
          </w:tcPr>
          <w:p>
            <w:pPr>
              <w:pStyle w:val="1196"/>
              <w:ind w:left="0"/>
              <w:spacing w:after="0" w:line="240" w:lineRule="auto"/>
              <w:rPr>
                <w:rFonts w:ascii="Times New Roman" w:hAnsi="Times New Roman"/>
                <w:sz w:val="20"/>
                <w:szCs w:val="20"/>
                <w:lang w:val="en-US"/>
              </w:rPr>
            </w:pPr>
            <w:r>
              <w:rPr>
                <w:rFonts w:ascii="Times New Roman" w:hAnsi="Times New Roman"/>
                <w:sz w:val="20"/>
                <w:szCs w:val="20"/>
                <w:lang w:val="en-US"/>
              </w:rPr>
            </w:r>
            <w:r>
              <w:rPr>
                <w:rFonts w:ascii="Times New Roman" w:hAnsi="Times New Roman"/>
                <w:sz w:val="20"/>
                <w:szCs w:val="20"/>
                <w:lang w:val="en-US"/>
              </w:rPr>
            </w:r>
            <w:r>
              <w:rPr>
                <w:rFonts w:ascii="Times New Roman" w:hAnsi="Times New Roman"/>
                <w:sz w:val="20"/>
                <w:szCs w:val="20"/>
                <w:lang w:val="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88"/>
        </w:trPr>
        <w:tc>
          <w:tcPr>
            <w:gridSpan w:val="2"/>
            <w:shd w:val="clear" w:color="auto" w:fill="ffffff"/>
            <w:tcW w:w="323" w:type="pct"/>
            <w:vAlign w:val="center"/>
            <w:textDirection w:val="lrTb"/>
            <w:noWrap w:val="false"/>
          </w:tcPr>
          <w:p>
            <w:pPr>
              <w:pStyle w:val="1196"/>
              <w:ind w:left="0" w:firstLine="0"/>
              <w:spacing w:after="0" w:line="240" w:lineRule="auto"/>
              <w:rPr>
                <w:rFonts w:ascii="Times New Roman" w:hAnsi="Times New Roman"/>
                <w:b w:val="0"/>
                <w:bCs w:val="0"/>
                <w:sz w:val="20"/>
                <w:szCs w:val="20"/>
              </w:rPr>
            </w:pPr>
            <w:r>
              <w:rPr>
                <w:rFonts w:ascii="Times New Roman" w:hAnsi="Times New Roman"/>
                <w:b w:val="0"/>
                <w:bCs w:val="0"/>
                <w:sz w:val="20"/>
                <w:szCs w:val="20"/>
              </w:rPr>
              <w:t xml:space="preserve">14.2.5</w:t>
            </w:r>
            <w:r>
              <w:rPr>
                <w:rFonts w:ascii="Times New Roman" w:hAnsi="Times New Roman"/>
                <w:b w:val="0"/>
                <w:bCs w:val="0"/>
                <w:sz w:val="20"/>
                <w:szCs w:val="20"/>
              </w:rPr>
            </w:r>
            <w:r>
              <w:rPr>
                <w:rFonts w:ascii="Times New Roman" w:hAnsi="Times New Roman"/>
                <w:b w:val="0"/>
                <w:bCs w:val="0"/>
                <w:sz w:val="20"/>
                <w:szCs w:val="20"/>
              </w:rPr>
            </w:r>
          </w:p>
        </w:tc>
        <w:tc>
          <w:tcPr>
            <w:gridSpan w:val="2"/>
            <w:shd w:val="clear" w:color="auto" w:fill="ffffff"/>
            <w:tcW w:w="1366" w:type="pct"/>
            <w:vAlign w:val="top"/>
            <w:textDirection w:val="lrTb"/>
            <w:noWrap w:val="false"/>
          </w:tcPr>
          <w:p>
            <w:pPr>
              <w:pStyle w:val="1196"/>
              <w:contextualSpacing w:val="0"/>
              <w:ind w:left="0"/>
              <w:spacing w:before="80" w:after="80" w:line="240" w:lineRule="auto"/>
              <w:rPr>
                <w:rFonts w:ascii="Times New Roman" w:hAnsi="Times New Roman" w:eastAsia="Times New Roman"/>
                <w:bCs/>
                <w:sz w:val="20"/>
                <w:szCs w:val="20"/>
                <w:lang w:val="en-US" w:eastAsia="ru-RU"/>
              </w:rPr>
            </w:pPr>
            <w:r>
              <w:rPr>
                <w:rFonts w:ascii="Times New Roman" w:hAnsi="Times New Roman" w:eastAsia="Times New Roman"/>
                <w:bCs/>
                <w:sz w:val="20"/>
                <w:szCs w:val="20"/>
                <w:lang w:val="en-US" w:eastAsia="ru-RU"/>
              </w:rPr>
              <w:t xml:space="preserve">UnionPay  Instant Issue</w:t>
            </w:r>
            <w:r>
              <w:rPr>
                <w:rFonts w:ascii="Times New Roman" w:hAnsi="Times New Roman" w:eastAsia="Times New Roman"/>
                <w:bCs/>
                <w:sz w:val="20"/>
                <w:szCs w:val="20"/>
                <w:lang w:val="en-US" w:eastAsia="ru-RU"/>
              </w:rPr>
            </w:r>
            <w:r>
              <w:rPr>
                <w:rFonts w:ascii="Times New Roman" w:hAnsi="Times New Roman" w:eastAsia="Times New Roman"/>
                <w:bCs/>
                <w:sz w:val="20"/>
                <w:szCs w:val="20"/>
                <w:lang w:val="en-US" w:eastAsia="ru-RU"/>
              </w:rPr>
            </w:r>
          </w:p>
        </w:tc>
        <w:tc>
          <w:tcPr>
            <w:shd w:val="clear" w:color="auto" w:fill="ffffff"/>
            <w:tcW w:w="1063" w:type="pct"/>
            <w:vAlign w:val="center"/>
            <w:vMerge w:val="continue"/>
            <w:textDirection w:val="lrTb"/>
            <w:noWrap w:val="false"/>
          </w:tcPr>
          <w:p>
            <w:pPr>
              <w:pStyle w:val="1196"/>
              <w:ind w:left="0"/>
              <w:jc w:val="center"/>
              <w:spacing w:after="0" w:line="240" w:lineRule="auto"/>
              <w:rPr>
                <w:rFonts w:ascii="Times New Roman" w:hAnsi="Times New Roman"/>
                <w:sz w:val="20"/>
                <w:szCs w:val="20"/>
                <w:lang w:val="en-US"/>
              </w:rPr>
            </w:pPr>
            <w:r>
              <w:rPr>
                <w:rFonts w:ascii="Times New Roman" w:hAnsi="Times New Roman"/>
                <w:sz w:val="20"/>
                <w:szCs w:val="20"/>
                <w:lang w:val="en-US"/>
              </w:rPr>
            </w:r>
            <w:r>
              <w:rPr>
                <w:rFonts w:ascii="Times New Roman" w:hAnsi="Times New Roman"/>
                <w:sz w:val="20"/>
                <w:szCs w:val="20"/>
                <w:lang w:val="en-US"/>
              </w:rPr>
            </w:r>
            <w:r>
              <w:rPr>
                <w:rFonts w:ascii="Times New Roman" w:hAnsi="Times New Roman"/>
                <w:sz w:val="20"/>
                <w:szCs w:val="20"/>
                <w:lang w:val="en-US"/>
              </w:rPr>
            </w:r>
          </w:p>
        </w:tc>
        <w:tc>
          <w:tcPr>
            <w:shd w:val="clear" w:color="auto" w:fill="ffffff"/>
            <w:tcW w:w="2248" w:type="pct"/>
            <w:vAlign w:val="center"/>
            <w:textDirection w:val="lrTb"/>
            <w:noWrap w:val="false"/>
          </w:tcPr>
          <w:p>
            <w:pPr>
              <w:pStyle w:val="1196"/>
              <w:ind w:left="0"/>
              <w:spacing w:after="0" w:line="240" w:lineRule="auto"/>
              <w:rPr>
                <w:rFonts w:ascii="Times New Roman" w:hAnsi="Times New Roman"/>
                <w:sz w:val="20"/>
                <w:szCs w:val="20"/>
                <w:lang w:val="en-US"/>
              </w:rPr>
            </w:pPr>
            <w:r>
              <w:rPr>
                <w:rFonts w:ascii="Times New Roman" w:hAnsi="Times New Roman"/>
                <w:sz w:val="20"/>
                <w:szCs w:val="20"/>
                <w:lang w:val="en-US"/>
              </w:rPr>
            </w:r>
            <w:r>
              <w:rPr>
                <w:rFonts w:ascii="Times New Roman" w:hAnsi="Times New Roman"/>
                <w:sz w:val="20"/>
                <w:szCs w:val="20"/>
                <w:lang w:val="en-US"/>
              </w:rPr>
            </w:r>
            <w:r>
              <w:rPr>
                <w:rFonts w:ascii="Times New Roman" w:hAnsi="Times New Roman"/>
                <w:sz w:val="20"/>
                <w:szCs w:val="20"/>
                <w:lang w:val="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88"/>
        </w:trPr>
        <w:tc>
          <w:tcPr>
            <w:gridSpan w:val="2"/>
            <w:shd w:val="clear" w:color="auto" w:fill="ffffff"/>
            <w:tcW w:w="323" w:type="pct"/>
            <w:vAlign w:val="center"/>
            <w:textDirection w:val="lrTb"/>
            <w:noWrap w:val="false"/>
          </w:tcPr>
          <w:p>
            <w:pPr>
              <w:pStyle w:val="1196"/>
              <w:ind w:left="0" w:firstLine="0"/>
              <w:spacing w:after="0" w:line="240" w:lineRule="auto"/>
              <w:rPr>
                <w:rFonts w:ascii="Times New Roman" w:hAnsi="Times New Roman"/>
                <w:b w:val="0"/>
                <w:bCs w:val="0"/>
                <w:sz w:val="20"/>
                <w:szCs w:val="20"/>
              </w:rPr>
            </w:pPr>
            <w:r>
              <w:rPr>
                <w:rFonts w:ascii="Times New Roman" w:hAnsi="Times New Roman"/>
                <w:b w:val="0"/>
                <w:bCs w:val="0"/>
                <w:sz w:val="20"/>
                <w:szCs w:val="20"/>
              </w:rPr>
              <w:t xml:space="preserve">14.2.6</w:t>
            </w:r>
            <w:r>
              <w:rPr>
                <w:rFonts w:ascii="Times New Roman" w:hAnsi="Times New Roman"/>
                <w:b w:val="0"/>
                <w:bCs w:val="0"/>
                <w:sz w:val="20"/>
                <w:szCs w:val="20"/>
              </w:rPr>
            </w:r>
            <w:r>
              <w:rPr>
                <w:rFonts w:ascii="Times New Roman" w:hAnsi="Times New Roman"/>
                <w:b w:val="0"/>
                <w:bCs w:val="0"/>
                <w:sz w:val="20"/>
                <w:szCs w:val="20"/>
              </w:rPr>
            </w:r>
          </w:p>
        </w:tc>
        <w:tc>
          <w:tcPr>
            <w:gridSpan w:val="2"/>
            <w:shd w:val="clear" w:color="auto" w:fill="ffffff"/>
            <w:tcW w:w="1366" w:type="pct"/>
            <w:vAlign w:val="top"/>
            <w:textDirection w:val="lrTb"/>
            <w:noWrap w:val="false"/>
          </w:tcPr>
          <w:p>
            <w:pPr>
              <w:pStyle w:val="1196"/>
              <w:contextualSpacing w:val="0"/>
              <w:ind w:left="0"/>
              <w:spacing w:before="80" w:after="80" w:line="240" w:lineRule="auto"/>
              <w:rPr>
                <w:rFonts w:ascii="Times New Roman" w:hAnsi="Times New Roman" w:eastAsia="Times New Roman"/>
                <w:bCs/>
                <w:sz w:val="20"/>
                <w:szCs w:val="20"/>
                <w:lang w:val="en-US" w:eastAsia="ru-RU"/>
              </w:rPr>
            </w:pPr>
            <w:r>
              <w:rPr>
                <w:rFonts w:ascii="Times New Roman" w:hAnsi="Times New Roman" w:eastAsia="Times New Roman"/>
                <w:bCs/>
                <w:sz w:val="20"/>
                <w:szCs w:val="20"/>
                <w:lang w:val="en-US" w:eastAsia="ru-RU"/>
              </w:rPr>
              <w:t xml:space="preserve">UnionPay Classic</w:t>
            </w:r>
            <w:r>
              <w:rPr>
                <w:rFonts w:ascii="Times New Roman" w:hAnsi="Times New Roman" w:eastAsia="Times New Roman"/>
                <w:bCs/>
                <w:sz w:val="20"/>
                <w:szCs w:val="20"/>
                <w:lang w:val="en-US" w:eastAsia="ru-RU"/>
              </w:rPr>
            </w:r>
            <w:r>
              <w:rPr>
                <w:rFonts w:ascii="Times New Roman" w:hAnsi="Times New Roman" w:eastAsia="Times New Roman"/>
                <w:bCs/>
                <w:sz w:val="20"/>
                <w:szCs w:val="20"/>
                <w:lang w:val="en-US" w:eastAsia="ru-RU"/>
              </w:rPr>
            </w:r>
          </w:p>
        </w:tc>
        <w:tc>
          <w:tcPr>
            <w:shd w:val="clear" w:color="auto" w:fill="ffffff"/>
            <w:tcW w:w="1063" w:type="pct"/>
            <w:vAlign w:val="center"/>
            <w:vMerge w:val="continue"/>
            <w:textDirection w:val="lrTb"/>
            <w:noWrap w:val="false"/>
          </w:tcPr>
          <w:p>
            <w:pPr>
              <w:pStyle w:val="1196"/>
              <w:ind w:left="0"/>
              <w:jc w:val="center"/>
              <w:spacing w:after="0" w:line="240" w:lineRule="auto"/>
              <w:rPr>
                <w:rFonts w:ascii="Times New Roman" w:hAnsi="Times New Roman"/>
                <w:sz w:val="20"/>
                <w:szCs w:val="20"/>
                <w:lang w:val="en-US"/>
              </w:rPr>
            </w:pPr>
            <w:r>
              <w:rPr>
                <w:rFonts w:ascii="Times New Roman" w:hAnsi="Times New Roman"/>
                <w:sz w:val="20"/>
                <w:szCs w:val="20"/>
                <w:lang w:val="en-US"/>
              </w:rPr>
            </w:r>
            <w:r>
              <w:rPr>
                <w:rFonts w:ascii="Times New Roman" w:hAnsi="Times New Roman"/>
                <w:sz w:val="20"/>
                <w:szCs w:val="20"/>
                <w:lang w:val="en-US"/>
              </w:rPr>
            </w:r>
            <w:r>
              <w:rPr>
                <w:rFonts w:ascii="Times New Roman" w:hAnsi="Times New Roman"/>
                <w:sz w:val="20"/>
                <w:szCs w:val="20"/>
                <w:lang w:val="en-US"/>
              </w:rPr>
            </w:r>
          </w:p>
        </w:tc>
        <w:tc>
          <w:tcPr>
            <w:shd w:val="clear" w:color="auto" w:fill="ffffff"/>
            <w:tcW w:w="2248" w:type="pct"/>
            <w:vAlign w:val="center"/>
            <w:textDirection w:val="lrTb"/>
            <w:noWrap w:val="false"/>
          </w:tcPr>
          <w:p>
            <w:pPr>
              <w:pStyle w:val="1196"/>
              <w:ind w:left="0"/>
              <w:spacing w:after="0" w:line="240" w:lineRule="auto"/>
              <w:rPr>
                <w:rFonts w:ascii="Times New Roman" w:hAnsi="Times New Roman"/>
                <w:sz w:val="20"/>
                <w:szCs w:val="20"/>
                <w:lang w:val="en-US"/>
              </w:rPr>
            </w:pPr>
            <w:r>
              <w:rPr>
                <w:rFonts w:ascii="Times New Roman" w:hAnsi="Times New Roman"/>
                <w:sz w:val="20"/>
                <w:szCs w:val="20"/>
                <w:lang w:val="en-US"/>
              </w:rPr>
            </w:r>
            <w:r>
              <w:rPr>
                <w:rFonts w:ascii="Times New Roman" w:hAnsi="Times New Roman"/>
                <w:sz w:val="20"/>
                <w:szCs w:val="20"/>
                <w:lang w:val="en-US"/>
              </w:rPr>
            </w:r>
            <w:r>
              <w:rPr>
                <w:rFonts w:ascii="Times New Roman" w:hAnsi="Times New Roman"/>
                <w:sz w:val="20"/>
                <w:szCs w:val="20"/>
                <w:lang w:val="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88"/>
        </w:trPr>
        <w:tc>
          <w:tcPr>
            <w:gridSpan w:val="2"/>
            <w:shd w:val="clear" w:color="auto" w:fill="92d050"/>
            <w:tcW w:w="323" w:type="pct"/>
            <w:vAlign w:val="center"/>
            <w:textDirection w:val="lrTb"/>
            <w:noWrap w:val="false"/>
          </w:tcPr>
          <w:p>
            <w:pPr>
              <w:pStyle w:val="1196"/>
              <w:ind w:left="0" w:firstLine="0"/>
              <w:spacing w:before="120" w:after="120" w:line="240" w:lineRule="auto"/>
              <w:rPr>
                <w:rFonts w:ascii="Times New Roman" w:hAnsi="Times New Roman"/>
                <w:b/>
                <w:sz w:val="20"/>
                <w:szCs w:val="20"/>
                <w:lang w:val="en-US"/>
              </w:rPr>
            </w:pPr>
            <w:r>
              <w:rPr>
                <w:rFonts w:ascii="Times New Roman" w:hAnsi="Times New Roman"/>
                <w:b/>
                <w:sz w:val="20"/>
                <w:szCs w:val="20"/>
                <w:lang w:val="en-US"/>
              </w:rPr>
              <w:t xml:space="preserve">15</w:t>
            </w:r>
            <w:r>
              <w:rPr>
                <w:rFonts w:ascii="Times New Roman" w:hAnsi="Times New Roman"/>
                <w:b/>
                <w:sz w:val="20"/>
                <w:szCs w:val="20"/>
                <w:lang w:val="en-US"/>
              </w:rPr>
            </w:r>
            <w:r>
              <w:rPr>
                <w:rFonts w:ascii="Times New Roman" w:hAnsi="Times New Roman"/>
                <w:b/>
                <w:sz w:val="20"/>
                <w:szCs w:val="20"/>
                <w:lang w:val="en-US"/>
              </w:rPr>
            </w:r>
          </w:p>
        </w:tc>
        <w:tc>
          <w:tcPr>
            <w:gridSpan w:val="4"/>
            <w:shd w:val="clear" w:color="auto" w:fill="92d050"/>
            <w:tcW w:w="4677" w:type="pct"/>
            <w:vAlign w:val="center"/>
            <w:textDirection w:val="lrTb"/>
            <w:noWrap w:val="false"/>
          </w:tcPr>
          <w:p>
            <w:pPr>
              <w:pStyle w:val="1196"/>
              <w:ind w:left="0"/>
              <w:spacing w:before="120" w:after="120" w:line="240" w:lineRule="auto"/>
              <w:rPr>
                <w:rFonts w:ascii="Times New Roman" w:hAnsi="Times New Roman"/>
                <w:b/>
                <w:sz w:val="20"/>
                <w:szCs w:val="20"/>
              </w:rPr>
            </w:pPr>
            <w:r>
              <w:rPr>
                <w:rFonts w:ascii="Times New Roman" w:hAnsi="Times New Roman" w:eastAsia="Times New Roman"/>
                <w:b/>
                <w:bCs/>
                <w:sz w:val="20"/>
                <w:szCs w:val="20"/>
                <w:lang w:eastAsia="ru-RU"/>
              </w:rPr>
              <w:t xml:space="preserve">Плата за посещение </w:t>
            </w:r>
            <w:r>
              <w:rPr>
                <w:rFonts w:ascii="Times New Roman" w:hAnsi="Times New Roman" w:eastAsia="Times New Roman"/>
                <w:b/>
                <w:bCs/>
                <w:sz w:val="20"/>
                <w:szCs w:val="20"/>
                <w:lang w:val="en-US" w:eastAsia="ru-RU"/>
              </w:rPr>
              <w:t xml:space="preserve">VIP</w:t>
            </w:r>
            <w:r>
              <w:rPr>
                <w:rFonts w:ascii="Times New Roman" w:hAnsi="Times New Roman" w:eastAsia="Times New Roman"/>
                <w:b/>
                <w:bCs/>
                <w:sz w:val="20"/>
                <w:szCs w:val="20"/>
                <w:lang w:eastAsia="ru-RU"/>
              </w:rPr>
              <w:t xml:space="preserve">-зала международных аэропортов по карте </w:t>
            </w:r>
            <w:r>
              <w:rPr>
                <w:rFonts w:ascii="Times New Roman" w:hAnsi="Times New Roman" w:eastAsia="Times New Roman"/>
                <w:b/>
                <w:bCs/>
                <w:sz w:val="20"/>
                <w:szCs w:val="20"/>
                <w:lang w:val="en-US" w:eastAsia="ru-RU"/>
              </w:rPr>
              <w:t xml:space="preserve">Priority</w:t>
            </w:r>
            <w:r>
              <w:rPr>
                <w:rFonts w:ascii="Times New Roman" w:hAnsi="Times New Roman" w:eastAsia="Times New Roman"/>
                <w:b/>
                <w:bCs/>
                <w:sz w:val="20"/>
                <w:szCs w:val="20"/>
                <w:lang w:eastAsia="ru-RU"/>
              </w:rPr>
              <w:t xml:space="preserve"> </w:t>
            </w:r>
            <w:r>
              <w:rPr>
                <w:rFonts w:ascii="Times New Roman" w:hAnsi="Times New Roman" w:eastAsia="Times New Roman"/>
                <w:b/>
                <w:bCs/>
                <w:sz w:val="20"/>
                <w:szCs w:val="20"/>
                <w:lang w:val="en-US" w:eastAsia="ru-RU"/>
              </w:rPr>
              <w:t xml:space="preserve">Pass</w:t>
            </w:r>
            <w:r>
              <w:rPr>
                <w:rFonts w:ascii="Times New Roman" w:hAnsi="Times New Roman"/>
                <w:b/>
                <w:sz w:val="20"/>
                <w:szCs w:val="20"/>
              </w:rPr>
            </w:r>
            <w:r>
              <w:rPr>
                <w:rFonts w:ascii="Times New Roman" w:hAnsi="Times New Roman"/>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shd w:val="clear" w:color="auto" w:fill="ffffff"/>
            <w:tcW w:w="323" w:type="pct"/>
            <w:vAlign w:val="center"/>
            <w:textDirection w:val="lrTb"/>
            <w:noWrap w:val="false"/>
          </w:tcPr>
          <w:p>
            <w:pPr>
              <w:pStyle w:val="1196"/>
              <w:ind w:left="0" w:firstLine="0"/>
              <w:spacing w:after="0" w:line="240" w:lineRule="auto"/>
              <w:rPr>
                <w:rFonts w:ascii="Times New Roman" w:hAnsi="Times New Roman"/>
                <w:b/>
                <w:sz w:val="20"/>
                <w:szCs w:val="20"/>
              </w:rPr>
            </w:pPr>
            <w:r>
              <w:rPr>
                <w:rFonts w:ascii="Times New Roman" w:hAnsi="Times New Roman"/>
                <w:b/>
                <w:sz w:val="20"/>
                <w:szCs w:val="20"/>
              </w:rPr>
              <w:t xml:space="preserve">15.1</w:t>
            </w:r>
            <w:r>
              <w:rPr>
                <w:rFonts w:ascii="Times New Roman" w:hAnsi="Times New Roman"/>
                <w:b/>
                <w:sz w:val="20"/>
                <w:szCs w:val="20"/>
              </w:rPr>
            </w:r>
          </w:p>
        </w:tc>
        <w:tc>
          <w:tcPr>
            <w:gridSpan w:val="2"/>
            <w:shd w:val="clear" w:color="auto" w:fill="ffffff"/>
            <w:tcW w:w="1366" w:type="pct"/>
            <w:vAlign w:val="center"/>
            <w:textDirection w:val="lrTb"/>
            <w:noWrap w:val="false"/>
          </w:tcPr>
          <w:p>
            <w:pPr>
              <w:pStyle w:val="1196"/>
              <w:ind w:left="0"/>
              <w:spacing w:after="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При обеспечении оборота за календарный месяц</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shd w:val="clear" w:color="auto" w:fill="ffffff"/>
            <w:tcW w:w="1063" w:type="pct"/>
            <w:vAlign w:val="center"/>
            <w:textDirection w:val="lrTb"/>
            <w:noWrap w:val="false"/>
          </w:tcPr>
          <w:p>
            <w:pPr>
              <w:pStyle w:val="1190"/>
              <w:jc w:val="center"/>
              <w:spacing w:after="0" w:line="240" w:lineRule="auto"/>
              <w:rPr>
                <w:rFonts w:ascii="Times New Roman" w:hAnsi="Times New Roman" w:eastAsia="Times New Roman"/>
                <w:b/>
                <w:sz w:val="20"/>
                <w:szCs w:val="20"/>
                <w:lang w:eastAsia="ru-RU"/>
              </w:rPr>
            </w:pPr>
            <w:r>
              <w:rPr>
                <w:rFonts w:ascii="Times New Roman" w:hAnsi="Times New Roman" w:eastAsia="Times New Roman"/>
                <w:b/>
                <w:sz w:val="20"/>
                <w:szCs w:val="20"/>
                <w:lang w:eastAsia="ru-RU"/>
              </w:rPr>
              <w:t xml:space="preserve">Плата не взимается</w:t>
            </w: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p>
          <w:p>
            <w:pPr>
              <w:pStyle w:val="1190"/>
              <w:jc w:val="both"/>
              <w:spacing w:after="0" w:line="240" w:lineRule="auto"/>
              <w:rPr>
                <w:rFonts w:ascii="Times New Roman" w:hAnsi="Times New Roman" w:eastAsia="Times New Roman"/>
                <w:b/>
                <w:bCs/>
                <w:sz w:val="20"/>
                <w:szCs w:val="20"/>
                <w:lang w:eastAsia="ru-RU"/>
              </w:rPr>
            </w:pPr>
            <w:r>
              <w:rPr>
                <w:rFonts w:ascii="Times New Roman" w:hAnsi="Times New Roman" w:eastAsia="Times New Roman"/>
                <w:sz w:val="20"/>
                <w:szCs w:val="20"/>
                <w:lang w:eastAsia="ru-RU"/>
              </w:rPr>
              <w:t xml:space="preserve">за посещение одного физического лица VIP-зала международных аэропортов</w:t>
            </w:r>
            <w:r>
              <w:rPr>
                <w:rFonts w:ascii="Times New Roman" w:hAnsi="Times New Roman" w:eastAsia="Times New Roman"/>
                <w:sz w:val="20"/>
                <w:szCs w:val="20"/>
                <w:lang w:eastAsia="ru-RU"/>
              </w:rPr>
              <w:t xml:space="preserve"> </w:t>
            </w:r>
            <w:r>
              <w:rPr>
                <w:rFonts w:ascii="Times New Roman" w:hAnsi="Times New Roman" w:eastAsia="Times New Roman"/>
                <w:sz w:val="20"/>
                <w:szCs w:val="20"/>
                <w:lang w:eastAsia="ru-RU"/>
              </w:rPr>
              <w:t xml:space="preserve">(за каждые 175000 рублей оборота либо эквивалент указанной суммы, списанной по счету, рассчитанный по курсу в соответствии с п. </w:t>
            </w:r>
            <w:r>
              <w:rPr>
                <w:rFonts w:ascii="Times New Roman" w:hAnsi="Times New Roman" w:eastAsia="Times New Roman"/>
                <w:sz w:val="20"/>
                <w:szCs w:val="20"/>
                <w:lang w:eastAsia="ru-RU"/>
              </w:rPr>
              <w:t xml:space="preserve">9</w:t>
            </w:r>
            <w:r>
              <w:rPr>
                <w:rFonts w:ascii="Times New Roman" w:hAnsi="Times New Roman"/>
                <w:sz w:val="20"/>
                <w:szCs w:val="20"/>
              </w:rPr>
              <w:t xml:space="preserve">.2.2</w:t>
            </w:r>
            <w:r>
              <w:rPr>
                <w:rFonts w:ascii="Times New Roman" w:hAnsi="Times New Roman" w:eastAsia="Times New Roman"/>
                <w:sz w:val="20"/>
                <w:szCs w:val="20"/>
                <w:lang w:eastAsia="ru-RU"/>
              </w:rPr>
              <w:t xml:space="preserve"> </w:t>
            </w:r>
            <w:r>
              <w:rPr>
                <w:rFonts w:ascii="Times New Roman" w:hAnsi="Times New Roman"/>
                <w:sz w:val="20"/>
                <w:szCs w:val="20"/>
              </w:rPr>
              <w:t xml:space="preserve">настоящего Тарифного плана</w:t>
            </w:r>
            <w:r>
              <w:rPr>
                <w:rFonts w:ascii="Times New Roman" w:hAnsi="Times New Roman" w:eastAsia="Times New Roman"/>
                <w:sz w:val="20"/>
                <w:szCs w:val="20"/>
                <w:lang w:eastAsia="ru-RU"/>
              </w:rPr>
              <w:t xml:space="preserve"> держателю карты Priority Pass предоставляется одно посещение VIP-зала международных аэропортов без взимания платы)</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shd w:val="clear" w:color="auto" w:fill="ffffff"/>
            <w:tcW w:w="2248" w:type="pct"/>
            <w:vAlign w:val="center"/>
            <w:vMerge w:val="restart"/>
            <w:textDirection w:val="lrTb"/>
            <w:noWrap w:val="false"/>
          </w:tcPr>
          <w:p>
            <w:pPr>
              <w:pStyle w:val="1190"/>
              <w:jc w:val="both"/>
              <w:spacing w:after="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Каждое посещение VIP-зала международных аэропортов предоставляется держателю/ям карт Priority Pass, выпущенных к счету, исходя из размера оборота.</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1190"/>
              <w:jc w:val="both"/>
              <w:spacing w:after="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Под оборотом </w:t>
            </w:r>
            <w:r>
              <w:rPr>
                <w:rFonts w:ascii="Times New Roman" w:hAnsi="Times New Roman" w:eastAsia="Times New Roman"/>
                <w:sz w:val="20"/>
                <w:szCs w:val="20"/>
                <w:lang w:eastAsia="ru-RU"/>
              </w:rPr>
              <w:t xml:space="preserve">понимается сумма операций оплаты товаров/работ/ услуг, совершенных с использованием карты или дополнительной карты, выпущенных к счету, и списанных со счета в течение календарного месяца, в котором осуществлено посещение VIP-зала международных аэропортов. </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1190"/>
              <w:jc w:val="both"/>
              <w:spacing w:after="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При расчете оборота не учитываются следующие операции:</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1190"/>
              <w:jc w:val="both"/>
              <w:spacing w:after="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 </w:t>
            </w:r>
            <w:r>
              <w:rPr>
                <w:rFonts w:ascii="Times New Roman" w:hAnsi="Times New Roman" w:eastAsia="Times New Roman"/>
                <w:bCs/>
                <w:iCs/>
                <w:sz w:val="20"/>
                <w:szCs w:val="20"/>
              </w:rPr>
              <w:t xml:space="preserve">налоговые платежи (код МСС</w:t>
            </w:r>
            <w:r>
              <w:rPr>
                <w:rStyle w:val="1199"/>
                <w:rFonts w:ascii="Times New Roman" w:hAnsi="Times New Roman" w:eastAsia="Times New Roman"/>
                <w:bCs/>
                <w:iCs/>
                <w:sz w:val="20"/>
                <w:szCs w:val="20"/>
              </w:rPr>
              <w:footnoteReference w:id="14"/>
              <w:t xml:space="preserve">15</w:t>
            </w:r>
            <w:r>
              <w:rPr>
                <w:rFonts w:ascii="Times New Roman" w:hAnsi="Times New Roman" w:eastAsia="Times New Roman"/>
                <w:bCs/>
                <w:iCs/>
                <w:sz w:val="20"/>
                <w:szCs w:val="20"/>
              </w:rPr>
              <w:t xml:space="preserve"> 9311)</w:t>
            </w:r>
            <w:r>
              <w:rPr>
                <w:rFonts w:ascii="Times New Roman" w:hAnsi="Times New Roman" w:eastAsia="Times New Roman"/>
                <w:sz w:val="20"/>
                <w:szCs w:val="20"/>
                <w:lang w:eastAsia="ru-RU"/>
              </w:rPr>
              <w:t xml:space="preserve">; </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1190"/>
              <w:jc w:val="both"/>
              <w:spacing w:after="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 </w:t>
            </w:r>
            <w:r>
              <w:rPr>
                <w:rFonts w:ascii="Times New Roman" w:hAnsi="Times New Roman" w:eastAsia="Times New Roman"/>
                <w:bCs/>
                <w:iCs/>
                <w:sz w:val="20"/>
                <w:szCs w:val="20"/>
              </w:rPr>
              <w:t xml:space="preserve">операции, связанные с перечислением средств на счета в </w:t>
            </w:r>
            <w:r>
              <w:rPr>
                <w:rFonts w:ascii="Times New Roman" w:hAnsi="Times New Roman" w:eastAsia="Times New Roman"/>
                <w:bCs/>
                <w:iCs/>
                <w:sz w:val="20"/>
                <w:szCs w:val="20"/>
              </w:rPr>
              <w:br w:type="textWrapping" w:clear="all"/>
            </w:r>
            <w:r>
              <w:rPr>
                <w:rFonts w:ascii="Times New Roman" w:hAnsi="Times New Roman" w:eastAsia="Times New Roman"/>
                <w:bCs/>
                <w:iCs/>
                <w:sz w:val="20"/>
                <w:szCs w:val="20"/>
              </w:rPr>
              <w:t xml:space="preserve">АО «Россельхозбанк» и других банках (код МСС 6012)</w:t>
            </w:r>
            <w:r>
              <w:rPr>
                <w:rFonts w:ascii="Times New Roman" w:hAnsi="Times New Roman" w:eastAsia="Times New Roman"/>
                <w:sz w:val="20"/>
                <w:szCs w:val="20"/>
                <w:lang w:eastAsia="ru-RU"/>
              </w:rPr>
              <w:t xml:space="preserve">;</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1190"/>
              <w:jc w:val="both"/>
              <w:spacing w:after="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 </w:t>
            </w:r>
            <w:r>
              <w:rPr>
                <w:rFonts w:ascii="Times New Roman" w:hAnsi="Times New Roman" w:eastAsia="Times New Roman"/>
                <w:bCs/>
                <w:iCs/>
                <w:sz w:val="20"/>
                <w:szCs w:val="20"/>
              </w:rPr>
              <w:t xml:space="preserve">операции, связанные с пополнением электронных кошельков («Яндекс. Деньги», WebMoney, Platezh.ru и т.д.) (код МСС 6051)</w:t>
            </w:r>
            <w:r>
              <w:rPr>
                <w:rFonts w:ascii="Times New Roman" w:hAnsi="Times New Roman" w:eastAsia="Times New Roman"/>
                <w:sz w:val="20"/>
                <w:szCs w:val="20"/>
                <w:lang w:eastAsia="ru-RU"/>
              </w:rPr>
              <w:t xml:space="preserve">;</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1190"/>
              <w:jc w:val="both"/>
              <w:spacing w:after="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-операции оплаты услуг поставщиков с использованием системы «Интернет-банк» и «Мобильный банк» или банкоматов </w:t>
            </w:r>
            <w:r>
              <w:rPr>
                <w:rFonts w:ascii="Times New Roman" w:hAnsi="Times New Roman" w:eastAsia="Times New Roman"/>
                <w:sz w:val="20"/>
                <w:szCs w:val="20"/>
                <w:lang w:eastAsia="ru-RU"/>
              </w:rPr>
              <w:br w:type="textWrapping" w:clear="all"/>
            </w:r>
            <w:r>
              <w:rPr>
                <w:rFonts w:ascii="Times New Roman" w:hAnsi="Times New Roman" w:eastAsia="Times New Roman"/>
                <w:sz w:val="20"/>
                <w:szCs w:val="20"/>
                <w:lang w:eastAsia="ru-RU"/>
              </w:rPr>
              <w:t xml:space="preserve">АО «Россельхозбанк»;</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1190"/>
              <w:jc w:val="both"/>
              <w:spacing w:after="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w:t>
            </w:r>
            <w:r>
              <w:rPr>
                <w:rFonts w:ascii="Times New Roman" w:hAnsi="Times New Roman" w:eastAsia="Times New Roman"/>
                <w:bCs/>
                <w:iCs/>
                <w:sz w:val="20"/>
                <w:szCs w:val="20"/>
              </w:rPr>
              <w:t xml:space="preserve"> операции оплаты услуг сотовой связи (коды МСС 4813, 4814, 4816, 4899)</w:t>
            </w:r>
            <w:r>
              <w:rPr>
                <w:rFonts w:ascii="Times New Roman" w:hAnsi="Times New Roman" w:eastAsia="Times New Roman"/>
                <w:sz w:val="20"/>
                <w:szCs w:val="20"/>
                <w:lang w:eastAsia="ru-RU"/>
              </w:rPr>
              <w:t xml:space="preserve">. </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1190"/>
              <w:jc w:val="both"/>
              <w:spacing w:after="0" w:line="240" w:lineRule="auto"/>
              <w:rPr>
                <w:rFonts w:ascii="Times New Roman" w:hAnsi="Times New Roman" w:eastAsia="Times New Roman"/>
                <w:b/>
                <w:bCs/>
                <w:sz w:val="20"/>
                <w:szCs w:val="20"/>
                <w:lang w:eastAsia="ru-RU"/>
              </w:rPr>
            </w:pPr>
            <w:r>
              <w:rPr>
                <w:rFonts w:ascii="Times New Roman" w:hAnsi="Times New Roman" w:eastAsia="Times New Roman"/>
                <w:sz w:val="20"/>
                <w:szCs w:val="20"/>
                <w:lang w:eastAsia="ru-RU"/>
              </w:rPr>
              <w:t xml:space="preserve">Для счета, к которому выпущены карты Priority Pass, доступно 12 (двенадцать) посещений VIP-зала международных аэропортов за</w:t>
            </w:r>
            <w:r>
              <w:rPr>
                <w:rFonts w:ascii="Times New Roman" w:hAnsi="Times New Roman" w:eastAsia="Times New Roman"/>
                <w:sz w:val="20"/>
                <w:szCs w:val="20"/>
                <w:lang w:eastAsia="ru-RU"/>
              </w:rPr>
              <w:t xml:space="preserve"> один календарный год без взимания платы вне зависимости от количества держателей карт Priority Pass и оборота за календарный месяц. При этом, посещения, из числа 12 (двенадцати) посещений VIP-зала международных аэропортов, предоставляемых без взимания пла</w:t>
            </w:r>
            <w:r>
              <w:rPr>
                <w:rFonts w:ascii="Times New Roman" w:hAnsi="Times New Roman" w:eastAsia="Times New Roman"/>
                <w:sz w:val="20"/>
                <w:szCs w:val="20"/>
                <w:lang w:eastAsia="ru-RU"/>
              </w:rPr>
              <w:t xml:space="preserve">ты за один календарный год, расходуются в случае, если в календарном месяце посещения VIP-зала международных аэропортов не достигнут размер оборота, необходимый для предоставления соответствующего количества посещений VIP-зала международных аэропортов без </w:t>
            </w:r>
            <w:r>
              <w:rPr>
                <w:rFonts w:ascii="Times New Roman" w:hAnsi="Times New Roman" w:eastAsia="Times New Roman"/>
                <w:sz w:val="20"/>
                <w:szCs w:val="20"/>
                <w:lang w:eastAsia="ru-RU"/>
              </w:rPr>
              <w:t xml:space="preserve">взимания платы согласно п. 1</w:t>
            </w:r>
            <w:r>
              <w:rPr>
                <w:rFonts w:ascii="Times New Roman" w:hAnsi="Times New Roman" w:eastAsia="Times New Roman"/>
                <w:sz w:val="20"/>
                <w:szCs w:val="20"/>
                <w:lang w:eastAsia="ru-RU"/>
              </w:rPr>
              <w:t xml:space="preserve">5</w:t>
            </w:r>
            <w:r>
              <w:rPr>
                <w:rFonts w:ascii="Times New Roman" w:hAnsi="Times New Roman" w:eastAsia="Times New Roman"/>
                <w:sz w:val="20"/>
                <w:szCs w:val="20"/>
                <w:lang w:eastAsia="ru-RU"/>
              </w:rPr>
              <w:t xml:space="preserve">.1</w:t>
            </w:r>
            <w:r>
              <w:rPr>
                <w:rFonts w:ascii="Times New Roman" w:hAnsi="Times New Roman" w:eastAsia="Times New Roman"/>
                <w:sz w:val="20"/>
                <w:szCs w:val="20"/>
                <w:lang w:eastAsia="ru-RU"/>
              </w:rPr>
              <w:t xml:space="preserve"> настоящих Тарифов. Расходование посещений VIP-зала международных аэропортов без взимания платы может производиться любым держателем карты Priority Pass, выпущенной к счету. По истечении календарного года оставшиеся неизрасходованными посещения, предос</w:t>
            </w:r>
            <w:r>
              <w:rPr>
                <w:rFonts w:ascii="Times New Roman" w:hAnsi="Times New Roman" w:eastAsia="Times New Roman"/>
                <w:sz w:val="20"/>
                <w:szCs w:val="20"/>
                <w:lang w:eastAsia="ru-RU"/>
              </w:rPr>
              <w:t xml:space="preserve">тавленные без взимания платы, не переносятся для использования на следующий календарный год. Для счета, открытого в валюте, отличной от валюты платы, для расчета суммы списания используется эквивалент суммы платы, рассчитанный по курсу в соответствии с п. </w:t>
            </w:r>
            <w:r>
              <w:rPr>
                <w:rFonts w:ascii="Times New Roman" w:hAnsi="Times New Roman" w:eastAsia="Times New Roman"/>
                <w:sz w:val="20"/>
                <w:szCs w:val="20"/>
                <w:lang w:eastAsia="ru-RU"/>
              </w:rPr>
              <w:t xml:space="preserve">9</w:t>
            </w:r>
            <w:r>
              <w:rPr>
                <w:rFonts w:ascii="Times New Roman" w:hAnsi="Times New Roman"/>
                <w:sz w:val="20"/>
                <w:szCs w:val="20"/>
              </w:rPr>
              <w:t xml:space="preserve">.2.2 настоящего Тарифного плана.</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shd w:val="clear" w:color="auto" w:fill="ffffff"/>
            <w:tcBorders>
              <w:bottom w:val="single" w:color="000000" w:sz="4" w:space="0"/>
            </w:tcBorders>
            <w:tcW w:w="323" w:type="pct"/>
            <w:vAlign w:val="center"/>
            <w:textDirection w:val="lrTb"/>
            <w:noWrap w:val="false"/>
          </w:tcPr>
          <w:p>
            <w:pPr>
              <w:pStyle w:val="1196"/>
              <w:ind w:left="0" w:firstLine="0"/>
              <w:spacing w:after="0" w:line="240" w:lineRule="auto"/>
              <w:rPr>
                <w:rFonts w:ascii="Times New Roman" w:hAnsi="Times New Roman"/>
                <w:b/>
                <w:sz w:val="20"/>
                <w:szCs w:val="20"/>
              </w:rPr>
            </w:pPr>
            <w:r>
              <w:rPr>
                <w:rFonts w:ascii="Times New Roman" w:hAnsi="Times New Roman"/>
                <w:b/>
                <w:sz w:val="20"/>
                <w:szCs w:val="20"/>
              </w:rPr>
              <w:t xml:space="preserve">15.2</w:t>
            </w:r>
            <w:r>
              <w:rPr>
                <w:rFonts w:ascii="Times New Roman" w:hAnsi="Times New Roman"/>
                <w:b/>
                <w:sz w:val="20"/>
                <w:szCs w:val="20"/>
              </w:rPr>
            </w:r>
          </w:p>
        </w:tc>
        <w:tc>
          <w:tcPr>
            <w:gridSpan w:val="2"/>
            <w:shd w:val="clear" w:color="auto" w:fill="ffffff"/>
            <w:tcBorders>
              <w:bottom w:val="single" w:color="000000" w:sz="4" w:space="0"/>
            </w:tcBorders>
            <w:tcW w:w="1366" w:type="pct"/>
            <w:vAlign w:val="center"/>
            <w:textDirection w:val="lrTb"/>
            <w:noWrap w:val="false"/>
          </w:tcPr>
          <w:p>
            <w:pPr>
              <w:pStyle w:val="1190"/>
              <w:jc w:val="both"/>
              <w:spacing w:after="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При необеспечении оборота за календарный месяц и при расходовании всех посещений VIP-зала международных аэропортов, предоставляемых без взимания платы</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shd w:val="clear" w:color="auto" w:fill="ffffff"/>
            <w:tcBorders>
              <w:bottom w:val="single" w:color="000000" w:sz="4" w:space="0"/>
            </w:tcBorders>
            <w:tcW w:w="1063" w:type="pct"/>
            <w:vAlign w:val="center"/>
            <w:textDirection w:val="lrTb"/>
            <w:noWrap w:val="false"/>
          </w:tcPr>
          <w:p>
            <w:pPr>
              <w:pStyle w:val="1190"/>
              <w:jc w:val="center"/>
              <w:spacing w:after="0" w:line="240" w:lineRule="auto"/>
              <w:rPr>
                <w:rFonts w:ascii="Times New Roman" w:hAnsi="Times New Roman" w:eastAsia="Times New Roman"/>
                <w:sz w:val="20"/>
                <w:szCs w:val="20"/>
                <w:lang w:eastAsia="ru-RU"/>
              </w:rPr>
            </w:pPr>
            <w:r>
              <w:rPr>
                <w:rFonts w:ascii="Times New Roman" w:hAnsi="Times New Roman" w:eastAsia="Times New Roman"/>
                <w:b/>
                <w:sz w:val="20"/>
                <w:szCs w:val="20"/>
                <w:lang w:eastAsia="ru-RU"/>
              </w:rPr>
              <w:t xml:space="preserve">30 USD</w:t>
            </w:r>
            <w:r>
              <w:rPr>
                <w:rFonts w:ascii="Times New Roman" w:hAnsi="Times New Roman" w:eastAsia="Times New Roman"/>
                <w:sz w:val="20"/>
                <w:szCs w:val="20"/>
                <w:lang w:eastAsia="ru-RU"/>
              </w:rPr>
              <w:br w:type="page" w:clear="all"/>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1190"/>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sz w:val="20"/>
                <w:szCs w:val="20"/>
                <w:lang w:eastAsia="ru-RU"/>
              </w:rPr>
              <w:t xml:space="preserve">плата взимается за каждое посещение одного физического лица VIP-зала международных аэропортов</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shd w:val="clear" w:color="auto" w:fill="ffffff"/>
            <w:tcBorders>
              <w:bottom w:val="single" w:color="000000" w:sz="4" w:space="0"/>
            </w:tcBorders>
            <w:tcW w:w="2248" w:type="pct"/>
            <w:vAlign w:val="center"/>
            <w:vMerge w:val="continue"/>
            <w:textDirection w:val="lrTb"/>
            <w:noWrap w:val="false"/>
          </w:tcPr>
          <w:p>
            <w:pPr>
              <w:pStyle w:val="1196"/>
              <w:ind w:left="0"/>
              <w:spacing w:after="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r>
    </w:tbl>
    <w:p>
      <w:r/>
    </w:p>
    <w:sectPr>
      <w:headerReference w:type="default" r:id="rId9"/>
      <w:footnotePr>
        <w:pos w:val="beneathText"/>
      </w:footnotePr>
      <w:endnotePr/>
      <w:type w:val="nextPage"/>
      <w:pgSz w:w="16838" w:h="11906" w:orient="landscape"/>
      <w:pgMar w:top="1135" w:right="851" w:bottom="993" w:left="1134" w:header="709" w:footer="709" w:gutter="0"/>
      <w:cols w:num="1" w:sep="0" w:space="708"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eterburg">
    <w:panose1 w:val="02000603000000000000"/>
  </w:font>
  <w:font w:name="Tahoma">
    <w:panose1 w:val="020B0604030504040204"/>
  </w:font>
  <w:font w:name="NKOJCK+TimesNewRoman">
    <w:panose1 w:val="02000603000000000000"/>
  </w:font>
  <w:font w:name="Arial">
    <w:panose1 w:val="020B0604020202020204"/>
  </w:font>
  <w:font w:name="Times New Roman">
    <w:panose1 w:val="02020603050405020304"/>
  </w:font>
  <w:font w:name="Calibri">
    <w:panose1 w:val="020F050202020403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 w:id="2">
    <w:p>
      <w:pPr>
        <w:pStyle w:val="1197"/>
        <w:jc w:val="both"/>
        <w:rPr>
          <w:rFonts w:ascii="Times New Roman" w:hAnsi="Times New Roman" w:eastAsia="Times New Roman"/>
          <w:sz w:val="18"/>
          <w:szCs w:val="18"/>
          <w:lang w:eastAsia="ru-RU"/>
        </w:rPr>
      </w:pPr>
      <w:r>
        <w:rPr>
          <w:rStyle w:val="1199"/>
          <w:rFonts w:ascii="Times New Roman" w:hAnsi="Times New Roman"/>
          <w:sz w:val="18"/>
          <w:szCs w:val="18"/>
        </w:rPr>
        <w:footnoteRef/>
      </w:r>
      <w:r>
        <w:rPr>
          <w:rFonts w:ascii="Times New Roman" w:hAnsi="Times New Roman" w:eastAsia="Times New Roman"/>
          <w:sz w:val="18"/>
          <w:szCs w:val="18"/>
          <w:lang w:eastAsia="ru-RU"/>
        </w:rPr>
        <w:t xml:space="preserve"> </w:t>
      </w:r>
      <w:r>
        <w:rPr>
          <w:rFonts w:ascii="Times New Roman" w:hAnsi="Times New Roman" w:eastAsia="Times New Roman"/>
          <w:sz w:val="18"/>
          <w:szCs w:val="18"/>
          <w:lang w:eastAsia="ru-RU"/>
        </w:rPr>
        <w:t xml:space="preserve">В рамках Тарифного плана выпускаются только карты категории Instant Issue </w:t>
      </w:r>
      <w:r>
        <w:rPr>
          <w:rFonts w:ascii="Times New Roman" w:hAnsi="Times New Roman" w:eastAsia="Times New Roman"/>
          <w:sz w:val="18"/>
          <w:szCs w:val="18"/>
          <w:lang w:val="en-US" w:eastAsia="ru-RU"/>
        </w:rPr>
        <w:t xml:space="preserve">(M) </w:t>
      </w:r>
      <w:r>
        <w:rPr>
          <w:rFonts w:ascii="Times New Roman" w:hAnsi="Times New Roman" w:eastAsia="Times New Roman"/>
          <w:sz w:val="18"/>
          <w:szCs w:val="18"/>
          <w:lang w:eastAsia="ru-RU"/>
        </w:rPr>
        <w:t xml:space="preserve">в в</w:t>
      </w:r>
      <w:r>
        <w:rPr>
          <w:rFonts w:ascii="Times New Roman" w:hAnsi="Times New Roman" w:eastAsia="Times New Roman"/>
          <w:sz w:val="18"/>
          <w:szCs w:val="18"/>
          <w:lang w:eastAsia="ru-RU"/>
        </w:rPr>
        <w:t xml:space="preserve">иде форм-фактора</w:t>
      </w:r>
      <w:r>
        <w:rPr>
          <w:rFonts w:ascii="Times New Roman" w:hAnsi="Times New Roman" w:eastAsia="Times New Roman"/>
          <w:sz w:val="18"/>
          <w:szCs w:val="18"/>
          <w:lang w:eastAsia="ru-RU"/>
        </w:rPr>
        <w:t xml:space="preserve"> </w:t>
      </w:r>
      <w:r>
        <w:rPr>
          <w:rFonts w:ascii="Times New Roman" w:hAnsi="Times New Roman"/>
          <w:color w:val="000000"/>
        </w:rPr>
        <w:t xml:space="preserve">/ Карта МИР Моментального выпуска в виде форм-фактора</w:t>
      </w:r>
      <w:r>
        <w:rPr>
          <w:rFonts w:ascii="Times New Roman" w:hAnsi="Times New Roman" w:eastAsia="Times New Roman"/>
          <w:lang w:eastAsia="ru-RU"/>
        </w:rPr>
        <w:t xml:space="preserve"> </w:t>
      </w:r>
      <w:r>
        <w:rPr>
          <w:rFonts w:ascii="Times New Roman" w:hAnsi="Times New Roman" w:eastAsia="Times New Roman"/>
          <w:lang w:eastAsia="ru-RU"/>
        </w:rPr>
        <w:t xml:space="preserve">/</w:t>
      </w:r>
      <w:r>
        <w:rPr>
          <w:rFonts w:ascii="Times New Roman" w:hAnsi="Times New Roman" w:eastAsia="Times New Roman"/>
          <w:sz w:val="18"/>
          <w:szCs w:val="18"/>
          <w:lang w:eastAsia="ru-RU"/>
        </w:rPr>
        <w:t xml:space="preserve"> Platinum</w:t>
      </w:r>
      <w:r>
        <w:rPr>
          <w:rFonts w:ascii="Times New Roman" w:hAnsi="Times New Roman" w:eastAsia="Times New Roman"/>
          <w:sz w:val="18"/>
          <w:szCs w:val="18"/>
          <w:lang w:val="en-US" w:eastAsia="ru-RU"/>
        </w:rPr>
        <w:t xml:space="preserve"> (B)</w:t>
      </w:r>
      <w:r>
        <w:rPr>
          <w:rFonts w:ascii="Times New Roman" w:hAnsi="Times New Roman" w:eastAsia="Times New Roman"/>
          <w:sz w:val="18"/>
          <w:szCs w:val="18"/>
          <w:lang w:eastAsia="ru-RU"/>
        </w:rPr>
        <w:t xml:space="preserve">/</w:t>
      </w:r>
      <w:r>
        <w:rPr>
          <w:rFonts w:ascii="Times New Roman" w:hAnsi="Times New Roman" w:eastAsia="Times New Roman"/>
          <w:sz w:val="18"/>
          <w:szCs w:val="18"/>
          <w:lang w:val="en-US" w:eastAsia="ru-RU"/>
        </w:rPr>
        <w:t xml:space="preserve"> </w:t>
      </w:r>
      <w:r>
        <w:rPr>
          <w:rFonts w:ascii="Times New Roman" w:hAnsi="Times New Roman" w:eastAsia="Times New Roman"/>
          <w:sz w:val="18"/>
          <w:szCs w:val="18"/>
          <w:lang w:eastAsia="ru-RU"/>
        </w:rPr>
        <w:t xml:space="preserve">Platinum</w:t>
      </w:r>
      <w:r>
        <w:rPr>
          <w:rFonts w:ascii="Times New Roman" w:hAnsi="Times New Roman" w:eastAsia="Times New Roman"/>
          <w:sz w:val="18"/>
          <w:szCs w:val="18"/>
          <w:lang w:val="en-US" w:eastAsia="ru-RU"/>
        </w:rPr>
        <w:t xml:space="preserve"> (M)</w:t>
      </w:r>
      <w:r>
        <w:rPr>
          <w:rFonts w:ascii="Times New Roman" w:hAnsi="Times New Roman" w:eastAsia="Times New Roman"/>
          <w:sz w:val="18"/>
          <w:szCs w:val="18"/>
          <w:lang w:eastAsia="ru-RU"/>
        </w:rPr>
        <w:t xml:space="preserve">, </w:t>
      </w:r>
      <w:r>
        <w:rPr>
          <w:rFonts w:ascii="Times New Roman" w:hAnsi="Times New Roman" w:eastAsia="Times New Roman"/>
          <w:sz w:val="18"/>
          <w:szCs w:val="18"/>
          <w:lang w:eastAsia="ru-RU"/>
        </w:rPr>
        <w:t xml:space="preserve">Signature</w:t>
      </w:r>
      <w:r>
        <w:rPr>
          <w:rFonts w:ascii="Times New Roman" w:hAnsi="Times New Roman" w:eastAsia="Times New Roman"/>
          <w:sz w:val="18"/>
          <w:szCs w:val="18"/>
          <w:lang w:val="en-US" w:eastAsia="ru-RU"/>
        </w:rPr>
        <w:t xml:space="preserve"> (B)</w:t>
      </w:r>
      <w:r>
        <w:rPr>
          <w:rFonts w:ascii="Times New Roman" w:hAnsi="Times New Roman" w:eastAsia="Times New Roman"/>
          <w:sz w:val="18"/>
          <w:szCs w:val="18"/>
          <w:lang w:eastAsia="ru-RU"/>
        </w:rPr>
        <w:t xml:space="preserve">/ Black Edition</w:t>
      </w:r>
      <w:r>
        <w:rPr>
          <w:rFonts w:ascii="Times New Roman" w:hAnsi="Times New Roman" w:eastAsia="Times New Roman"/>
          <w:sz w:val="18"/>
          <w:szCs w:val="18"/>
          <w:lang w:val="en-US" w:eastAsia="ru-RU"/>
        </w:rPr>
        <w:t xml:space="preserve"> (M)</w:t>
      </w:r>
      <w:r>
        <w:rPr>
          <w:rFonts w:ascii="Times New Roman" w:hAnsi="Times New Roman" w:eastAsia="Times New Roman"/>
          <w:sz w:val="18"/>
          <w:szCs w:val="18"/>
          <w:lang w:eastAsia="ru-RU"/>
        </w:rPr>
        <w:t xml:space="preserve">/</w:t>
      </w:r>
      <w:r>
        <w:rPr>
          <w:rFonts w:ascii="Times New Roman" w:hAnsi="Times New Roman" w:eastAsia="Times New Roman"/>
          <w:sz w:val="18"/>
          <w:szCs w:val="18"/>
          <w:lang w:eastAsia="ru-RU"/>
        </w:rPr>
        <w:t xml:space="preserve"> Премиальная карта МИР/ UnionPay Instant Issue/UnionPay Classic</w:t>
      </w:r>
      <w:r>
        <w:rPr>
          <w:rFonts w:ascii="Times New Roman" w:hAnsi="Times New Roman" w:eastAsia="Times New Roman"/>
          <w:sz w:val="18"/>
          <w:szCs w:val="18"/>
          <w:lang w:eastAsia="ru-RU"/>
        </w:rPr>
        <w:t xml:space="preserve">. Выпуск карт других категорий не предусмотрен.</w:t>
      </w:r>
      <w:r>
        <w:rPr>
          <w:rFonts w:ascii="Times New Roman" w:hAnsi="Times New Roman" w:eastAsia="Times New Roman"/>
          <w:sz w:val="18"/>
          <w:szCs w:val="18"/>
          <w:lang w:eastAsia="ru-RU"/>
        </w:rPr>
      </w:r>
      <w:r>
        <w:rPr>
          <w:rFonts w:ascii="Times New Roman" w:hAnsi="Times New Roman" w:eastAsia="Times New Roman"/>
          <w:sz w:val="18"/>
          <w:szCs w:val="18"/>
          <w:lang w:eastAsia="ru-RU"/>
        </w:rPr>
      </w:r>
    </w:p>
  </w:footnote>
  <w:footnote w:id="3">
    <w:p>
      <w:pPr>
        <w:pStyle w:val="1197"/>
        <w:jc w:val="both"/>
        <w:tabs>
          <w:tab w:val="left" w:pos="1134" w:leader="none"/>
        </w:tabs>
        <w:rPr>
          <w:rFonts w:ascii="Times New Roman" w:hAnsi="Times New Roman"/>
          <w:sz w:val="18"/>
          <w:szCs w:val="18"/>
        </w:rPr>
      </w:pPr>
      <w:r>
        <w:rPr>
          <w:rStyle w:val="1199"/>
          <w:rFonts w:ascii="Times New Roman" w:hAnsi="Times New Roman"/>
          <w:sz w:val="18"/>
          <w:szCs w:val="18"/>
        </w:rPr>
        <w:footnoteRef/>
      </w:r>
      <w:r>
        <w:rPr>
          <w:rFonts w:ascii="Times New Roman" w:hAnsi="Times New Roman"/>
          <w:sz w:val="18"/>
          <w:szCs w:val="18"/>
        </w:rPr>
        <w:t xml:space="preserve"> </w:t>
      </w:r>
      <w:r>
        <w:rPr>
          <w:rFonts w:ascii="Times New Roman" w:hAnsi="Times New Roman"/>
          <w:sz w:val="18"/>
          <w:szCs w:val="18"/>
        </w:rPr>
        <w:t xml:space="preserve">Карты категории Instant Issue (М)/ Карта МИР Моментального выпуска оформляются только в виде форм-фактора, приобретенного в Торговой организации, с привязкой к счету, к которому имеется действующая карта:</w:t>
      </w:r>
      <w:r>
        <w:rPr>
          <w:rFonts w:ascii="Times New Roman" w:hAnsi="Times New Roman"/>
          <w:sz w:val="18"/>
          <w:szCs w:val="18"/>
        </w:rPr>
      </w:r>
      <w:r>
        <w:rPr>
          <w:rFonts w:ascii="Times New Roman" w:hAnsi="Times New Roman"/>
          <w:sz w:val="18"/>
          <w:szCs w:val="18"/>
        </w:rPr>
      </w:r>
    </w:p>
    <w:p>
      <w:pPr>
        <w:pStyle w:val="1197"/>
        <w:jc w:val="both"/>
        <w:tabs>
          <w:tab w:val="left" w:pos="1134" w:leader="none"/>
        </w:tabs>
        <w:rPr>
          <w:rFonts w:ascii="Times New Roman" w:hAnsi="Times New Roman"/>
          <w:sz w:val="18"/>
          <w:szCs w:val="18"/>
        </w:rPr>
      </w:pPr>
      <w:r>
        <w:rPr>
          <w:rFonts w:ascii="Times New Roman" w:hAnsi="Times New Roman"/>
          <w:sz w:val="18"/>
          <w:szCs w:val="18"/>
        </w:rPr>
        <w:t xml:space="preserve">- на имя Клиента при оформлении Анкеты-заявления на получение карты и установление кредитного лимита;</w:t>
      </w:r>
      <w:r>
        <w:rPr>
          <w:rFonts w:ascii="Times New Roman" w:hAnsi="Times New Roman"/>
          <w:sz w:val="18"/>
          <w:szCs w:val="18"/>
        </w:rPr>
      </w:r>
      <w:r>
        <w:rPr>
          <w:rFonts w:ascii="Times New Roman" w:hAnsi="Times New Roman"/>
          <w:sz w:val="18"/>
          <w:szCs w:val="18"/>
        </w:rPr>
      </w:r>
    </w:p>
    <w:p>
      <w:pPr>
        <w:pStyle w:val="1197"/>
        <w:jc w:val="both"/>
        <w:tabs>
          <w:tab w:val="left" w:pos="1134" w:leader="none"/>
        </w:tabs>
        <w:rPr>
          <w:rFonts w:ascii="Times New Roman" w:hAnsi="Times New Roman"/>
          <w:sz w:val="18"/>
          <w:szCs w:val="18"/>
        </w:rPr>
      </w:pPr>
      <w:r>
        <w:rPr>
          <w:rFonts w:ascii="Times New Roman" w:hAnsi="Times New Roman"/>
          <w:sz w:val="18"/>
          <w:szCs w:val="18"/>
        </w:rPr>
        <w:t xml:space="preserve">- на имя представителя Клиента при оформлении Заявления на получение дополнительной карты АО «Россельхозбанк».</w:t>
      </w:r>
      <w:r>
        <w:rPr>
          <w:rFonts w:ascii="Times New Roman" w:hAnsi="Times New Roman"/>
          <w:sz w:val="18"/>
          <w:szCs w:val="18"/>
        </w:rPr>
      </w:r>
      <w:r>
        <w:rPr>
          <w:rFonts w:ascii="Times New Roman" w:hAnsi="Times New Roman"/>
          <w:sz w:val="18"/>
          <w:szCs w:val="18"/>
        </w:rPr>
      </w:r>
    </w:p>
    <w:p>
      <w:pPr>
        <w:pStyle w:val="1197"/>
        <w:jc w:val="both"/>
        <w:rPr>
          <w:rFonts w:ascii="Times New Roman" w:hAnsi="Times New Roman" w:eastAsia="Times New Roman"/>
          <w:sz w:val="18"/>
          <w:szCs w:val="18"/>
          <w:lang w:eastAsia="ru-RU"/>
        </w:rPr>
      </w:pPr>
      <w:r>
        <w:rPr>
          <w:rFonts w:ascii="Times New Roman" w:hAnsi="Times New Roman"/>
          <w:sz w:val="18"/>
          <w:szCs w:val="18"/>
        </w:rPr>
        <w:t xml:space="preserve">Безналичные операции, операции выдачи наличных денежных</w:t>
      </w:r>
      <w:r>
        <w:rPr>
          <w:rFonts w:ascii="Times New Roman" w:hAnsi="Times New Roman"/>
          <w:sz w:val="18"/>
          <w:szCs w:val="18"/>
        </w:rPr>
        <w:t xml:space="preserve"> средств, пополнения счета по картам категории Instant Issue (М) в виде форм-фактора/ Карта МИР Моментального выпуска в виде форм-фактора осуществляются в банкоматах/ информационно-платежных терминалах /электронных терминалах с бесконтактным обслуживанием.</w:t>
      </w:r>
      <w:r>
        <w:rPr>
          <w:rFonts w:ascii="Times New Roman" w:hAnsi="Times New Roman" w:eastAsia="Times New Roman"/>
          <w:sz w:val="18"/>
          <w:szCs w:val="18"/>
          <w:lang w:eastAsia="ru-RU"/>
        </w:rPr>
      </w:r>
      <w:r>
        <w:rPr>
          <w:rFonts w:ascii="Times New Roman" w:hAnsi="Times New Roman" w:eastAsia="Times New Roman"/>
          <w:sz w:val="18"/>
          <w:szCs w:val="18"/>
          <w:lang w:eastAsia="ru-RU"/>
        </w:rPr>
      </w:r>
    </w:p>
  </w:footnote>
  <w:footnote w:id="4">
    <w:p>
      <w:pPr>
        <w:pStyle w:val="1197"/>
        <w:jc w:val="both"/>
        <w:rPr>
          <w:rFonts w:ascii="Times New Roman" w:hAnsi="Times New Roman"/>
          <w:sz w:val="18"/>
          <w:szCs w:val="18"/>
        </w:rPr>
      </w:pPr>
      <w:r>
        <w:rPr>
          <w:rStyle w:val="1199"/>
          <w:rFonts w:ascii="Times New Roman" w:hAnsi="Times New Roman"/>
          <w:sz w:val="18"/>
          <w:szCs w:val="18"/>
        </w:rPr>
        <w:footnoteRef/>
      </w:r>
      <w:r>
        <w:rPr>
          <w:rFonts w:ascii="Times New Roman" w:hAnsi="Times New Roman"/>
          <w:sz w:val="18"/>
          <w:szCs w:val="18"/>
        </w:rPr>
        <w:t xml:space="preserve"> Здесь и далее допустимый вариант использования наименования: Банк. Под подразделением АО «Россельхозбанк» понимается региональный филиал, включая его дополнительные офисы, либо дополнительные офисы АО «Россельхозбанк».</w:t>
      </w:r>
      <w:r>
        <w:rPr>
          <w:rFonts w:ascii="Times New Roman" w:hAnsi="Times New Roman"/>
          <w:sz w:val="18"/>
          <w:szCs w:val="18"/>
        </w:rPr>
      </w:r>
      <w:r>
        <w:rPr>
          <w:rFonts w:ascii="Times New Roman" w:hAnsi="Times New Roman"/>
          <w:sz w:val="18"/>
          <w:szCs w:val="18"/>
        </w:rPr>
      </w:r>
    </w:p>
  </w:footnote>
  <w:footnote w:id="5">
    <w:p>
      <w:pPr>
        <w:pStyle w:val="1197"/>
        <w:jc w:val="both"/>
        <w:rPr>
          <w:sz w:val="18"/>
          <w:szCs w:val="18"/>
        </w:rPr>
      </w:pPr>
      <w:r>
        <w:rPr>
          <w:rStyle w:val="1199"/>
          <w:rFonts w:ascii="Times New Roman" w:hAnsi="Times New Roman"/>
          <w:sz w:val="18"/>
          <w:szCs w:val="18"/>
        </w:rPr>
        <w:footnoteRef/>
      </w:r>
      <w:r>
        <w:rPr>
          <w:rFonts w:ascii="Times New Roman" w:hAnsi="Times New Roman"/>
          <w:sz w:val="18"/>
          <w:szCs w:val="18"/>
        </w:rPr>
        <w:t xml:space="preserve"> </w:t>
      </w:r>
      <w:r>
        <w:rPr>
          <w:rFonts w:ascii="Times New Roman" w:hAnsi="Times New Roman" w:eastAsia="Times New Roman"/>
          <w:sz w:val="18"/>
          <w:szCs w:val="18"/>
          <w:lang w:eastAsia="ru-RU"/>
        </w:rPr>
        <w:t xml:space="preserve">Размеры комиссий </w:t>
      </w:r>
      <w:r>
        <w:rPr>
          <w:rFonts w:ascii="Times New Roman" w:hAnsi="Times New Roman"/>
          <w:sz w:val="18"/>
          <w:szCs w:val="18"/>
        </w:rPr>
        <w:t xml:space="preserve">указанных в пунктах 2, 14 могут отличаться от установленных</w:t>
      </w:r>
      <w:r>
        <w:rPr>
          <w:rFonts w:ascii="Times New Roman" w:hAnsi="Times New Roman" w:eastAsia="Times New Roman"/>
          <w:sz w:val="18"/>
          <w:szCs w:val="18"/>
          <w:lang w:eastAsia="ru-RU"/>
        </w:rPr>
        <w:t xml:space="preserve">, в случае проведения АО «Россельхозбанк» маркетинговых акций. </w:t>
      </w:r>
      <w:r>
        <w:rPr>
          <w:rFonts w:ascii="Times New Roman" w:hAnsi="Times New Roman"/>
          <w:sz w:val="18"/>
          <w:szCs w:val="18"/>
        </w:rPr>
        <w:t xml:space="preserve">Размер комиссии по указанным пунктам устанавливается правилами проведения маркетинговой акции.</w:t>
      </w:r>
      <w:r>
        <w:rPr>
          <w:sz w:val="18"/>
          <w:szCs w:val="18"/>
        </w:rPr>
      </w:r>
      <w:r>
        <w:rPr>
          <w:sz w:val="18"/>
          <w:szCs w:val="18"/>
        </w:rPr>
      </w:r>
    </w:p>
  </w:footnote>
  <w:footnote w:id="6">
    <w:p>
      <w:pPr>
        <w:pStyle w:val="1197"/>
        <w:rPr>
          <w:rFonts w:ascii="Times New Roman" w:hAnsi="Times New Roman"/>
          <w:sz w:val="18"/>
          <w:szCs w:val="18"/>
        </w:rPr>
      </w:pPr>
      <w:r>
        <w:rPr>
          <w:rStyle w:val="1199"/>
          <w:rFonts w:ascii="Times New Roman" w:hAnsi="Times New Roman"/>
          <w:sz w:val="18"/>
          <w:szCs w:val="18"/>
        </w:rPr>
        <w:footnoteRef/>
      </w:r>
      <w:r>
        <w:rPr>
          <w:rFonts w:ascii="Times New Roman" w:hAnsi="Times New Roman"/>
          <w:sz w:val="18"/>
          <w:szCs w:val="18"/>
        </w:rPr>
        <w:t xml:space="preserve"> Пополнение счета производится только в валюте Российской Федерации на счет карты, открытый в валюте Российской Федерации.</w:t>
      </w:r>
      <w:r>
        <w:rPr>
          <w:rFonts w:ascii="Times New Roman" w:hAnsi="Times New Roman"/>
          <w:sz w:val="18"/>
          <w:szCs w:val="18"/>
        </w:rPr>
      </w:r>
      <w:r>
        <w:rPr>
          <w:rFonts w:ascii="Times New Roman" w:hAnsi="Times New Roman"/>
          <w:sz w:val="18"/>
          <w:szCs w:val="18"/>
        </w:rPr>
      </w:r>
    </w:p>
  </w:footnote>
  <w:footnote w:id="7">
    <w:p>
      <w:pPr>
        <w:pStyle w:val="1197"/>
        <w:rPr>
          <w:rFonts w:ascii="Times New Roman" w:hAnsi="Times New Roman"/>
          <w:sz w:val="18"/>
          <w:szCs w:val="18"/>
        </w:rPr>
      </w:pPr>
      <w:r>
        <w:rPr>
          <w:rStyle w:val="1199"/>
          <w:rFonts w:ascii="Times New Roman" w:hAnsi="Times New Roman"/>
          <w:sz w:val="18"/>
          <w:szCs w:val="18"/>
        </w:rPr>
        <w:footnoteRef/>
      </w:r>
      <w:r>
        <w:rPr>
          <w:rFonts w:ascii="Times New Roman" w:hAnsi="Times New Roman"/>
          <w:sz w:val="18"/>
          <w:szCs w:val="18"/>
        </w:rPr>
        <w:t xml:space="preserve"> </w:t>
      </w:r>
      <w:r>
        <w:rPr>
          <w:rFonts w:ascii="Times New Roman" w:hAnsi="Times New Roman"/>
          <w:sz w:val="18"/>
          <w:szCs w:val="18"/>
        </w:rPr>
        <w:t xml:space="preserve">В случаях, предусмотренных Договором о предоставлении и обслуживании кредитной карты с льготным периодом кредитования.</w:t>
      </w:r>
      <w:r>
        <w:rPr>
          <w:rFonts w:ascii="Times New Roman" w:hAnsi="Times New Roman"/>
          <w:sz w:val="18"/>
          <w:szCs w:val="18"/>
        </w:rPr>
      </w:r>
      <w:r>
        <w:rPr>
          <w:rFonts w:ascii="Times New Roman" w:hAnsi="Times New Roman"/>
          <w:sz w:val="18"/>
          <w:szCs w:val="18"/>
        </w:rPr>
      </w:r>
    </w:p>
  </w:footnote>
  <w:footnote w:id="8">
    <w:p>
      <w:pPr>
        <w:pStyle w:val="1197"/>
        <w:jc w:val="both"/>
        <w:rPr>
          <w:rFonts w:ascii="Times New Roman" w:hAnsi="Times New Roman"/>
          <w:sz w:val="18"/>
          <w:szCs w:val="18"/>
        </w:rPr>
      </w:pPr>
      <w:r>
        <w:rPr>
          <w:rStyle w:val="1199"/>
          <w:rFonts w:ascii="Times New Roman" w:hAnsi="Times New Roman"/>
          <w:sz w:val="18"/>
          <w:szCs w:val="18"/>
        </w:rPr>
        <w:footnoteRef/>
      </w:r>
      <w:r>
        <w:rPr>
          <w:rFonts w:ascii="Times New Roman" w:hAnsi="Times New Roman"/>
          <w:sz w:val="18"/>
          <w:szCs w:val="18"/>
        </w:rPr>
        <w:t xml:space="preserve"> Информация размещается на web-сайте Банка:</w:t>
      </w:r>
      <w:r>
        <w:rPr>
          <w:rFonts w:ascii="Times New Roman" w:hAnsi="Times New Roman"/>
          <w:sz w:val="18"/>
          <w:szCs w:val="18"/>
        </w:rPr>
        <w:t xml:space="preserve"> </w:t>
      </w:r>
      <w:r>
        <w:rPr>
          <w:rFonts w:ascii="Times New Roman" w:hAnsi="Times New Roman"/>
          <w:sz w:val="18"/>
          <w:szCs w:val="18"/>
        </w:rPr>
        <w:t xml:space="preserve">www.rshb.ru, в пунктах выдачи наличных и банкоматах Банка.</w:t>
      </w:r>
      <w:r>
        <w:rPr>
          <w:rFonts w:ascii="Times New Roman" w:hAnsi="Times New Roman"/>
          <w:sz w:val="18"/>
          <w:szCs w:val="18"/>
        </w:rPr>
      </w:r>
      <w:r>
        <w:rPr>
          <w:rFonts w:ascii="Times New Roman" w:hAnsi="Times New Roman"/>
          <w:sz w:val="18"/>
          <w:szCs w:val="18"/>
        </w:rPr>
      </w:r>
    </w:p>
  </w:footnote>
  <w:footnote w:id="9">
    <w:p>
      <w:pPr>
        <w:pStyle w:val="1197"/>
        <w:jc w:val="both"/>
        <w:rPr>
          <w:rFonts w:ascii="Times New Roman" w:hAnsi="Times New Roman"/>
          <w:sz w:val="18"/>
          <w:szCs w:val="18"/>
        </w:rPr>
      </w:pPr>
      <w:r>
        <w:rPr>
          <w:rStyle w:val="1199"/>
          <w:rFonts w:ascii="Times New Roman" w:hAnsi="Times New Roman"/>
          <w:sz w:val="18"/>
          <w:szCs w:val="18"/>
        </w:rPr>
        <w:footnoteRef/>
      </w:r>
      <w:r>
        <w:rPr>
          <w:rFonts w:ascii="Times New Roman" w:hAnsi="Times New Roman"/>
          <w:sz w:val="18"/>
          <w:szCs w:val="18"/>
        </w:rPr>
        <w:t xml:space="preserve"> Информация размещается на web-сайте Банка: www.rshb.ru.</w:t>
      </w:r>
      <w:r>
        <w:rPr>
          <w:rFonts w:ascii="Times New Roman" w:hAnsi="Times New Roman"/>
          <w:sz w:val="18"/>
          <w:szCs w:val="18"/>
        </w:rPr>
      </w:r>
      <w:r>
        <w:rPr>
          <w:rFonts w:ascii="Times New Roman" w:hAnsi="Times New Roman"/>
          <w:sz w:val="18"/>
          <w:szCs w:val="18"/>
        </w:rPr>
      </w:r>
    </w:p>
  </w:footnote>
  <w:footnote w:id="10">
    <w:p>
      <w:pPr>
        <w:pStyle w:val="1197"/>
        <w:jc w:val="both"/>
        <w:rPr>
          <w:rFonts w:ascii="Times New Roman" w:hAnsi="Times New Roman"/>
          <w:sz w:val="18"/>
          <w:szCs w:val="18"/>
        </w:rPr>
      </w:pPr>
      <w:r>
        <w:rPr>
          <w:rStyle w:val="1199"/>
          <w:rFonts w:ascii="Times New Roman" w:hAnsi="Times New Roman"/>
          <w:sz w:val="18"/>
          <w:szCs w:val="18"/>
        </w:rPr>
        <w:footnoteRef/>
      </w:r>
      <w:r>
        <w:rPr>
          <w:rFonts w:ascii="Times New Roman" w:hAnsi="Times New Roman"/>
          <w:sz w:val="18"/>
          <w:szCs w:val="18"/>
        </w:rPr>
        <w:t xml:space="preserve"> Операции сня</w:t>
      </w:r>
      <w:r>
        <w:rPr>
          <w:rFonts w:ascii="Times New Roman" w:hAnsi="Times New Roman"/>
          <w:sz w:val="18"/>
          <w:szCs w:val="18"/>
        </w:rPr>
        <w:t xml:space="preserve">тия наличных денежных средств в банкоматах, пунктах выдачи наличных сторонних банков на территории Индонезии, совершенные без использования данных микропроцессора платежной карты, ограничены 3 (тремя) операциями в сутки по каждой карте, выпущенной к счету.</w:t>
      </w:r>
      <w:r>
        <w:rPr>
          <w:rFonts w:ascii="Times New Roman" w:hAnsi="Times New Roman"/>
          <w:sz w:val="18"/>
          <w:szCs w:val="18"/>
        </w:rPr>
      </w:r>
      <w:r>
        <w:rPr>
          <w:rFonts w:ascii="Times New Roman" w:hAnsi="Times New Roman"/>
          <w:sz w:val="18"/>
          <w:szCs w:val="18"/>
        </w:rPr>
      </w:r>
    </w:p>
  </w:footnote>
  <w:footnote w:id="11">
    <w:p>
      <w:pPr>
        <w:pStyle w:val="1197"/>
        <w:rPr>
          <w:sz w:val="18"/>
          <w:szCs w:val="18"/>
        </w:rPr>
      </w:pPr>
      <w:r>
        <w:rPr>
          <w:rStyle w:val="1199"/>
          <w:rFonts w:ascii="Times New Roman" w:hAnsi="Times New Roman"/>
          <w:sz w:val="18"/>
          <w:szCs w:val="18"/>
        </w:rPr>
        <w:footnoteRef/>
      </w:r>
      <w:r>
        <w:rPr>
          <w:rFonts w:ascii="Times New Roman" w:hAnsi="Times New Roman"/>
          <w:sz w:val="18"/>
          <w:szCs w:val="18"/>
        </w:rPr>
        <w:t xml:space="preserve"> Перевод денежных средств осуществляется только в валюте Российской Федерации со счета, открытого в валюте Российской Федерации.</w:t>
      </w:r>
      <w:r>
        <w:rPr>
          <w:sz w:val="18"/>
          <w:szCs w:val="18"/>
        </w:rPr>
      </w:r>
      <w:r>
        <w:rPr>
          <w:sz w:val="18"/>
          <w:szCs w:val="18"/>
        </w:rPr>
      </w:r>
    </w:p>
  </w:footnote>
  <w:footnote w:id="12">
    <w:p>
      <w:pPr>
        <w:pStyle w:val="1197"/>
        <w:jc w:val="both"/>
        <w:rPr>
          <w:rFonts w:ascii="Times New Roman" w:hAnsi="Times New Roman"/>
          <w:sz w:val="18"/>
          <w:szCs w:val="18"/>
        </w:rPr>
      </w:pPr>
      <w:r>
        <w:rPr>
          <w:rStyle w:val="1199"/>
          <w:rFonts w:ascii="Times New Roman" w:hAnsi="Times New Roman"/>
          <w:sz w:val="18"/>
          <w:szCs w:val="18"/>
        </w:rPr>
        <w:footnoteRef/>
      </w:r>
      <w:r>
        <w:rPr>
          <w:rFonts w:ascii="Times New Roman" w:hAnsi="Times New Roman"/>
          <w:sz w:val="18"/>
          <w:szCs w:val="18"/>
        </w:rPr>
        <w:t xml:space="preserve"> В случае присоединения Держателя к Условиям дистанционного банковского обслуживания физических лиц АО «Россельхозбанк» с использованием системы «Интернет-банк» и «Мобильный банк».</w:t>
      </w:r>
      <w:r>
        <w:rPr>
          <w:rFonts w:ascii="Times New Roman" w:hAnsi="Times New Roman"/>
          <w:sz w:val="18"/>
          <w:szCs w:val="18"/>
        </w:rPr>
      </w:r>
      <w:r>
        <w:rPr>
          <w:rFonts w:ascii="Times New Roman" w:hAnsi="Times New Roman"/>
          <w:sz w:val="18"/>
          <w:szCs w:val="18"/>
        </w:rPr>
      </w:r>
    </w:p>
  </w:footnote>
  <w:footnote w:id="13">
    <w:p>
      <w:pPr>
        <w:pStyle w:val="1197"/>
        <w:jc w:val="both"/>
        <w:rPr>
          <w:rFonts w:ascii="Times New Roman" w:hAnsi="Times New Roman"/>
          <w:sz w:val="18"/>
          <w:szCs w:val="18"/>
        </w:rPr>
      </w:pPr>
      <w:r>
        <w:rPr>
          <w:rStyle w:val="1199"/>
          <w:rFonts w:ascii="Times New Roman" w:hAnsi="Times New Roman"/>
          <w:sz w:val="18"/>
          <w:szCs w:val="18"/>
        </w:rPr>
        <w:footnoteRef/>
      </w:r>
      <w:r>
        <w:rPr>
          <w:rFonts w:ascii="Times New Roman" w:hAnsi="Times New Roman"/>
          <w:sz w:val="18"/>
          <w:szCs w:val="18"/>
        </w:rPr>
        <w:t xml:space="preserve"> Комиссионное вознаграждение взимается в момент совершения операции путем внесения наличных денежных средств в кассу Банка либо списанием суммы комиссии со счета.</w:t>
      </w:r>
      <w:r>
        <w:rPr>
          <w:rFonts w:ascii="Times New Roman" w:hAnsi="Times New Roman"/>
          <w:sz w:val="18"/>
          <w:szCs w:val="18"/>
        </w:rPr>
      </w:r>
      <w:r>
        <w:rPr>
          <w:rFonts w:ascii="Times New Roman" w:hAnsi="Times New Roman"/>
          <w:sz w:val="18"/>
          <w:szCs w:val="18"/>
        </w:rPr>
      </w:r>
    </w:p>
  </w:footnote>
  <w:footnote w:id="14">
    <w:p>
      <w:pPr>
        <w:pStyle w:val="1197"/>
        <w:jc w:val="both"/>
        <w:rPr>
          <w:rFonts w:ascii="Times New Roman" w:hAnsi="Times New Roman"/>
          <w:sz w:val="18"/>
          <w:szCs w:val="18"/>
        </w:rPr>
      </w:pPr>
      <w:r>
        <w:rPr>
          <w:rStyle w:val="1199"/>
          <w:rFonts w:ascii="Times New Roman" w:hAnsi="Times New Roman"/>
          <w:sz w:val="18"/>
          <w:szCs w:val="18"/>
        </w:rPr>
        <w:footnoteRef/>
        <w:t xml:space="preserve">15</w:t>
      </w:r>
      <w:r>
        <w:rPr>
          <w:rFonts w:ascii="Times New Roman" w:hAnsi="Times New Roman"/>
          <w:sz w:val="18"/>
          <w:szCs w:val="18"/>
        </w:rPr>
        <w:t xml:space="preserve"> Код МСС (Merchant Category Code) – четырехзначный код категории прод</w:t>
      </w:r>
      <w:r>
        <w:rPr>
          <w:rFonts w:ascii="Times New Roman" w:hAnsi="Times New Roman"/>
          <w:sz w:val="18"/>
          <w:szCs w:val="18"/>
        </w:rPr>
        <w:t xml:space="preserve">авца в соответствии с классификацией международных платежных систем, присваиваемый торгово-сервисным предприятиям (ТСП) обслуживающей его кредитной организацией (эквайрером) или платежной системой в зависимости от вида (категории) деятельности такого ТСП. </w:t>
      </w:r>
      <w:r>
        <w:rPr>
          <w:rFonts w:ascii="Times New Roman" w:hAnsi="Times New Roman"/>
          <w:sz w:val="18"/>
          <w:szCs w:val="18"/>
        </w:rPr>
      </w:r>
      <w:r>
        <w:rPr>
          <w:rFonts w:ascii="Times New Roman" w:hAnsi="Times New Roman"/>
          <w:sz w:val="18"/>
          <w:szCs w:val="18"/>
        </w:rPr>
      </w:r>
    </w:p>
    <w:p>
      <w:pPr>
        <w:pStyle w:val="1197"/>
        <w:jc w:val="both"/>
        <w:rPr>
          <w:rFonts w:ascii="Times New Roman" w:hAnsi="Times New Roman"/>
          <w:sz w:val="18"/>
          <w:szCs w:val="18"/>
        </w:rPr>
      </w:pPr>
      <w:r>
        <w:rPr>
          <w:rFonts w:ascii="Times New Roman" w:hAnsi="Times New Roman"/>
          <w:sz w:val="18"/>
          <w:szCs w:val="18"/>
        </w:rPr>
        <w:t xml:space="preserve">Для целей получения информации:</w:t>
      </w:r>
      <w:r>
        <w:rPr>
          <w:rFonts w:ascii="Times New Roman" w:hAnsi="Times New Roman"/>
          <w:sz w:val="18"/>
          <w:szCs w:val="18"/>
        </w:rPr>
      </w:r>
      <w:r>
        <w:rPr>
          <w:rFonts w:ascii="Times New Roman" w:hAnsi="Times New Roman"/>
          <w:sz w:val="18"/>
          <w:szCs w:val="18"/>
        </w:rPr>
      </w:r>
    </w:p>
    <w:p>
      <w:pPr>
        <w:pStyle w:val="1197"/>
        <w:jc w:val="both"/>
        <w:rPr>
          <w:rFonts w:ascii="Times New Roman" w:hAnsi="Times New Roman"/>
          <w:sz w:val="18"/>
          <w:szCs w:val="18"/>
        </w:rPr>
      </w:pPr>
      <w:r>
        <w:rPr>
          <w:rFonts w:ascii="Times New Roman" w:hAnsi="Times New Roman"/>
          <w:sz w:val="18"/>
          <w:szCs w:val="18"/>
        </w:rPr>
        <w:t xml:space="preserve">- о коде МСС, который присвоен ТСП, Держатель обращается непосредственно в ТСП;</w:t>
      </w:r>
      <w:r>
        <w:rPr>
          <w:rFonts w:ascii="Times New Roman" w:hAnsi="Times New Roman"/>
          <w:sz w:val="18"/>
          <w:szCs w:val="18"/>
        </w:rPr>
      </w:r>
      <w:r>
        <w:rPr>
          <w:rFonts w:ascii="Times New Roman" w:hAnsi="Times New Roman"/>
          <w:sz w:val="18"/>
          <w:szCs w:val="18"/>
        </w:rPr>
      </w:r>
    </w:p>
    <w:p>
      <w:pPr>
        <w:pStyle w:val="1197"/>
        <w:jc w:val="both"/>
        <w:rPr>
          <w:rFonts w:ascii="Times New Roman" w:hAnsi="Times New Roman"/>
          <w:sz w:val="18"/>
          <w:szCs w:val="18"/>
        </w:rPr>
      </w:pPr>
      <w:r>
        <w:rPr>
          <w:rFonts w:ascii="Times New Roman" w:hAnsi="Times New Roman"/>
          <w:sz w:val="18"/>
          <w:szCs w:val="18"/>
        </w:rPr>
        <w:t xml:space="preserve">- о том, какой код МСС отражен Банком применительно к конкретной операции, Держатель обращается в подразделение Банка.</w:t>
      </w:r>
      <w:r>
        <w:rPr>
          <w:rFonts w:ascii="Times New Roman" w:hAnsi="Times New Roman"/>
          <w:sz w:val="18"/>
          <w:szCs w:val="18"/>
        </w:rPr>
      </w:r>
      <w:r>
        <w:rPr>
          <w:rFonts w:ascii="Times New Roman" w:hAnsi="Times New Roman"/>
          <w:sz w:val="18"/>
          <w:szCs w:val="18"/>
        </w:rPr>
      </w:r>
    </w:p>
    <w:p>
      <w:pPr>
        <w:pStyle w:val="1197"/>
        <w:jc w:val="both"/>
        <w:rPr>
          <w:rFonts w:ascii="Times New Roman" w:hAnsi="Times New Roman"/>
          <w:sz w:val="18"/>
          <w:szCs w:val="18"/>
        </w:rPr>
      </w:pPr>
      <w:r>
        <w:rPr>
          <w:rFonts w:ascii="Times New Roman" w:hAnsi="Times New Roman"/>
          <w:sz w:val="18"/>
          <w:szCs w:val="18"/>
        </w:rPr>
        <w:t xml:space="preserve"> Список кодов MCC, используемый Банком при отнесении операции к категории ТСП для исчисления платы за посещение VIP-зала международных аэропортов по карте Priority Pass, может быть изменен Банком на свое усмотрение.</w:t>
      </w:r>
      <w:r>
        <w:rPr>
          <w:rFonts w:ascii="Times New Roman" w:hAnsi="Times New Roman"/>
          <w:sz w:val="18"/>
          <w:szCs w:val="18"/>
        </w:rPr>
      </w:r>
      <w:r>
        <w:rPr>
          <w:rFonts w:ascii="Times New Roman" w:hAnsi="Times New Roman"/>
          <w:sz w:val="18"/>
          <w:szCs w:val="18"/>
        </w:rP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211"/>
      <w:jc w:val="center"/>
      <w:rPr>
        <w:rFonts w:ascii="Times New Roman" w:hAnsi="Times New Roman"/>
        <w:sz w:val="20"/>
        <w:szCs w:val="20"/>
      </w:rPr>
    </w:pPr>
    <w:r>
      <w:rPr>
        <w:rFonts w:ascii="Times New Roman" w:hAnsi="Times New Roman"/>
        <w:sz w:val="20"/>
        <w:szCs w:val="20"/>
      </w:rPr>
      <w:fldChar w:fldCharType="begin"/>
    </w:r>
    <w:r>
      <w:rPr>
        <w:rFonts w:ascii="Times New Roman" w:hAnsi="Times New Roman"/>
        <w:sz w:val="20"/>
        <w:szCs w:val="20"/>
      </w:rPr>
      <w:instrText xml:space="preserve">PAGE   \* MERGEFORMAT</w:instrText>
    </w:r>
    <w:r>
      <w:rPr>
        <w:rFonts w:ascii="Times New Roman" w:hAnsi="Times New Roman"/>
        <w:sz w:val="20"/>
        <w:szCs w:val="20"/>
      </w:rPr>
      <w:fldChar w:fldCharType="separate"/>
    </w:r>
    <w:r>
      <w:rPr>
        <w:rFonts w:ascii="Times New Roman" w:hAnsi="Times New Roman"/>
        <w:sz w:val="20"/>
        <w:szCs w:val="20"/>
      </w:rPr>
      <w:t xml:space="preserve">2</w:t>
    </w:r>
    <w:r>
      <w:rPr>
        <w:rFonts w:ascii="Times New Roman" w:hAnsi="Times New Roman"/>
        <w:sz w:val="20"/>
        <w:szCs w:val="20"/>
      </w:rPr>
      <w:fldChar w:fldCharType="end"/>
    </w:r>
    <w:r>
      <w:rPr>
        <w:rFonts w:ascii="Times New Roman" w:hAnsi="Times New Roman"/>
        <w:sz w:val="20"/>
        <w:szCs w:val="20"/>
      </w:rPr>
    </w:r>
    <w:r>
      <w:rPr>
        <w:rFonts w:ascii="Times New Roman" w:hAnsi="Times New Roman"/>
        <w:sz w:val="20"/>
        <w:szCs w:val="20"/>
      </w:rPr>
    </w:r>
  </w:p>
  <w:p>
    <w:pPr>
      <w:pStyle w:val="1211"/>
      <w:rPr>
        <w:sz w:val="20"/>
        <w:szCs w:val="20"/>
      </w:rPr>
    </w:pPr>
    <w:r>
      <w:rPr>
        <w:sz w:val="20"/>
        <w:szCs w:val="20"/>
      </w:rPr>
    </w:r>
    <w:r>
      <w:rPr>
        <w:sz w:val="20"/>
        <w:szCs w:val="20"/>
      </w:rPr>
    </w:r>
    <w:r>
      <w:rPr>
        <w:sz w:val="20"/>
        <w:szCs w:val="20"/>
      </w:rP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isLgl w:val="false"/>
      <w:suff w:val="tab"/>
      <w:lvlText w:val="2.3.%1."/>
      <w:lvlJc w:val="left"/>
      <w:pPr>
        <w:ind w:left="360" w:hanging="360"/>
      </w:pPr>
      <w:rPr>
        <w:rFonts w:ascii="Times New Roman" w:hAnsi="Times New Roman" w:cs="Times New Roman"/>
        <w:b w:val="0"/>
        <w:color w:val="000000"/>
        <w:sz w:val="20"/>
        <w:szCs w:val="20"/>
      </w:rPr>
    </w:lvl>
    <w:lvl w:ilvl="1">
      <w:start w:val="1"/>
      <w:numFmt w:val="lowerLetter"/>
      <w:isLgl w:val="false"/>
      <w:suff w:val="tab"/>
      <w:lvlText w:val="%2."/>
      <w:lvlJc w:val="left"/>
      <w:pPr>
        <w:ind w:left="1080" w:hanging="360"/>
      </w:pPr>
    </w:lvl>
    <w:lvl w:ilvl="2">
      <w:start w:val="1"/>
      <w:numFmt w:val="lowerRoman"/>
      <w:isLgl w:val="false"/>
      <w:suff w:val="tab"/>
      <w:lvlText w:val="%3."/>
      <w:lvlJc w:val="right"/>
      <w:pPr>
        <w:ind w:left="1800" w:hanging="180"/>
      </w:pPr>
    </w:lvl>
    <w:lvl w:ilvl="3">
      <w:start w:val="1"/>
      <w:numFmt w:val="decimal"/>
      <w:isLgl w:val="false"/>
      <w:suff w:val="tab"/>
      <w:lvlText w:val="%4."/>
      <w:lvlJc w:val="left"/>
      <w:pPr>
        <w:ind w:left="2520" w:hanging="360"/>
      </w:pPr>
    </w:lvl>
    <w:lvl w:ilvl="4">
      <w:start w:val="1"/>
      <w:numFmt w:val="lowerLetter"/>
      <w:isLgl w:val="false"/>
      <w:suff w:val="tab"/>
      <w:lvlText w:val="%5."/>
      <w:lvlJc w:val="left"/>
      <w:pPr>
        <w:ind w:left="3240" w:hanging="360"/>
      </w:pPr>
    </w:lvl>
    <w:lvl w:ilvl="5">
      <w:start w:val="1"/>
      <w:numFmt w:val="lowerRoman"/>
      <w:isLgl w:val="false"/>
      <w:suff w:val="tab"/>
      <w:lvlText w:val="%6."/>
      <w:lvlJc w:val="right"/>
      <w:pPr>
        <w:ind w:left="3960" w:hanging="180"/>
      </w:pPr>
    </w:lvl>
    <w:lvl w:ilvl="6">
      <w:start w:val="1"/>
      <w:numFmt w:val="decimal"/>
      <w:isLgl w:val="false"/>
      <w:suff w:val="tab"/>
      <w:lvlText w:val="%7."/>
      <w:lvlJc w:val="left"/>
      <w:pPr>
        <w:ind w:left="4680" w:hanging="360"/>
      </w:pPr>
    </w:lvl>
    <w:lvl w:ilvl="7">
      <w:start w:val="1"/>
      <w:numFmt w:val="lowerLetter"/>
      <w:isLgl w:val="false"/>
      <w:suff w:val="tab"/>
      <w:lvlText w:val="%8."/>
      <w:lvlJc w:val="left"/>
      <w:pPr>
        <w:ind w:left="5400" w:hanging="360"/>
      </w:pPr>
    </w:lvl>
    <w:lvl w:ilvl="8">
      <w:start w:val="1"/>
      <w:numFmt w:val="lowerRoman"/>
      <w:isLgl w:val="false"/>
      <w:suff w:val="tab"/>
      <w:lvlText w:val="%9."/>
      <w:lvlJc w:val="right"/>
      <w:pPr>
        <w:ind w:left="6120" w:hanging="180"/>
      </w:pPr>
    </w:lvl>
  </w:abstractNum>
  <w:abstractNum w:abstractNumId="1">
    <w:multiLevelType w:val="hybridMultilevel"/>
    <w:lvl w:ilvl="0">
      <w:start w:val="1"/>
      <w:numFmt w:val="decimal"/>
      <w:isLgl w:val="false"/>
      <w:suff w:val="tab"/>
      <w:lvlText w:val="1.4.%1."/>
      <w:lvlJc w:val="left"/>
      <w:pPr>
        <w:ind w:left="360" w:hanging="360"/>
      </w:pPr>
      <w:rPr>
        <w:rFonts w:ascii="Times New Roman" w:hAnsi="Times New Roman" w:cs="Times New Roman"/>
        <w:color w:val="000000"/>
        <w:sz w:val="20"/>
        <w:szCs w:val="20"/>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
    <w:multiLevelType w:val="hybridMultilevel"/>
    <w:lvl w:ilvl="0">
      <w:start w:val="6"/>
      <w:numFmt w:val="decimal"/>
      <w:isLgl w:val="false"/>
      <w:suff w:val="tab"/>
      <w:lvlText w:val="%1.3"/>
      <w:lvlJc w:val="left"/>
      <w:pPr>
        <w:ind w:left="360" w:hanging="360"/>
      </w:pPr>
      <w:rPr>
        <w:b/>
        <w:color w:val="000000"/>
        <w:sz w:val="20"/>
        <w:szCs w:val="20"/>
      </w:rPr>
    </w:lvl>
    <w:lvl w:ilvl="1">
      <w:start w:val="1"/>
      <w:numFmt w:val="lowerLetter"/>
      <w:isLgl w:val="false"/>
      <w:suff w:val="tab"/>
      <w:lvlText w:val="%2."/>
      <w:lvlJc w:val="left"/>
      <w:pPr>
        <w:ind w:left="1080" w:hanging="360"/>
      </w:pPr>
    </w:lvl>
    <w:lvl w:ilvl="2">
      <w:start w:val="1"/>
      <w:numFmt w:val="lowerRoman"/>
      <w:isLgl w:val="false"/>
      <w:suff w:val="tab"/>
      <w:lvlText w:val="%3."/>
      <w:lvlJc w:val="right"/>
      <w:pPr>
        <w:ind w:left="1800" w:hanging="180"/>
      </w:pPr>
    </w:lvl>
    <w:lvl w:ilvl="3">
      <w:start w:val="1"/>
      <w:numFmt w:val="decimal"/>
      <w:isLgl w:val="false"/>
      <w:suff w:val="tab"/>
      <w:lvlText w:val="%4."/>
      <w:lvlJc w:val="left"/>
      <w:pPr>
        <w:ind w:left="2520" w:hanging="360"/>
      </w:pPr>
    </w:lvl>
    <w:lvl w:ilvl="4">
      <w:start w:val="1"/>
      <w:numFmt w:val="lowerLetter"/>
      <w:isLgl w:val="false"/>
      <w:suff w:val="tab"/>
      <w:lvlText w:val="%5."/>
      <w:lvlJc w:val="left"/>
      <w:pPr>
        <w:ind w:left="3240" w:hanging="360"/>
      </w:pPr>
    </w:lvl>
    <w:lvl w:ilvl="5">
      <w:start w:val="1"/>
      <w:numFmt w:val="lowerRoman"/>
      <w:isLgl w:val="false"/>
      <w:suff w:val="tab"/>
      <w:lvlText w:val="%6."/>
      <w:lvlJc w:val="right"/>
      <w:pPr>
        <w:ind w:left="3960" w:hanging="180"/>
      </w:pPr>
    </w:lvl>
    <w:lvl w:ilvl="6">
      <w:start w:val="1"/>
      <w:numFmt w:val="decimal"/>
      <w:isLgl w:val="false"/>
      <w:suff w:val="tab"/>
      <w:lvlText w:val="%7."/>
      <w:lvlJc w:val="left"/>
      <w:pPr>
        <w:ind w:left="4680" w:hanging="360"/>
      </w:pPr>
    </w:lvl>
    <w:lvl w:ilvl="7">
      <w:start w:val="1"/>
      <w:numFmt w:val="lowerLetter"/>
      <w:isLgl w:val="false"/>
      <w:suff w:val="tab"/>
      <w:lvlText w:val="%8."/>
      <w:lvlJc w:val="left"/>
      <w:pPr>
        <w:ind w:left="5400" w:hanging="360"/>
      </w:pPr>
    </w:lvl>
    <w:lvl w:ilvl="8">
      <w:start w:val="1"/>
      <w:numFmt w:val="lowerRoman"/>
      <w:isLgl w:val="false"/>
      <w:suff w:val="tab"/>
      <w:lvlText w:val="%9."/>
      <w:lvlJc w:val="right"/>
      <w:pPr>
        <w:ind w:left="6120" w:hanging="180"/>
      </w:pPr>
    </w:lvl>
  </w:abstractNum>
  <w:abstractNum w:abstractNumId="3">
    <w:multiLevelType w:val="hybridMultilevel"/>
    <w:lvl w:ilvl="0">
      <w:start w:val="14"/>
      <w:numFmt w:val="decimal"/>
      <w:isLgl w:val="false"/>
      <w:suff w:val="tab"/>
      <w:lvlText w:val="%1.4"/>
      <w:lvlJc w:val="left"/>
      <w:pPr>
        <w:ind w:left="360" w:hanging="360"/>
      </w:pPr>
      <w:rPr>
        <w:b/>
        <w:color w:val="000000"/>
        <w:sz w:val="20"/>
        <w:szCs w:val="20"/>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4">
    <w:multiLevelType w:val="hybridMultilevel"/>
    <w:lvl w:ilvl="0">
      <w:start w:val="1"/>
      <w:numFmt w:val="decimal"/>
      <w:isLgl w:val="false"/>
      <w:suff w:val="tab"/>
      <w:lvlText w:val="%1."/>
      <w:lvlJc w:val="left"/>
      <w:pPr>
        <w:ind w:left="502" w:hanging="360"/>
      </w:pPr>
      <w:rPr>
        <w:b/>
      </w:rPr>
    </w:lvl>
    <w:lvl w:ilvl="1">
      <w:start w:val="4"/>
      <w:numFmt w:val="decimal"/>
      <w:isLgl w:val="false"/>
      <w:suff w:val="tab"/>
      <w:lvlText w:val="%1.%2."/>
      <w:lvlJc w:val="left"/>
      <w:pPr>
        <w:ind w:left="592" w:hanging="450"/>
      </w:pPr>
    </w:lvl>
    <w:lvl w:ilvl="2">
      <w:start w:val="1"/>
      <w:numFmt w:val="decimal"/>
      <w:isLgl w:val="false"/>
      <w:suff w:val="tab"/>
      <w:lvlText w:val="%1.%2.%3."/>
      <w:lvlJc w:val="left"/>
      <w:pPr>
        <w:ind w:left="862" w:hanging="720"/>
      </w:pPr>
    </w:lvl>
    <w:lvl w:ilvl="3">
      <w:start w:val="1"/>
      <w:numFmt w:val="decimal"/>
      <w:isLgl w:val="false"/>
      <w:suff w:val="tab"/>
      <w:lvlText w:val="%1.%2.%3.%4."/>
      <w:lvlJc w:val="left"/>
      <w:pPr>
        <w:ind w:left="862" w:hanging="720"/>
      </w:pPr>
    </w:lvl>
    <w:lvl w:ilvl="4">
      <w:start w:val="1"/>
      <w:numFmt w:val="decimal"/>
      <w:isLgl w:val="false"/>
      <w:suff w:val="tab"/>
      <w:lvlText w:val="%1.%2.%3.%4.%5."/>
      <w:lvlJc w:val="left"/>
      <w:pPr>
        <w:ind w:left="1222" w:hanging="1080"/>
      </w:pPr>
    </w:lvl>
    <w:lvl w:ilvl="5">
      <w:start w:val="1"/>
      <w:numFmt w:val="decimal"/>
      <w:isLgl w:val="false"/>
      <w:suff w:val="tab"/>
      <w:lvlText w:val="%1.%2.%3.%4.%5.%6."/>
      <w:lvlJc w:val="left"/>
      <w:pPr>
        <w:ind w:left="1222" w:hanging="1080"/>
      </w:pPr>
    </w:lvl>
    <w:lvl w:ilvl="6">
      <w:start w:val="1"/>
      <w:numFmt w:val="decimal"/>
      <w:isLgl w:val="false"/>
      <w:suff w:val="tab"/>
      <w:lvlText w:val="%1.%2.%3.%4.%5.%6.%7."/>
      <w:lvlJc w:val="left"/>
      <w:pPr>
        <w:ind w:left="1222" w:hanging="1080"/>
      </w:pPr>
    </w:lvl>
    <w:lvl w:ilvl="7">
      <w:start w:val="1"/>
      <w:numFmt w:val="decimal"/>
      <w:isLgl w:val="false"/>
      <w:suff w:val="tab"/>
      <w:lvlText w:val="%1.%2.%3.%4.%5.%6.%7.%8."/>
      <w:lvlJc w:val="left"/>
      <w:pPr>
        <w:ind w:left="1582" w:hanging="1440"/>
      </w:pPr>
    </w:lvl>
    <w:lvl w:ilvl="8">
      <w:start w:val="1"/>
      <w:numFmt w:val="decimal"/>
      <w:isLgl w:val="false"/>
      <w:suff w:val="tab"/>
      <w:lvlText w:val="%1.%2.%3.%4.%5.%6.%7.%8.%9."/>
      <w:lvlJc w:val="left"/>
      <w:pPr>
        <w:ind w:left="1582" w:hanging="1440"/>
      </w:pPr>
    </w:lvl>
  </w:abstractNum>
  <w:abstractNum w:abstractNumId="5">
    <w:multiLevelType w:val="hybridMultilevel"/>
    <w:lvl w:ilvl="0">
      <w:start w:val="1"/>
      <w:numFmt w:val="decimal"/>
      <w:isLgl w:val="false"/>
      <w:suff w:val="tab"/>
      <w:lvlText w:val="9.2.%1."/>
      <w:lvlJc w:val="left"/>
      <w:pPr>
        <w:ind w:left="360" w:hanging="360"/>
      </w:pPr>
      <w:rPr>
        <w:rFonts w:ascii="Times New Roman" w:hAnsi="Times New Roman" w:cs="Times New Roman"/>
        <w:color w:val="000000"/>
        <w:sz w:val="20"/>
        <w:szCs w:val="20"/>
      </w:rPr>
    </w:lvl>
    <w:lvl w:ilvl="1">
      <w:start w:val="1"/>
      <w:numFmt w:val="lowerLetter"/>
      <w:isLgl w:val="false"/>
      <w:suff w:val="tab"/>
      <w:lvlText w:val="%2."/>
      <w:lvlJc w:val="left"/>
      <w:pPr>
        <w:ind w:left="1080" w:hanging="360"/>
      </w:pPr>
    </w:lvl>
    <w:lvl w:ilvl="2">
      <w:start w:val="1"/>
      <w:numFmt w:val="lowerRoman"/>
      <w:isLgl w:val="false"/>
      <w:suff w:val="tab"/>
      <w:lvlText w:val="%3."/>
      <w:lvlJc w:val="right"/>
      <w:pPr>
        <w:ind w:left="1800" w:hanging="180"/>
      </w:pPr>
    </w:lvl>
    <w:lvl w:ilvl="3">
      <w:start w:val="1"/>
      <w:numFmt w:val="decimal"/>
      <w:isLgl w:val="false"/>
      <w:suff w:val="tab"/>
      <w:lvlText w:val="%4."/>
      <w:lvlJc w:val="left"/>
      <w:pPr>
        <w:ind w:left="2520" w:hanging="360"/>
      </w:pPr>
    </w:lvl>
    <w:lvl w:ilvl="4">
      <w:start w:val="1"/>
      <w:numFmt w:val="lowerLetter"/>
      <w:isLgl w:val="false"/>
      <w:suff w:val="tab"/>
      <w:lvlText w:val="%5."/>
      <w:lvlJc w:val="left"/>
      <w:pPr>
        <w:ind w:left="3240" w:hanging="360"/>
      </w:pPr>
    </w:lvl>
    <w:lvl w:ilvl="5">
      <w:start w:val="1"/>
      <w:numFmt w:val="lowerRoman"/>
      <w:isLgl w:val="false"/>
      <w:suff w:val="tab"/>
      <w:lvlText w:val="%6."/>
      <w:lvlJc w:val="right"/>
      <w:pPr>
        <w:ind w:left="3960" w:hanging="180"/>
      </w:pPr>
    </w:lvl>
    <w:lvl w:ilvl="6">
      <w:start w:val="1"/>
      <w:numFmt w:val="decimal"/>
      <w:isLgl w:val="false"/>
      <w:suff w:val="tab"/>
      <w:lvlText w:val="%7."/>
      <w:lvlJc w:val="left"/>
      <w:pPr>
        <w:ind w:left="4680" w:hanging="360"/>
      </w:pPr>
    </w:lvl>
    <w:lvl w:ilvl="7">
      <w:start w:val="1"/>
      <w:numFmt w:val="lowerLetter"/>
      <w:isLgl w:val="false"/>
      <w:suff w:val="tab"/>
      <w:lvlText w:val="%8."/>
      <w:lvlJc w:val="left"/>
      <w:pPr>
        <w:ind w:left="5400" w:hanging="360"/>
      </w:pPr>
    </w:lvl>
    <w:lvl w:ilvl="8">
      <w:start w:val="1"/>
      <w:numFmt w:val="lowerRoman"/>
      <w:isLgl w:val="false"/>
      <w:suff w:val="tab"/>
      <w:lvlText w:val="%9."/>
      <w:lvlJc w:val="right"/>
      <w:pPr>
        <w:ind w:left="6120" w:hanging="180"/>
      </w:pPr>
    </w:lvl>
  </w:abstractNum>
  <w:abstractNum w:abstractNumId="6">
    <w:multiLevelType w:val="hybridMultilevel"/>
    <w:lvl w:ilvl="0">
      <w:start w:val="9"/>
      <w:numFmt w:val="decimal"/>
      <w:isLgl w:val="false"/>
      <w:suff w:val="tab"/>
      <w:lvlText w:val="%1.5"/>
      <w:lvlJc w:val="left"/>
      <w:pPr>
        <w:ind w:left="360" w:hanging="360"/>
      </w:pPr>
      <w:rPr>
        <w:b/>
        <w:color w:val="000000"/>
        <w:sz w:val="20"/>
        <w:szCs w:val="20"/>
      </w:rPr>
    </w:lvl>
    <w:lvl w:ilvl="1">
      <w:start w:val="1"/>
      <w:numFmt w:val="lowerLetter"/>
      <w:isLgl w:val="false"/>
      <w:suff w:val="tab"/>
      <w:lvlText w:val="%2."/>
      <w:lvlJc w:val="left"/>
      <w:pPr>
        <w:ind w:left="1080" w:hanging="360"/>
      </w:pPr>
    </w:lvl>
    <w:lvl w:ilvl="2">
      <w:start w:val="1"/>
      <w:numFmt w:val="lowerRoman"/>
      <w:isLgl w:val="false"/>
      <w:suff w:val="tab"/>
      <w:lvlText w:val="%3."/>
      <w:lvlJc w:val="right"/>
      <w:pPr>
        <w:ind w:left="1800" w:hanging="180"/>
      </w:pPr>
    </w:lvl>
    <w:lvl w:ilvl="3">
      <w:start w:val="1"/>
      <w:numFmt w:val="decimal"/>
      <w:isLgl w:val="false"/>
      <w:suff w:val="tab"/>
      <w:lvlText w:val="%4."/>
      <w:lvlJc w:val="left"/>
      <w:pPr>
        <w:ind w:left="2520" w:hanging="360"/>
      </w:pPr>
    </w:lvl>
    <w:lvl w:ilvl="4">
      <w:start w:val="1"/>
      <w:numFmt w:val="lowerLetter"/>
      <w:isLgl w:val="false"/>
      <w:suff w:val="tab"/>
      <w:lvlText w:val="%5."/>
      <w:lvlJc w:val="left"/>
      <w:pPr>
        <w:ind w:left="3240" w:hanging="360"/>
      </w:pPr>
    </w:lvl>
    <w:lvl w:ilvl="5">
      <w:start w:val="1"/>
      <w:numFmt w:val="lowerRoman"/>
      <w:isLgl w:val="false"/>
      <w:suff w:val="tab"/>
      <w:lvlText w:val="%6."/>
      <w:lvlJc w:val="right"/>
      <w:pPr>
        <w:ind w:left="3960" w:hanging="180"/>
      </w:pPr>
    </w:lvl>
    <w:lvl w:ilvl="6">
      <w:start w:val="1"/>
      <w:numFmt w:val="decimal"/>
      <w:isLgl w:val="false"/>
      <w:suff w:val="tab"/>
      <w:lvlText w:val="%7."/>
      <w:lvlJc w:val="left"/>
      <w:pPr>
        <w:ind w:left="4680" w:hanging="360"/>
      </w:pPr>
    </w:lvl>
    <w:lvl w:ilvl="7">
      <w:start w:val="1"/>
      <w:numFmt w:val="lowerLetter"/>
      <w:isLgl w:val="false"/>
      <w:suff w:val="tab"/>
      <w:lvlText w:val="%8."/>
      <w:lvlJc w:val="left"/>
      <w:pPr>
        <w:ind w:left="5400" w:hanging="360"/>
      </w:pPr>
    </w:lvl>
    <w:lvl w:ilvl="8">
      <w:start w:val="1"/>
      <w:numFmt w:val="lowerRoman"/>
      <w:isLgl w:val="false"/>
      <w:suff w:val="tab"/>
      <w:lvlText w:val="%9."/>
      <w:lvlJc w:val="right"/>
      <w:pPr>
        <w:ind w:left="6120" w:hanging="180"/>
      </w:pPr>
    </w:lvl>
  </w:abstractNum>
  <w:abstractNum w:abstractNumId="7">
    <w:multiLevelType w:val="hybridMultilevel"/>
    <w:lvl w:ilvl="0">
      <w:start w:val="1"/>
      <w:numFmt w:val="decimal"/>
      <w:isLgl w:val="false"/>
      <w:suff w:val="tab"/>
      <w:lvlText w:val="14.1.%1."/>
      <w:lvlJc w:val="left"/>
      <w:pPr>
        <w:ind w:left="360" w:hanging="360"/>
      </w:pPr>
      <w:rPr>
        <w:rFonts w:ascii="Times New Roman" w:hAnsi="Times New Roman" w:cs="Times New Roman"/>
        <w:color w:val="000000"/>
        <w:sz w:val="20"/>
        <w:szCs w:val="20"/>
      </w:rPr>
    </w:lvl>
    <w:lvl w:ilvl="1">
      <w:start w:val="1"/>
      <w:numFmt w:val="lowerLetter"/>
      <w:isLgl w:val="false"/>
      <w:suff w:val="tab"/>
      <w:lvlText w:val="%2."/>
      <w:lvlJc w:val="left"/>
      <w:pPr>
        <w:ind w:left="1080" w:hanging="360"/>
      </w:pPr>
    </w:lvl>
    <w:lvl w:ilvl="2">
      <w:start w:val="1"/>
      <w:numFmt w:val="lowerRoman"/>
      <w:isLgl w:val="false"/>
      <w:suff w:val="tab"/>
      <w:lvlText w:val="%3."/>
      <w:lvlJc w:val="right"/>
      <w:pPr>
        <w:ind w:left="1800" w:hanging="180"/>
      </w:pPr>
    </w:lvl>
    <w:lvl w:ilvl="3">
      <w:start w:val="1"/>
      <w:numFmt w:val="decimal"/>
      <w:isLgl w:val="false"/>
      <w:suff w:val="tab"/>
      <w:lvlText w:val="%4."/>
      <w:lvlJc w:val="left"/>
      <w:pPr>
        <w:ind w:left="2520" w:hanging="360"/>
      </w:pPr>
    </w:lvl>
    <w:lvl w:ilvl="4">
      <w:start w:val="1"/>
      <w:numFmt w:val="lowerLetter"/>
      <w:isLgl w:val="false"/>
      <w:suff w:val="tab"/>
      <w:lvlText w:val="%5."/>
      <w:lvlJc w:val="left"/>
      <w:pPr>
        <w:ind w:left="3240" w:hanging="360"/>
      </w:pPr>
    </w:lvl>
    <w:lvl w:ilvl="5">
      <w:start w:val="1"/>
      <w:numFmt w:val="lowerRoman"/>
      <w:isLgl w:val="false"/>
      <w:suff w:val="tab"/>
      <w:lvlText w:val="%6."/>
      <w:lvlJc w:val="right"/>
      <w:pPr>
        <w:ind w:left="3960" w:hanging="180"/>
      </w:pPr>
    </w:lvl>
    <w:lvl w:ilvl="6">
      <w:start w:val="1"/>
      <w:numFmt w:val="decimal"/>
      <w:isLgl w:val="false"/>
      <w:suff w:val="tab"/>
      <w:lvlText w:val="%7."/>
      <w:lvlJc w:val="left"/>
      <w:pPr>
        <w:ind w:left="4680" w:hanging="360"/>
      </w:pPr>
    </w:lvl>
    <w:lvl w:ilvl="7">
      <w:start w:val="1"/>
      <w:numFmt w:val="lowerLetter"/>
      <w:isLgl w:val="false"/>
      <w:suff w:val="tab"/>
      <w:lvlText w:val="%8."/>
      <w:lvlJc w:val="left"/>
      <w:pPr>
        <w:ind w:left="5400" w:hanging="360"/>
      </w:pPr>
    </w:lvl>
    <w:lvl w:ilvl="8">
      <w:start w:val="1"/>
      <w:numFmt w:val="lowerRoman"/>
      <w:isLgl w:val="false"/>
      <w:suff w:val="tab"/>
      <w:lvlText w:val="%9."/>
      <w:lvlJc w:val="right"/>
      <w:pPr>
        <w:ind w:left="6120" w:hanging="180"/>
      </w:pPr>
    </w:lvl>
  </w:abstractNum>
  <w:abstractNum w:abstractNumId="8">
    <w:multiLevelType w:val="hybridMultilevel"/>
    <w:lvl w:ilvl="0">
      <w:start w:val="1"/>
      <w:numFmt w:val="decimal"/>
      <w:isLgl w:val="false"/>
      <w:suff w:val="tab"/>
      <w:lvlText w:val="1.%1."/>
      <w:lvlJc w:val="left"/>
      <w:pPr>
        <w:ind w:left="360" w:hanging="360"/>
      </w:pPr>
      <w:rPr>
        <w:rFonts w:ascii="Times New Roman" w:hAnsi="Times New Roman" w:cs="Times New Roman"/>
        <w:color w:val="000000"/>
        <w:sz w:val="20"/>
        <w:szCs w:val="20"/>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9">
    <w:multiLevelType w:val="hybridMultilevel"/>
    <w:lvl w:ilvl="0">
      <w:start w:val="14"/>
      <w:numFmt w:val="decimal"/>
      <w:isLgl w:val="false"/>
      <w:suff w:val="tab"/>
      <w:lvlText w:val="%1.5"/>
      <w:lvlJc w:val="left"/>
      <w:pPr>
        <w:ind w:left="360" w:hanging="360"/>
      </w:pPr>
      <w:rPr>
        <w:b/>
        <w:color w:val="000000"/>
        <w:sz w:val="20"/>
        <w:szCs w:val="20"/>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0">
    <w:multiLevelType w:val="hybridMultilevel"/>
    <w:lvl w:ilvl="0">
      <w:start w:val="1"/>
      <w:numFmt w:val="decimal"/>
      <w:isLgl w:val="false"/>
      <w:suff w:val="tab"/>
      <w:lvlText w:val="14.5.%1."/>
      <w:lvlJc w:val="left"/>
      <w:pPr>
        <w:ind w:left="360" w:hanging="360"/>
      </w:pPr>
      <w:rPr>
        <w:rFonts w:ascii="Times New Roman" w:hAnsi="Times New Roman" w:cs="Times New Roman"/>
        <w:color w:val="000000"/>
        <w:sz w:val="20"/>
        <w:szCs w:val="20"/>
      </w:rPr>
    </w:lvl>
    <w:lvl w:ilvl="1">
      <w:start w:val="1"/>
      <w:numFmt w:val="lowerLetter"/>
      <w:isLgl w:val="false"/>
      <w:suff w:val="tab"/>
      <w:lvlText w:val="%2."/>
      <w:lvlJc w:val="left"/>
      <w:pPr>
        <w:ind w:left="1080" w:hanging="360"/>
      </w:pPr>
    </w:lvl>
    <w:lvl w:ilvl="2">
      <w:start w:val="1"/>
      <w:numFmt w:val="lowerRoman"/>
      <w:isLgl w:val="false"/>
      <w:suff w:val="tab"/>
      <w:lvlText w:val="%3."/>
      <w:lvlJc w:val="right"/>
      <w:pPr>
        <w:ind w:left="1800" w:hanging="180"/>
      </w:pPr>
    </w:lvl>
    <w:lvl w:ilvl="3">
      <w:start w:val="1"/>
      <w:numFmt w:val="decimal"/>
      <w:isLgl w:val="false"/>
      <w:suff w:val="tab"/>
      <w:lvlText w:val="%4."/>
      <w:lvlJc w:val="left"/>
      <w:pPr>
        <w:ind w:left="2520" w:hanging="360"/>
      </w:pPr>
    </w:lvl>
    <w:lvl w:ilvl="4">
      <w:start w:val="1"/>
      <w:numFmt w:val="lowerLetter"/>
      <w:isLgl w:val="false"/>
      <w:suff w:val="tab"/>
      <w:lvlText w:val="%5."/>
      <w:lvlJc w:val="left"/>
      <w:pPr>
        <w:ind w:left="3240" w:hanging="360"/>
      </w:pPr>
    </w:lvl>
    <w:lvl w:ilvl="5">
      <w:start w:val="1"/>
      <w:numFmt w:val="lowerRoman"/>
      <w:isLgl w:val="false"/>
      <w:suff w:val="tab"/>
      <w:lvlText w:val="%6."/>
      <w:lvlJc w:val="right"/>
      <w:pPr>
        <w:ind w:left="3960" w:hanging="180"/>
      </w:pPr>
    </w:lvl>
    <w:lvl w:ilvl="6">
      <w:start w:val="1"/>
      <w:numFmt w:val="decimal"/>
      <w:isLgl w:val="false"/>
      <w:suff w:val="tab"/>
      <w:lvlText w:val="%7."/>
      <w:lvlJc w:val="left"/>
      <w:pPr>
        <w:ind w:left="4680" w:hanging="360"/>
      </w:pPr>
    </w:lvl>
    <w:lvl w:ilvl="7">
      <w:start w:val="1"/>
      <w:numFmt w:val="lowerLetter"/>
      <w:isLgl w:val="false"/>
      <w:suff w:val="tab"/>
      <w:lvlText w:val="%8."/>
      <w:lvlJc w:val="left"/>
      <w:pPr>
        <w:ind w:left="5400" w:hanging="360"/>
      </w:pPr>
    </w:lvl>
    <w:lvl w:ilvl="8">
      <w:start w:val="1"/>
      <w:numFmt w:val="lowerRoman"/>
      <w:isLgl w:val="false"/>
      <w:suff w:val="tab"/>
      <w:lvlText w:val="%9."/>
      <w:lvlJc w:val="right"/>
      <w:pPr>
        <w:ind w:left="6120" w:hanging="180"/>
      </w:pPr>
    </w:lvl>
  </w:abstractNum>
  <w:abstractNum w:abstractNumId="11">
    <w:multiLevelType w:val="hybridMultilevel"/>
    <w:lvl w:ilvl="0">
      <w:start w:val="8"/>
      <w:numFmt w:val="decimal"/>
      <w:isLgl w:val="false"/>
      <w:suff w:val="tab"/>
      <w:lvlText w:val="%1.2"/>
      <w:lvlJc w:val="left"/>
      <w:pPr>
        <w:ind w:left="360" w:hanging="360"/>
      </w:pPr>
      <w:rPr>
        <w:b/>
        <w:color w:val="000000"/>
        <w:sz w:val="20"/>
        <w:szCs w:val="20"/>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2">
    <w:multiLevelType w:val="hybridMultilevel"/>
    <w:lvl w:ilvl="0">
      <w:start w:val="1"/>
      <w:numFmt w:val="decimal"/>
      <w:isLgl w:val="false"/>
      <w:suff w:val="tab"/>
      <w:lvlText w:val="1.4.%1."/>
      <w:lvlJc w:val="left"/>
      <w:pPr>
        <w:ind w:left="360" w:hanging="360"/>
      </w:pPr>
      <w:rPr>
        <w:rFonts w:ascii="Times New Roman" w:hAnsi="Times New Roman" w:cs="Times New Roman"/>
        <w:color w:val="000000"/>
        <w:sz w:val="20"/>
        <w:szCs w:val="20"/>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3">
    <w:multiLevelType w:val="hybridMultilevel"/>
    <w:lvl w:ilvl="0">
      <w:start w:val="1"/>
      <w:numFmt w:val="decimal"/>
      <w:isLgl w:val="false"/>
      <w:suff w:val="tab"/>
      <w:lvlText w:val="3.3.%1."/>
      <w:lvlJc w:val="left"/>
      <w:pPr>
        <w:ind w:left="360" w:hanging="360"/>
      </w:pPr>
      <w:rPr>
        <w:rFonts w:ascii="Times New Roman" w:hAnsi="Times New Roman" w:cs="Times New Roman"/>
        <w:color w:val="000000"/>
        <w:sz w:val="20"/>
        <w:szCs w:val="20"/>
      </w:rPr>
    </w:lvl>
    <w:lvl w:ilvl="1">
      <w:start w:val="1"/>
      <w:numFmt w:val="lowerLetter"/>
      <w:isLgl w:val="false"/>
      <w:suff w:val="tab"/>
      <w:lvlText w:val="%2."/>
      <w:lvlJc w:val="left"/>
      <w:pPr>
        <w:ind w:left="1080" w:hanging="360"/>
      </w:pPr>
    </w:lvl>
    <w:lvl w:ilvl="2">
      <w:start w:val="1"/>
      <w:numFmt w:val="lowerRoman"/>
      <w:isLgl w:val="false"/>
      <w:suff w:val="tab"/>
      <w:lvlText w:val="%3."/>
      <w:lvlJc w:val="right"/>
      <w:pPr>
        <w:ind w:left="1800" w:hanging="180"/>
      </w:pPr>
    </w:lvl>
    <w:lvl w:ilvl="3">
      <w:start w:val="1"/>
      <w:numFmt w:val="decimal"/>
      <w:isLgl w:val="false"/>
      <w:suff w:val="tab"/>
      <w:lvlText w:val="%4."/>
      <w:lvlJc w:val="left"/>
      <w:pPr>
        <w:ind w:left="2520" w:hanging="360"/>
      </w:pPr>
    </w:lvl>
    <w:lvl w:ilvl="4">
      <w:start w:val="1"/>
      <w:numFmt w:val="lowerLetter"/>
      <w:isLgl w:val="false"/>
      <w:suff w:val="tab"/>
      <w:lvlText w:val="%5."/>
      <w:lvlJc w:val="left"/>
      <w:pPr>
        <w:ind w:left="3240" w:hanging="360"/>
      </w:pPr>
    </w:lvl>
    <w:lvl w:ilvl="5">
      <w:start w:val="1"/>
      <w:numFmt w:val="lowerRoman"/>
      <w:isLgl w:val="false"/>
      <w:suff w:val="tab"/>
      <w:lvlText w:val="%6."/>
      <w:lvlJc w:val="right"/>
      <w:pPr>
        <w:ind w:left="3960" w:hanging="180"/>
      </w:pPr>
    </w:lvl>
    <w:lvl w:ilvl="6">
      <w:start w:val="1"/>
      <w:numFmt w:val="decimal"/>
      <w:isLgl w:val="false"/>
      <w:suff w:val="tab"/>
      <w:lvlText w:val="%7."/>
      <w:lvlJc w:val="left"/>
      <w:pPr>
        <w:ind w:left="4680" w:hanging="360"/>
      </w:pPr>
    </w:lvl>
    <w:lvl w:ilvl="7">
      <w:start w:val="1"/>
      <w:numFmt w:val="lowerLetter"/>
      <w:isLgl w:val="false"/>
      <w:suff w:val="tab"/>
      <w:lvlText w:val="%8."/>
      <w:lvlJc w:val="left"/>
      <w:pPr>
        <w:ind w:left="5400" w:hanging="360"/>
      </w:pPr>
    </w:lvl>
    <w:lvl w:ilvl="8">
      <w:start w:val="1"/>
      <w:numFmt w:val="lowerRoman"/>
      <w:isLgl w:val="false"/>
      <w:suff w:val="tab"/>
      <w:lvlText w:val="%9."/>
      <w:lvlJc w:val="right"/>
      <w:pPr>
        <w:ind w:left="6120" w:hanging="180"/>
      </w:pPr>
    </w:lvl>
  </w:abstractNum>
  <w:abstractNum w:abstractNumId="14">
    <w:multiLevelType w:val="hybridMultilevel"/>
    <w:lvl w:ilvl="0">
      <w:start w:val="1"/>
      <w:numFmt w:val="decimal"/>
      <w:isLgl w:val="false"/>
      <w:suff w:val="tab"/>
      <w:lvlText w:val="3.%1."/>
      <w:lvlJc w:val="left"/>
      <w:pPr>
        <w:ind w:left="360" w:hanging="360"/>
      </w:pPr>
      <w:rPr>
        <w:rFonts w:ascii="Times New Roman" w:hAnsi="Times New Roman" w:cs="Times New Roman"/>
        <w:b/>
        <w:color w:val="000000"/>
        <w:sz w:val="20"/>
        <w:szCs w:val="20"/>
      </w:rPr>
    </w:lvl>
    <w:lvl w:ilvl="1">
      <w:start w:val="1"/>
      <w:numFmt w:val="lowerLetter"/>
      <w:isLgl w:val="false"/>
      <w:suff w:val="tab"/>
      <w:lvlText w:val="%2."/>
      <w:lvlJc w:val="left"/>
      <w:pPr>
        <w:ind w:left="1298" w:hanging="360"/>
      </w:pPr>
    </w:lvl>
    <w:lvl w:ilvl="2">
      <w:start w:val="1"/>
      <w:numFmt w:val="lowerRoman"/>
      <w:isLgl w:val="false"/>
      <w:suff w:val="tab"/>
      <w:lvlText w:val="%3."/>
      <w:lvlJc w:val="right"/>
      <w:pPr>
        <w:ind w:left="2018" w:hanging="180"/>
      </w:pPr>
    </w:lvl>
    <w:lvl w:ilvl="3">
      <w:start w:val="1"/>
      <w:numFmt w:val="decimal"/>
      <w:isLgl w:val="false"/>
      <w:suff w:val="tab"/>
      <w:lvlText w:val="%4."/>
      <w:lvlJc w:val="left"/>
      <w:pPr>
        <w:ind w:left="2738" w:hanging="360"/>
      </w:pPr>
    </w:lvl>
    <w:lvl w:ilvl="4">
      <w:start w:val="1"/>
      <w:numFmt w:val="lowerLetter"/>
      <w:isLgl w:val="false"/>
      <w:suff w:val="tab"/>
      <w:lvlText w:val="%5."/>
      <w:lvlJc w:val="left"/>
      <w:pPr>
        <w:ind w:left="3458" w:hanging="360"/>
      </w:pPr>
    </w:lvl>
    <w:lvl w:ilvl="5">
      <w:start w:val="1"/>
      <w:numFmt w:val="lowerRoman"/>
      <w:isLgl w:val="false"/>
      <w:suff w:val="tab"/>
      <w:lvlText w:val="%6."/>
      <w:lvlJc w:val="right"/>
      <w:pPr>
        <w:ind w:left="4178" w:hanging="180"/>
      </w:pPr>
    </w:lvl>
    <w:lvl w:ilvl="6">
      <w:start w:val="1"/>
      <w:numFmt w:val="decimal"/>
      <w:isLgl w:val="false"/>
      <w:suff w:val="tab"/>
      <w:lvlText w:val="%7."/>
      <w:lvlJc w:val="left"/>
      <w:pPr>
        <w:ind w:left="4898" w:hanging="360"/>
      </w:pPr>
    </w:lvl>
    <w:lvl w:ilvl="7">
      <w:start w:val="1"/>
      <w:numFmt w:val="lowerLetter"/>
      <w:isLgl w:val="false"/>
      <w:suff w:val="tab"/>
      <w:lvlText w:val="%8."/>
      <w:lvlJc w:val="left"/>
      <w:pPr>
        <w:ind w:left="5618" w:hanging="360"/>
      </w:pPr>
    </w:lvl>
    <w:lvl w:ilvl="8">
      <w:start w:val="1"/>
      <w:numFmt w:val="lowerRoman"/>
      <w:isLgl w:val="false"/>
      <w:suff w:val="tab"/>
      <w:lvlText w:val="%9."/>
      <w:lvlJc w:val="right"/>
      <w:pPr>
        <w:ind w:left="6338" w:hanging="180"/>
      </w:pPr>
    </w:lvl>
  </w:abstractNum>
  <w:abstractNum w:abstractNumId="15">
    <w:multiLevelType w:val="hybridMultilevel"/>
    <w:lvl w:ilvl="0">
      <w:start w:val="1"/>
      <w:numFmt w:val="decimal"/>
      <w:isLgl w:val="false"/>
      <w:suff w:val="tab"/>
      <w:lvlText w:val="9.3.%1."/>
      <w:lvlJc w:val="left"/>
      <w:pPr>
        <w:ind w:left="360" w:hanging="360"/>
      </w:pPr>
      <w:rPr>
        <w:rFonts w:ascii="Times New Roman" w:hAnsi="Times New Roman" w:cs="Times New Roman"/>
        <w:color w:val="000000"/>
        <w:sz w:val="20"/>
        <w:szCs w:val="20"/>
      </w:rPr>
    </w:lvl>
    <w:lvl w:ilvl="1">
      <w:start w:val="1"/>
      <w:numFmt w:val="lowerLetter"/>
      <w:isLgl w:val="false"/>
      <w:suff w:val="tab"/>
      <w:lvlText w:val="%2."/>
      <w:lvlJc w:val="left"/>
      <w:pPr>
        <w:ind w:left="1080" w:hanging="360"/>
      </w:pPr>
    </w:lvl>
    <w:lvl w:ilvl="2">
      <w:start w:val="1"/>
      <w:numFmt w:val="lowerRoman"/>
      <w:isLgl w:val="false"/>
      <w:suff w:val="tab"/>
      <w:lvlText w:val="%3."/>
      <w:lvlJc w:val="right"/>
      <w:pPr>
        <w:ind w:left="1800" w:hanging="180"/>
      </w:pPr>
    </w:lvl>
    <w:lvl w:ilvl="3">
      <w:start w:val="1"/>
      <w:numFmt w:val="decimal"/>
      <w:isLgl w:val="false"/>
      <w:suff w:val="tab"/>
      <w:lvlText w:val="%4."/>
      <w:lvlJc w:val="left"/>
      <w:pPr>
        <w:ind w:left="2520" w:hanging="360"/>
      </w:pPr>
    </w:lvl>
    <w:lvl w:ilvl="4">
      <w:start w:val="1"/>
      <w:numFmt w:val="lowerLetter"/>
      <w:isLgl w:val="false"/>
      <w:suff w:val="tab"/>
      <w:lvlText w:val="%5."/>
      <w:lvlJc w:val="left"/>
      <w:pPr>
        <w:ind w:left="3240" w:hanging="360"/>
      </w:pPr>
    </w:lvl>
    <w:lvl w:ilvl="5">
      <w:start w:val="1"/>
      <w:numFmt w:val="lowerRoman"/>
      <w:isLgl w:val="false"/>
      <w:suff w:val="tab"/>
      <w:lvlText w:val="%6."/>
      <w:lvlJc w:val="right"/>
      <w:pPr>
        <w:ind w:left="3960" w:hanging="180"/>
      </w:pPr>
    </w:lvl>
    <w:lvl w:ilvl="6">
      <w:start w:val="1"/>
      <w:numFmt w:val="decimal"/>
      <w:isLgl w:val="false"/>
      <w:suff w:val="tab"/>
      <w:lvlText w:val="%7."/>
      <w:lvlJc w:val="left"/>
      <w:pPr>
        <w:ind w:left="4680" w:hanging="360"/>
      </w:pPr>
    </w:lvl>
    <w:lvl w:ilvl="7">
      <w:start w:val="1"/>
      <w:numFmt w:val="lowerLetter"/>
      <w:isLgl w:val="false"/>
      <w:suff w:val="tab"/>
      <w:lvlText w:val="%8."/>
      <w:lvlJc w:val="left"/>
      <w:pPr>
        <w:ind w:left="5400" w:hanging="360"/>
      </w:pPr>
    </w:lvl>
    <w:lvl w:ilvl="8">
      <w:start w:val="1"/>
      <w:numFmt w:val="lowerRoman"/>
      <w:isLgl w:val="false"/>
      <w:suff w:val="tab"/>
      <w:lvlText w:val="%9."/>
      <w:lvlJc w:val="right"/>
      <w:pPr>
        <w:ind w:left="6120" w:hanging="180"/>
      </w:pPr>
    </w:lvl>
  </w:abstractNum>
  <w:abstractNum w:abstractNumId="16">
    <w:multiLevelType w:val="hybridMultilevel"/>
    <w:lvl w:ilvl="0">
      <w:start w:val="8"/>
      <w:numFmt w:val="decimal"/>
      <w:isLgl w:val="false"/>
      <w:suff w:val="tab"/>
      <w:lvlText w:val="%1.3"/>
      <w:lvlJc w:val="left"/>
      <w:pPr>
        <w:ind w:left="360" w:hanging="360"/>
      </w:pPr>
      <w:rPr>
        <w:b/>
        <w:color w:val="000000"/>
        <w:sz w:val="20"/>
        <w:szCs w:val="20"/>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7">
    <w:multiLevelType w:val="hybridMultilevel"/>
    <w:lvl w:ilvl="0">
      <w:start w:val="4"/>
      <w:numFmt w:val="decimal"/>
      <w:isLgl w:val="false"/>
      <w:suff w:val="tab"/>
      <w:lvlText w:val="%1.2"/>
      <w:lvlJc w:val="left"/>
      <w:pPr>
        <w:ind w:left="360" w:hanging="360"/>
      </w:pPr>
      <w:rPr>
        <w:b/>
        <w:color w:val="000000"/>
        <w:sz w:val="20"/>
        <w:szCs w:val="20"/>
      </w:rPr>
    </w:lvl>
    <w:lvl w:ilvl="1">
      <w:start w:val="1"/>
      <w:numFmt w:val="lowerLetter"/>
      <w:isLgl w:val="false"/>
      <w:suff w:val="tab"/>
      <w:lvlText w:val="%2."/>
      <w:lvlJc w:val="left"/>
      <w:pPr>
        <w:ind w:left="1080" w:hanging="360"/>
      </w:pPr>
    </w:lvl>
    <w:lvl w:ilvl="2">
      <w:start w:val="1"/>
      <w:numFmt w:val="lowerRoman"/>
      <w:isLgl w:val="false"/>
      <w:suff w:val="tab"/>
      <w:lvlText w:val="%3."/>
      <w:lvlJc w:val="right"/>
      <w:pPr>
        <w:ind w:left="1800" w:hanging="180"/>
      </w:pPr>
    </w:lvl>
    <w:lvl w:ilvl="3">
      <w:start w:val="1"/>
      <w:numFmt w:val="decimal"/>
      <w:isLgl w:val="false"/>
      <w:suff w:val="tab"/>
      <w:lvlText w:val="%4."/>
      <w:lvlJc w:val="left"/>
      <w:pPr>
        <w:ind w:left="2520" w:hanging="360"/>
      </w:pPr>
    </w:lvl>
    <w:lvl w:ilvl="4">
      <w:start w:val="1"/>
      <w:numFmt w:val="lowerLetter"/>
      <w:isLgl w:val="false"/>
      <w:suff w:val="tab"/>
      <w:lvlText w:val="%5."/>
      <w:lvlJc w:val="left"/>
      <w:pPr>
        <w:ind w:left="3240" w:hanging="360"/>
      </w:pPr>
    </w:lvl>
    <w:lvl w:ilvl="5">
      <w:start w:val="1"/>
      <w:numFmt w:val="lowerRoman"/>
      <w:isLgl w:val="false"/>
      <w:suff w:val="tab"/>
      <w:lvlText w:val="%6."/>
      <w:lvlJc w:val="right"/>
      <w:pPr>
        <w:ind w:left="3960" w:hanging="180"/>
      </w:pPr>
    </w:lvl>
    <w:lvl w:ilvl="6">
      <w:start w:val="1"/>
      <w:numFmt w:val="decimal"/>
      <w:isLgl w:val="false"/>
      <w:suff w:val="tab"/>
      <w:lvlText w:val="%7."/>
      <w:lvlJc w:val="left"/>
      <w:pPr>
        <w:ind w:left="4680" w:hanging="360"/>
      </w:pPr>
    </w:lvl>
    <w:lvl w:ilvl="7">
      <w:start w:val="1"/>
      <w:numFmt w:val="lowerLetter"/>
      <w:isLgl w:val="false"/>
      <w:suff w:val="tab"/>
      <w:lvlText w:val="%8."/>
      <w:lvlJc w:val="left"/>
      <w:pPr>
        <w:ind w:left="5400" w:hanging="360"/>
      </w:pPr>
    </w:lvl>
    <w:lvl w:ilvl="8">
      <w:start w:val="1"/>
      <w:numFmt w:val="lowerRoman"/>
      <w:isLgl w:val="false"/>
      <w:suff w:val="tab"/>
      <w:lvlText w:val="%9."/>
      <w:lvlJc w:val="right"/>
      <w:pPr>
        <w:ind w:left="6120" w:hanging="180"/>
      </w:pPr>
    </w:lvl>
  </w:abstractNum>
  <w:abstractNum w:abstractNumId="18">
    <w:multiLevelType w:val="hybridMultilevel"/>
    <w:lvl w:ilvl="0">
      <w:start w:val="1"/>
      <w:numFmt w:val="decimal"/>
      <w:isLgl w:val="false"/>
      <w:suff w:val="tab"/>
      <w:lvlText w:val="5.3.%1."/>
      <w:lvlJc w:val="left"/>
      <w:pPr>
        <w:ind w:left="360" w:hanging="360"/>
      </w:pPr>
      <w:rPr>
        <w:rFonts w:ascii="Times New Roman" w:hAnsi="Times New Roman" w:cs="Times New Roman"/>
        <w:color w:val="000000"/>
        <w:sz w:val="20"/>
        <w:szCs w:val="20"/>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9">
    <w:multiLevelType w:val="hybridMultilevel"/>
    <w:lvl w:ilvl="0">
      <w:start w:val="1"/>
      <w:numFmt w:val="decimal"/>
      <w:isLgl w:val="false"/>
      <w:suff w:val="tab"/>
      <w:lvlText w:val="10.2.%1."/>
      <w:lvlJc w:val="left"/>
      <w:pPr>
        <w:ind w:left="360" w:hanging="360"/>
      </w:pPr>
      <w:rPr>
        <w:rFonts w:ascii="Times New Roman" w:hAnsi="Times New Roman" w:cs="Times New Roman"/>
        <w:color w:val="000000"/>
        <w:sz w:val="20"/>
        <w:szCs w:val="20"/>
      </w:rPr>
    </w:lvl>
    <w:lvl w:ilvl="1">
      <w:start w:val="1"/>
      <w:numFmt w:val="lowerLetter"/>
      <w:isLgl w:val="false"/>
      <w:suff w:val="tab"/>
      <w:lvlText w:val="%2."/>
      <w:lvlJc w:val="left"/>
      <w:pPr>
        <w:ind w:left="1080" w:hanging="360"/>
      </w:pPr>
    </w:lvl>
    <w:lvl w:ilvl="2">
      <w:start w:val="1"/>
      <w:numFmt w:val="lowerRoman"/>
      <w:isLgl w:val="false"/>
      <w:suff w:val="tab"/>
      <w:lvlText w:val="%3."/>
      <w:lvlJc w:val="right"/>
      <w:pPr>
        <w:ind w:left="1800" w:hanging="180"/>
      </w:pPr>
    </w:lvl>
    <w:lvl w:ilvl="3">
      <w:start w:val="1"/>
      <w:numFmt w:val="decimal"/>
      <w:isLgl w:val="false"/>
      <w:suff w:val="tab"/>
      <w:lvlText w:val="%4."/>
      <w:lvlJc w:val="left"/>
      <w:pPr>
        <w:ind w:left="2520" w:hanging="360"/>
      </w:pPr>
    </w:lvl>
    <w:lvl w:ilvl="4">
      <w:start w:val="1"/>
      <w:numFmt w:val="lowerLetter"/>
      <w:isLgl w:val="false"/>
      <w:suff w:val="tab"/>
      <w:lvlText w:val="%5."/>
      <w:lvlJc w:val="left"/>
      <w:pPr>
        <w:ind w:left="3240" w:hanging="360"/>
      </w:pPr>
    </w:lvl>
    <w:lvl w:ilvl="5">
      <w:start w:val="1"/>
      <w:numFmt w:val="lowerRoman"/>
      <w:isLgl w:val="false"/>
      <w:suff w:val="tab"/>
      <w:lvlText w:val="%6."/>
      <w:lvlJc w:val="right"/>
      <w:pPr>
        <w:ind w:left="3960" w:hanging="180"/>
      </w:pPr>
    </w:lvl>
    <w:lvl w:ilvl="6">
      <w:start w:val="1"/>
      <w:numFmt w:val="decimal"/>
      <w:isLgl w:val="false"/>
      <w:suff w:val="tab"/>
      <w:lvlText w:val="%7."/>
      <w:lvlJc w:val="left"/>
      <w:pPr>
        <w:ind w:left="4680" w:hanging="360"/>
      </w:pPr>
    </w:lvl>
    <w:lvl w:ilvl="7">
      <w:start w:val="1"/>
      <w:numFmt w:val="lowerLetter"/>
      <w:isLgl w:val="false"/>
      <w:suff w:val="tab"/>
      <w:lvlText w:val="%8."/>
      <w:lvlJc w:val="left"/>
      <w:pPr>
        <w:ind w:left="5400" w:hanging="360"/>
      </w:pPr>
    </w:lvl>
    <w:lvl w:ilvl="8">
      <w:start w:val="1"/>
      <w:numFmt w:val="lowerRoman"/>
      <w:isLgl w:val="false"/>
      <w:suff w:val="tab"/>
      <w:lvlText w:val="%9."/>
      <w:lvlJc w:val="right"/>
      <w:pPr>
        <w:ind w:left="6120" w:hanging="180"/>
      </w:pPr>
    </w:lvl>
  </w:abstractNum>
  <w:abstractNum w:abstractNumId="20">
    <w:multiLevelType w:val="hybridMultilevel"/>
    <w:lvl w:ilvl="0">
      <w:start w:val="14"/>
      <w:numFmt w:val="decimal"/>
      <w:isLgl w:val="false"/>
      <w:suff w:val="tab"/>
      <w:lvlText w:val="%1.3"/>
      <w:lvlJc w:val="left"/>
      <w:pPr>
        <w:ind w:left="360" w:hanging="360"/>
      </w:pPr>
      <w:rPr>
        <w:b/>
        <w:color w:val="000000"/>
        <w:sz w:val="20"/>
        <w:szCs w:val="20"/>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1">
    <w:multiLevelType w:val="hybridMultilevel"/>
    <w:lvl w:ilvl="0">
      <w:start w:val="1"/>
      <w:numFmt w:val="decimal"/>
      <w:isLgl w:val="false"/>
      <w:suff w:val="tab"/>
      <w:lvlText w:val="15.2.%1."/>
      <w:lvlJc w:val="left"/>
      <w:pPr>
        <w:ind w:left="360" w:hanging="360"/>
      </w:pPr>
      <w:rPr>
        <w:rFonts w:ascii="Times New Roman" w:hAnsi="Times New Roman" w:cs="Times New Roman"/>
        <w:b w:val="0"/>
        <w:color w:val="000000"/>
        <w:sz w:val="20"/>
        <w:szCs w:val="20"/>
      </w:rPr>
    </w:lvl>
    <w:lvl w:ilvl="1">
      <w:start w:val="1"/>
      <w:numFmt w:val="lowerLetter"/>
      <w:isLgl w:val="false"/>
      <w:suff w:val="tab"/>
      <w:lvlText w:val="%2."/>
      <w:lvlJc w:val="left"/>
      <w:pPr>
        <w:ind w:left="1080" w:hanging="360"/>
      </w:pPr>
    </w:lvl>
    <w:lvl w:ilvl="2">
      <w:start w:val="1"/>
      <w:numFmt w:val="lowerRoman"/>
      <w:isLgl w:val="false"/>
      <w:suff w:val="tab"/>
      <w:lvlText w:val="%3."/>
      <w:lvlJc w:val="right"/>
      <w:pPr>
        <w:ind w:left="1800" w:hanging="180"/>
      </w:pPr>
    </w:lvl>
    <w:lvl w:ilvl="3">
      <w:start w:val="1"/>
      <w:numFmt w:val="decimal"/>
      <w:isLgl w:val="false"/>
      <w:suff w:val="tab"/>
      <w:lvlText w:val="%4."/>
      <w:lvlJc w:val="left"/>
      <w:pPr>
        <w:ind w:left="2520" w:hanging="360"/>
      </w:pPr>
    </w:lvl>
    <w:lvl w:ilvl="4">
      <w:start w:val="1"/>
      <w:numFmt w:val="lowerLetter"/>
      <w:isLgl w:val="false"/>
      <w:suff w:val="tab"/>
      <w:lvlText w:val="%5."/>
      <w:lvlJc w:val="left"/>
      <w:pPr>
        <w:ind w:left="3240" w:hanging="360"/>
      </w:pPr>
    </w:lvl>
    <w:lvl w:ilvl="5">
      <w:start w:val="1"/>
      <w:numFmt w:val="lowerRoman"/>
      <w:isLgl w:val="false"/>
      <w:suff w:val="tab"/>
      <w:lvlText w:val="%6."/>
      <w:lvlJc w:val="right"/>
      <w:pPr>
        <w:ind w:left="3960" w:hanging="180"/>
      </w:pPr>
    </w:lvl>
    <w:lvl w:ilvl="6">
      <w:start w:val="1"/>
      <w:numFmt w:val="decimal"/>
      <w:isLgl w:val="false"/>
      <w:suff w:val="tab"/>
      <w:lvlText w:val="%7."/>
      <w:lvlJc w:val="left"/>
      <w:pPr>
        <w:ind w:left="4680" w:hanging="360"/>
      </w:pPr>
    </w:lvl>
    <w:lvl w:ilvl="7">
      <w:start w:val="1"/>
      <w:numFmt w:val="lowerLetter"/>
      <w:isLgl w:val="false"/>
      <w:suff w:val="tab"/>
      <w:lvlText w:val="%8."/>
      <w:lvlJc w:val="left"/>
      <w:pPr>
        <w:ind w:left="5400" w:hanging="360"/>
      </w:pPr>
    </w:lvl>
    <w:lvl w:ilvl="8">
      <w:start w:val="1"/>
      <w:numFmt w:val="lowerRoman"/>
      <w:isLgl w:val="false"/>
      <w:suff w:val="tab"/>
      <w:lvlText w:val="%9."/>
      <w:lvlJc w:val="right"/>
      <w:pPr>
        <w:ind w:left="6120" w:hanging="180"/>
      </w:pPr>
    </w:lvl>
  </w:abstractNum>
  <w:abstractNum w:abstractNumId="22">
    <w:multiLevelType w:val="hybridMultilevel"/>
    <w:lvl w:ilvl="0">
      <w:start w:val="4"/>
      <w:numFmt w:val="decimal"/>
      <w:isLgl w:val="false"/>
      <w:suff w:val="tab"/>
      <w:lvlText w:val="%1.1"/>
      <w:lvlJc w:val="left"/>
      <w:pPr>
        <w:ind w:left="360" w:hanging="360"/>
      </w:pPr>
      <w:rPr>
        <w:b/>
        <w:color w:val="000000"/>
        <w:sz w:val="20"/>
        <w:szCs w:val="20"/>
      </w:rPr>
    </w:lvl>
    <w:lvl w:ilvl="1">
      <w:start w:val="1"/>
      <w:numFmt w:val="lowerLetter"/>
      <w:isLgl w:val="false"/>
      <w:suff w:val="tab"/>
      <w:lvlText w:val="%2."/>
      <w:lvlJc w:val="left"/>
      <w:pPr>
        <w:ind w:left="1080" w:hanging="360"/>
      </w:pPr>
    </w:lvl>
    <w:lvl w:ilvl="2">
      <w:start w:val="1"/>
      <w:numFmt w:val="lowerRoman"/>
      <w:isLgl w:val="false"/>
      <w:suff w:val="tab"/>
      <w:lvlText w:val="%3."/>
      <w:lvlJc w:val="right"/>
      <w:pPr>
        <w:ind w:left="1800" w:hanging="180"/>
      </w:pPr>
    </w:lvl>
    <w:lvl w:ilvl="3">
      <w:start w:val="1"/>
      <w:numFmt w:val="decimal"/>
      <w:isLgl w:val="false"/>
      <w:suff w:val="tab"/>
      <w:lvlText w:val="%4."/>
      <w:lvlJc w:val="left"/>
      <w:pPr>
        <w:ind w:left="2520" w:hanging="360"/>
      </w:pPr>
    </w:lvl>
    <w:lvl w:ilvl="4">
      <w:start w:val="1"/>
      <w:numFmt w:val="lowerLetter"/>
      <w:isLgl w:val="false"/>
      <w:suff w:val="tab"/>
      <w:lvlText w:val="%5."/>
      <w:lvlJc w:val="left"/>
      <w:pPr>
        <w:ind w:left="3240" w:hanging="360"/>
      </w:pPr>
    </w:lvl>
    <w:lvl w:ilvl="5">
      <w:start w:val="1"/>
      <w:numFmt w:val="lowerRoman"/>
      <w:isLgl w:val="false"/>
      <w:suff w:val="tab"/>
      <w:lvlText w:val="%6."/>
      <w:lvlJc w:val="right"/>
      <w:pPr>
        <w:ind w:left="3960" w:hanging="180"/>
      </w:pPr>
    </w:lvl>
    <w:lvl w:ilvl="6">
      <w:start w:val="1"/>
      <w:numFmt w:val="decimal"/>
      <w:isLgl w:val="false"/>
      <w:suff w:val="tab"/>
      <w:lvlText w:val="%7."/>
      <w:lvlJc w:val="left"/>
      <w:pPr>
        <w:ind w:left="4680" w:hanging="360"/>
      </w:pPr>
    </w:lvl>
    <w:lvl w:ilvl="7">
      <w:start w:val="1"/>
      <w:numFmt w:val="lowerLetter"/>
      <w:isLgl w:val="false"/>
      <w:suff w:val="tab"/>
      <w:lvlText w:val="%8."/>
      <w:lvlJc w:val="left"/>
      <w:pPr>
        <w:ind w:left="5400" w:hanging="360"/>
      </w:pPr>
    </w:lvl>
    <w:lvl w:ilvl="8">
      <w:start w:val="1"/>
      <w:numFmt w:val="lowerRoman"/>
      <w:isLgl w:val="false"/>
      <w:suff w:val="tab"/>
      <w:lvlText w:val="%9."/>
      <w:lvlJc w:val="right"/>
      <w:pPr>
        <w:ind w:left="6120" w:hanging="180"/>
      </w:pPr>
    </w:lvl>
  </w:abstractNum>
  <w:abstractNum w:abstractNumId="23">
    <w:multiLevelType w:val="hybridMultilevel"/>
    <w:lvl w:ilvl="0">
      <w:start w:val="4"/>
      <w:numFmt w:val="decimal"/>
      <w:isLgl w:val="false"/>
      <w:suff w:val="tab"/>
      <w:lvlText w:val="%1.3"/>
      <w:lvlJc w:val="left"/>
      <w:pPr>
        <w:ind w:left="360" w:hanging="360"/>
      </w:pPr>
    </w:lvl>
    <w:lvl w:ilvl="1">
      <w:start w:val="1"/>
      <w:numFmt w:val="lowerLetter"/>
      <w:isLgl w:val="false"/>
      <w:suff w:val="tab"/>
      <w:lvlText w:val="%2."/>
      <w:lvlJc w:val="left"/>
      <w:pPr>
        <w:ind w:left="1080" w:hanging="360"/>
      </w:pPr>
    </w:lvl>
    <w:lvl w:ilvl="2">
      <w:start w:val="1"/>
      <w:numFmt w:val="lowerRoman"/>
      <w:isLgl w:val="false"/>
      <w:suff w:val="tab"/>
      <w:lvlText w:val="%3."/>
      <w:lvlJc w:val="right"/>
      <w:pPr>
        <w:ind w:left="1800" w:hanging="180"/>
      </w:pPr>
    </w:lvl>
    <w:lvl w:ilvl="3">
      <w:start w:val="1"/>
      <w:numFmt w:val="decimal"/>
      <w:isLgl w:val="false"/>
      <w:suff w:val="tab"/>
      <w:lvlText w:val="%4."/>
      <w:lvlJc w:val="left"/>
      <w:pPr>
        <w:ind w:left="2520" w:hanging="360"/>
      </w:pPr>
    </w:lvl>
    <w:lvl w:ilvl="4">
      <w:start w:val="1"/>
      <w:numFmt w:val="lowerLetter"/>
      <w:isLgl w:val="false"/>
      <w:suff w:val="tab"/>
      <w:lvlText w:val="%5."/>
      <w:lvlJc w:val="left"/>
      <w:pPr>
        <w:ind w:left="3240" w:hanging="360"/>
      </w:pPr>
    </w:lvl>
    <w:lvl w:ilvl="5">
      <w:start w:val="1"/>
      <w:numFmt w:val="lowerRoman"/>
      <w:isLgl w:val="false"/>
      <w:suff w:val="tab"/>
      <w:lvlText w:val="%6."/>
      <w:lvlJc w:val="right"/>
      <w:pPr>
        <w:ind w:left="3960" w:hanging="180"/>
      </w:pPr>
    </w:lvl>
    <w:lvl w:ilvl="6">
      <w:start w:val="1"/>
      <w:numFmt w:val="decimal"/>
      <w:isLgl w:val="false"/>
      <w:suff w:val="tab"/>
      <w:lvlText w:val="%7."/>
      <w:lvlJc w:val="left"/>
      <w:pPr>
        <w:ind w:left="4680" w:hanging="360"/>
      </w:pPr>
    </w:lvl>
    <w:lvl w:ilvl="7">
      <w:start w:val="1"/>
      <w:numFmt w:val="lowerLetter"/>
      <w:isLgl w:val="false"/>
      <w:suff w:val="tab"/>
      <w:lvlText w:val="%8."/>
      <w:lvlJc w:val="left"/>
      <w:pPr>
        <w:ind w:left="5400" w:hanging="360"/>
      </w:pPr>
    </w:lvl>
    <w:lvl w:ilvl="8">
      <w:start w:val="1"/>
      <w:numFmt w:val="lowerRoman"/>
      <w:isLgl w:val="false"/>
      <w:suff w:val="tab"/>
      <w:lvlText w:val="%9."/>
      <w:lvlJc w:val="right"/>
      <w:pPr>
        <w:ind w:left="6120" w:hanging="180"/>
      </w:pPr>
    </w:lvl>
  </w:abstractNum>
  <w:abstractNum w:abstractNumId="24">
    <w:multiLevelType w:val="hybridMultilevel"/>
    <w:lvl w:ilvl="0">
      <w:start w:val="2"/>
      <w:numFmt w:val="decimal"/>
      <w:isLgl w:val="false"/>
      <w:suff w:val="tab"/>
      <w:lvlText w:val="5.3.%1.1"/>
      <w:lvlJc w:val="left"/>
      <w:pPr>
        <w:ind w:left="360" w:hanging="360"/>
      </w:pPr>
      <w:rPr>
        <w:rFonts w:ascii="Times New Roman" w:hAnsi="Times New Roman" w:cs="Times New Roman"/>
        <w:color w:val="000000"/>
        <w:sz w:val="20"/>
        <w:szCs w:val="20"/>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5">
    <w:multiLevelType w:val="hybridMultilevel"/>
    <w:lvl w:ilvl="0">
      <w:start w:val="1"/>
      <w:numFmt w:val="decimal"/>
      <w:isLgl w:val="false"/>
      <w:suff w:val="tab"/>
      <w:lvlText w:val="2.%1."/>
      <w:lvlJc w:val="left"/>
      <w:pPr>
        <w:ind w:left="360" w:hanging="360"/>
      </w:pPr>
      <w:rPr>
        <w:rFonts w:ascii="Times New Roman" w:hAnsi="Times New Roman" w:cs="Times New Roman"/>
        <w:b/>
        <w:color w:val="000000"/>
        <w:sz w:val="20"/>
        <w:szCs w:val="20"/>
      </w:rPr>
    </w:lvl>
    <w:lvl w:ilvl="1">
      <w:start w:val="1"/>
      <w:numFmt w:val="lowerLetter"/>
      <w:isLgl w:val="false"/>
      <w:suff w:val="tab"/>
      <w:lvlText w:val="%2."/>
      <w:lvlJc w:val="left"/>
      <w:pPr>
        <w:ind w:left="1080" w:hanging="360"/>
      </w:pPr>
    </w:lvl>
    <w:lvl w:ilvl="2">
      <w:start w:val="1"/>
      <w:numFmt w:val="lowerRoman"/>
      <w:isLgl w:val="false"/>
      <w:suff w:val="tab"/>
      <w:lvlText w:val="%3."/>
      <w:lvlJc w:val="right"/>
      <w:pPr>
        <w:ind w:left="1800" w:hanging="180"/>
      </w:pPr>
    </w:lvl>
    <w:lvl w:ilvl="3">
      <w:start w:val="1"/>
      <w:numFmt w:val="decimal"/>
      <w:isLgl w:val="false"/>
      <w:suff w:val="tab"/>
      <w:lvlText w:val="%4."/>
      <w:lvlJc w:val="left"/>
      <w:pPr>
        <w:ind w:left="2520" w:hanging="360"/>
      </w:pPr>
    </w:lvl>
    <w:lvl w:ilvl="4">
      <w:start w:val="1"/>
      <w:numFmt w:val="lowerLetter"/>
      <w:isLgl w:val="false"/>
      <w:suff w:val="tab"/>
      <w:lvlText w:val="%5."/>
      <w:lvlJc w:val="left"/>
      <w:pPr>
        <w:ind w:left="3240" w:hanging="360"/>
      </w:pPr>
    </w:lvl>
    <w:lvl w:ilvl="5">
      <w:start w:val="1"/>
      <w:numFmt w:val="lowerRoman"/>
      <w:isLgl w:val="false"/>
      <w:suff w:val="tab"/>
      <w:lvlText w:val="%6."/>
      <w:lvlJc w:val="right"/>
      <w:pPr>
        <w:ind w:left="3960" w:hanging="180"/>
      </w:pPr>
    </w:lvl>
    <w:lvl w:ilvl="6">
      <w:start w:val="1"/>
      <w:numFmt w:val="decimal"/>
      <w:isLgl w:val="false"/>
      <w:suff w:val="tab"/>
      <w:lvlText w:val="%7."/>
      <w:lvlJc w:val="left"/>
      <w:pPr>
        <w:ind w:left="4680" w:hanging="360"/>
      </w:pPr>
    </w:lvl>
    <w:lvl w:ilvl="7">
      <w:start w:val="1"/>
      <w:numFmt w:val="lowerLetter"/>
      <w:isLgl w:val="false"/>
      <w:suff w:val="tab"/>
      <w:lvlText w:val="%8."/>
      <w:lvlJc w:val="left"/>
      <w:pPr>
        <w:ind w:left="5400" w:hanging="360"/>
      </w:pPr>
    </w:lvl>
    <w:lvl w:ilvl="8">
      <w:start w:val="1"/>
      <w:numFmt w:val="lowerRoman"/>
      <w:isLgl w:val="false"/>
      <w:suff w:val="tab"/>
      <w:lvlText w:val="%9."/>
      <w:lvlJc w:val="right"/>
      <w:pPr>
        <w:ind w:left="6120" w:hanging="180"/>
      </w:pPr>
    </w:lvl>
  </w:abstractNum>
  <w:abstractNum w:abstractNumId="26">
    <w:multiLevelType w:val="hybridMultilevel"/>
    <w:lvl w:ilvl="0">
      <w:start w:val="6"/>
      <w:numFmt w:val="decimal"/>
      <w:isLgl w:val="false"/>
      <w:suff w:val="tab"/>
      <w:lvlText w:val="%1.4"/>
      <w:lvlJc w:val="left"/>
      <w:pPr>
        <w:ind w:left="360" w:hanging="360"/>
      </w:pPr>
      <w:rPr>
        <w:b/>
        <w:color w:val="000000"/>
        <w:sz w:val="20"/>
        <w:szCs w:val="20"/>
      </w:rPr>
    </w:lvl>
    <w:lvl w:ilvl="1">
      <w:start w:val="1"/>
      <w:numFmt w:val="lowerLetter"/>
      <w:isLgl w:val="false"/>
      <w:suff w:val="tab"/>
      <w:lvlText w:val="%2."/>
      <w:lvlJc w:val="left"/>
      <w:pPr>
        <w:ind w:left="1080" w:hanging="360"/>
      </w:pPr>
    </w:lvl>
    <w:lvl w:ilvl="2">
      <w:start w:val="1"/>
      <w:numFmt w:val="lowerRoman"/>
      <w:isLgl w:val="false"/>
      <w:suff w:val="tab"/>
      <w:lvlText w:val="%3."/>
      <w:lvlJc w:val="right"/>
      <w:pPr>
        <w:ind w:left="1800" w:hanging="180"/>
      </w:pPr>
    </w:lvl>
    <w:lvl w:ilvl="3">
      <w:start w:val="1"/>
      <w:numFmt w:val="decimal"/>
      <w:isLgl w:val="false"/>
      <w:suff w:val="tab"/>
      <w:lvlText w:val="%4."/>
      <w:lvlJc w:val="left"/>
      <w:pPr>
        <w:ind w:left="2520" w:hanging="360"/>
      </w:pPr>
    </w:lvl>
    <w:lvl w:ilvl="4">
      <w:start w:val="1"/>
      <w:numFmt w:val="lowerLetter"/>
      <w:isLgl w:val="false"/>
      <w:suff w:val="tab"/>
      <w:lvlText w:val="%5."/>
      <w:lvlJc w:val="left"/>
      <w:pPr>
        <w:ind w:left="3240" w:hanging="360"/>
      </w:pPr>
    </w:lvl>
    <w:lvl w:ilvl="5">
      <w:start w:val="1"/>
      <w:numFmt w:val="lowerRoman"/>
      <w:isLgl w:val="false"/>
      <w:suff w:val="tab"/>
      <w:lvlText w:val="%6."/>
      <w:lvlJc w:val="right"/>
      <w:pPr>
        <w:ind w:left="3960" w:hanging="180"/>
      </w:pPr>
    </w:lvl>
    <w:lvl w:ilvl="6">
      <w:start w:val="1"/>
      <w:numFmt w:val="decimal"/>
      <w:isLgl w:val="false"/>
      <w:suff w:val="tab"/>
      <w:lvlText w:val="%7."/>
      <w:lvlJc w:val="left"/>
      <w:pPr>
        <w:ind w:left="4680" w:hanging="360"/>
      </w:pPr>
    </w:lvl>
    <w:lvl w:ilvl="7">
      <w:start w:val="1"/>
      <w:numFmt w:val="lowerLetter"/>
      <w:isLgl w:val="false"/>
      <w:suff w:val="tab"/>
      <w:lvlText w:val="%8."/>
      <w:lvlJc w:val="left"/>
      <w:pPr>
        <w:ind w:left="5400" w:hanging="360"/>
      </w:pPr>
    </w:lvl>
    <w:lvl w:ilvl="8">
      <w:start w:val="1"/>
      <w:numFmt w:val="lowerRoman"/>
      <w:isLgl w:val="false"/>
      <w:suff w:val="tab"/>
      <w:lvlText w:val="%9."/>
      <w:lvlJc w:val="right"/>
      <w:pPr>
        <w:ind w:left="6120" w:hanging="180"/>
      </w:pPr>
    </w:lvl>
  </w:abstractNum>
  <w:abstractNum w:abstractNumId="27">
    <w:multiLevelType w:val="hybridMultilevel"/>
    <w:lvl w:ilvl="0">
      <w:start w:val="1"/>
      <w:numFmt w:val="decimal"/>
      <w:isLgl w:val="false"/>
      <w:suff w:val="tab"/>
      <w:lvlText w:val="7.1.%1."/>
      <w:lvlJc w:val="left"/>
      <w:pPr>
        <w:ind w:left="720" w:hanging="360"/>
      </w:pPr>
      <w:rPr>
        <w:rFonts w:ascii="Times New Roman" w:hAnsi="Times New Roman" w:cs="Times New Roman"/>
        <w:b w:val="0"/>
        <w:color w:val="000000"/>
        <w:sz w:val="20"/>
        <w:szCs w:val="20"/>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8">
    <w:multiLevelType w:val="hybridMultilevel"/>
    <w:lvl w:ilvl="0">
      <w:start w:val="8"/>
      <w:numFmt w:val="decimal"/>
      <w:isLgl w:val="false"/>
      <w:suff w:val="tab"/>
      <w:lvlText w:val="%1.4"/>
      <w:lvlJc w:val="left"/>
      <w:pPr>
        <w:ind w:left="360" w:hanging="360"/>
      </w:pPr>
      <w:rPr>
        <w:b/>
        <w:color w:val="000000"/>
        <w:sz w:val="20"/>
        <w:szCs w:val="20"/>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9">
    <w:multiLevelType w:val="hybridMultilevel"/>
    <w:lvl w:ilvl="0">
      <w:start w:val="1"/>
      <w:numFmt w:val="decimal"/>
      <w:isLgl w:val="false"/>
      <w:suff w:val="tab"/>
      <w:lvlText w:val="9.1.%1."/>
      <w:lvlJc w:val="left"/>
      <w:pPr>
        <w:ind w:left="360" w:hanging="360"/>
      </w:pPr>
      <w:rPr>
        <w:rFonts w:ascii="Times New Roman" w:hAnsi="Times New Roman" w:cs="Times New Roman"/>
        <w:color w:val="000000"/>
        <w:sz w:val="20"/>
        <w:szCs w:val="20"/>
      </w:rPr>
    </w:lvl>
    <w:lvl w:ilvl="1">
      <w:start w:val="1"/>
      <w:numFmt w:val="lowerLetter"/>
      <w:isLgl w:val="false"/>
      <w:suff w:val="tab"/>
      <w:lvlText w:val="%2."/>
      <w:lvlJc w:val="left"/>
      <w:pPr>
        <w:ind w:left="1080" w:hanging="360"/>
      </w:pPr>
    </w:lvl>
    <w:lvl w:ilvl="2">
      <w:start w:val="1"/>
      <w:numFmt w:val="lowerRoman"/>
      <w:isLgl w:val="false"/>
      <w:suff w:val="tab"/>
      <w:lvlText w:val="%3."/>
      <w:lvlJc w:val="right"/>
      <w:pPr>
        <w:ind w:left="1800" w:hanging="180"/>
      </w:pPr>
    </w:lvl>
    <w:lvl w:ilvl="3">
      <w:start w:val="1"/>
      <w:numFmt w:val="decimal"/>
      <w:isLgl w:val="false"/>
      <w:suff w:val="tab"/>
      <w:lvlText w:val="%4."/>
      <w:lvlJc w:val="left"/>
      <w:pPr>
        <w:ind w:left="2520" w:hanging="360"/>
      </w:pPr>
    </w:lvl>
    <w:lvl w:ilvl="4">
      <w:start w:val="1"/>
      <w:numFmt w:val="lowerLetter"/>
      <w:isLgl w:val="false"/>
      <w:suff w:val="tab"/>
      <w:lvlText w:val="%5."/>
      <w:lvlJc w:val="left"/>
      <w:pPr>
        <w:ind w:left="3240" w:hanging="360"/>
      </w:pPr>
    </w:lvl>
    <w:lvl w:ilvl="5">
      <w:start w:val="1"/>
      <w:numFmt w:val="lowerRoman"/>
      <w:isLgl w:val="false"/>
      <w:suff w:val="tab"/>
      <w:lvlText w:val="%6."/>
      <w:lvlJc w:val="right"/>
      <w:pPr>
        <w:ind w:left="3960" w:hanging="180"/>
      </w:pPr>
    </w:lvl>
    <w:lvl w:ilvl="6">
      <w:start w:val="1"/>
      <w:numFmt w:val="decimal"/>
      <w:isLgl w:val="false"/>
      <w:suff w:val="tab"/>
      <w:lvlText w:val="%7."/>
      <w:lvlJc w:val="left"/>
      <w:pPr>
        <w:ind w:left="4680" w:hanging="360"/>
      </w:pPr>
    </w:lvl>
    <w:lvl w:ilvl="7">
      <w:start w:val="1"/>
      <w:numFmt w:val="lowerLetter"/>
      <w:isLgl w:val="false"/>
      <w:suff w:val="tab"/>
      <w:lvlText w:val="%8."/>
      <w:lvlJc w:val="left"/>
      <w:pPr>
        <w:ind w:left="5400" w:hanging="360"/>
      </w:pPr>
    </w:lvl>
    <w:lvl w:ilvl="8">
      <w:start w:val="1"/>
      <w:numFmt w:val="lowerRoman"/>
      <w:isLgl w:val="false"/>
      <w:suff w:val="tab"/>
      <w:lvlText w:val="%9."/>
      <w:lvlJc w:val="right"/>
      <w:pPr>
        <w:ind w:left="6120" w:hanging="180"/>
      </w:pPr>
    </w:lvl>
  </w:abstractNum>
  <w:num w:numId="1">
    <w:abstractNumId w:val="8"/>
  </w:num>
  <w:num w:numId="2">
    <w:abstractNumId w:val="4"/>
  </w:num>
  <w:num w:numId="3">
    <w:abstractNumId w:val="1"/>
  </w:num>
  <w:num w:numId="4">
    <w:abstractNumId w:val="25"/>
  </w:num>
  <w:num w:numId="5">
    <w:abstractNumId w:val="0"/>
  </w:num>
  <w:num w:numId="6">
    <w:abstractNumId w:val="12"/>
  </w:num>
  <w:num w:numId="7">
    <w:abstractNumId w:val="14"/>
  </w:num>
  <w:num w:numId="8">
    <w:abstractNumId w:val="13"/>
  </w:num>
  <w:num w:numId="9">
    <w:abstractNumId w:val="22"/>
  </w:num>
  <w:num w:numId="10">
    <w:abstractNumId w:val="17"/>
  </w:num>
  <w:num w:numId="11">
    <w:abstractNumId w:val="23"/>
  </w:num>
  <w:num w:numId="12">
    <w:abstractNumId w:val="18"/>
  </w:num>
  <w:num w:numId="13">
    <w:abstractNumId w:val="24"/>
  </w:num>
  <w:num w:numId="14">
    <w:abstractNumId w:val="26"/>
  </w:num>
  <w:num w:numId="15">
    <w:abstractNumId w:val="11"/>
  </w:num>
  <w:num w:numId="16">
    <w:abstractNumId w:val="2"/>
  </w:num>
  <w:num w:numId="17">
    <w:abstractNumId w:val="16"/>
  </w:num>
  <w:num w:numId="18">
    <w:abstractNumId w:val="28"/>
  </w:num>
  <w:num w:numId="19">
    <w:abstractNumId w:val="20"/>
  </w:num>
  <w:num w:numId="20">
    <w:abstractNumId w:val="3"/>
  </w:num>
  <w:num w:numId="21">
    <w:abstractNumId w:val="29"/>
  </w:num>
  <w:num w:numId="22">
    <w:abstractNumId w:val="5"/>
  </w:num>
  <w:num w:numId="23">
    <w:abstractNumId w:val="15"/>
  </w:num>
  <w:num w:numId="24">
    <w:abstractNumId w:val="6"/>
  </w:num>
  <w:num w:numId="25">
    <w:abstractNumId w:val="9"/>
  </w:num>
  <w:num w:numId="26">
    <w:abstractNumId w:val="19"/>
  </w:num>
  <w:num w:numId="27">
    <w:abstractNumId w:val="7"/>
  </w:num>
  <w:num w:numId="28">
    <w:abstractNumId w:val="10"/>
  </w:num>
  <w:num w:numId="29">
    <w:abstractNumId w:val="21"/>
  </w:num>
  <w:num w:numId="3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Calibri" w:hAnsi="Calibri" w:eastAsia="Calibri" w:cs="Times New Roman"/>
        <w:lang w:val="ru-RU" w:eastAsia="zh-CN"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012">
    <w:name w:val="Heading 1"/>
    <w:basedOn w:val="1190"/>
    <w:next w:val="1190"/>
    <w:link w:val="1013"/>
    <w:uiPriority w:val="9"/>
    <w:qFormat/>
    <w:pPr>
      <w:keepLines/>
      <w:keepNext/>
      <w:spacing w:before="480" w:after="200"/>
      <w:outlineLvl w:val="0"/>
    </w:pPr>
    <w:rPr>
      <w:rFonts w:ascii="Arial" w:hAnsi="Arial" w:eastAsia="Arial" w:cs="Arial"/>
      <w:sz w:val="40"/>
      <w:szCs w:val="40"/>
    </w:rPr>
  </w:style>
  <w:style w:type="character" w:styleId="1013">
    <w:name w:val="Heading 1 Char"/>
    <w:link w:val="1012"/>
    <w:uiPriority w:val="9"/>
    <w:rPr>
      <w:rFonts w:ascii="Arial" w:hAnsi="Arial" w:eastAsia="Arial" w:cs="Arial"/>
      <w:sz w:val="40"/>
      <w:szCs w:val="40"/>
    </w:rPr>
  </w:style>
  <w:style w:type="paragraph" w:styleId="1014">
    <w:name w:val="Heading 2"/>
    <w:basedOn w:val="1190"/>
    <w:next w:val="1190"/>
    <w:link w:val="1015"/>
    <w:uiPriority w:val="9"/>
    <w:unhideWhenUsed/>
    <w:qFormat/>
    <w:pPr>
      <w:keepLines/>
      <w:keepNext/>
      <w:spacing w:before="360" w:after="200"/>
      <w:outlineLvl w:val="1"/>
    </w:pPr>
    <w:rPr>
      <w:rFonts w:ascii="Arial" w:hAnsi="Arial" w:eastAsia="Arial" w:cs="Arial"/>
      <w:sz w:val="34"/>
    </w:rPr>
  </w:style>
  <w:style w:type="character" w:styleId="1015">
    <w:name w:val="Heading 2 Char"/>
    <w:link w:val="1014"/>
    <w:uiPriority w:val="9"/>
    <w:rPr>
      <w:rFonts w:ascii="Arial" w:hAnsi="Arial" w:eastAsia="Arial" w:cs="Arial"/>
      <w:sz w:val="34"/>
    </w:rPr>
  </w:style>
  <w:style w:type="paragraph" w:styleId="1016">
    <w:name w:val="Heading 3"/>
    <w:basedOn w:val="1190"/>
    <w:next w:val="1190"/>
    <w:link w:val="1017"/>
    <w:uiPriority w:val="9"/>
    <w:unhideWhenUsed/>
    <w:qFormat/>
    <w:pPr>
      <w:keepLines/>
      <w:keepNext/>
      <w:spacing w:before="320" w:after="200"/>
      <w:outlineLvl w:val="2"/>
    </w:pPr>
    <w:rPr>
      <w:rFonts w:ascii="Arial" w:hAnsi="Arial" w:eastAsia="Arial" w:cs="Arial"/>
      <w:sz w:val="30"/>
      <w:szCs w:val="30"/>
    </w:rPr>
  </w:style>
  <w:style w:type="character" w:styleId="1017">
    <w:name w:val="Heading 3 Char"/>
    <w:link w:val="1016"/>
    <w:uiPriority w:val="9"/>
    <w:rPr>
      <w:rFonts w:ascii="Arial" w:hAnsi="Arial" w:eastAsia="Arial" w:cs="Arial"/>
      <w:sz w:val="30"/>
      <w:szCs w:val="30"/>
    </w:rPr>
  </w:style>
  <w:style w:type="paragraph" w:styleId="1018">
    <w:name w:val="Heading 4"/>
    <w:basedOn w:val="1190"/>
    <w:next w:val="1190"/>
    <w:link w:val="1019"/>
    <w:uiPriority w:val="9"/>
    <w:unhideWhenUsed/>
    <w:qFormat/>
    <w:pPr>
      <w:keepLines/>
      <w:keepNext/>
      <w:spacing w:before="320" w:after="200"/>
      <w:outlineLvl w:val="3"/>
    </w:pPr>
    <w:rPr>
      <w:rFonts w:ascii="Arial" w:hAnsi="Arial" w:eastAsia="Arial" w:cs="Arial"/>
      <w:b/>
      <w:bCs/>
      <w:sz w:val="26"/>
      <w:szCs w:val="26"/>
    </w:rPr>
  </w:style>
  <w:style w:type="character" w:styleId="1019">
    <w:name w:val="Heading 4 Char"/>
    <w:link w:val="1018"/>
    <w:uiPriority w:val="9"/>
    <w:rPr>
      <w:rFonts w:ascii="Arial" w:hAnsi="Arial" w:eastAsia="Arial" w:cs="Arial"/>
      <w:b/>
      <w:bCs/>
      <w:sz w:val="26"/>
      <w:szCs w:val="26"/>
    </w:rPr>
  </w:style>
  <w:style w:type="paragraph" w:styleId="1020">
    <w:name w:val="Heading 5"/>
    <w:basedOn w:val="1190"/>
    <w:next w:val="1190"/>
    <w:link w:val="1021"/>
    <w:uiPriority w:val="9"/>
    <w:unhideWhenUsed/>
    <w:qFormat/>
    <w:pPr>
      <w:keepLines/>
      <w:keepNext/>
      <w:spacing w:before="320" w:after="200"/>
      <w:outlineLvl w:val="4"/>
    </w:pPr>
    <w:rPr>
      <w:rFonts w:ascii="Arial" w:hAnsi="Arial" w:eastAsia="Arial" w:cs="Arial"/>
      <w:b/>
      <w:bCs/>
      <w:sz w:val="24"/>
      <w:szCs w:val="24"/>
    </w:rPr>
  </w:style>
  <w:style w:type="character" w:styleId="1021">
    <w:name w:val="Heading 5 Char"/>
    <w:link w:val="1020"/>
    <w:uiPriority w:val="9"/>
    <w:rPr>
      <w:rFonts w:ascii="Arial" w:hAnsi="Arial" w:eastAsia="Arial" w:cs="Arial"/>
      <w:b/>
      <w:bCs/>
      <w:sz w:val="24"/>
      <w:szCs w:val="24"/>
    </w:rPr>
  </w:style>
  <w:style w:type="paragraph" w:styleId="1022">
    <w:name w:val="Heading 6"/>
    <w:basedOn w:val="1190"/>
    <w:next w:val="1190"/>
    <w:link w:val="1023"/>
    <w:uiPriority w:val="9"/>
    <w:unhideWhenUsed/>
    <w:qFormat/>
    <w:pPr>
      <w:keepLines/>
      <w:keepNext/>
      <w:spacing w:before="320" w:after="200"/>
      <w:outlineLvl w:val="5"/>
    </w:pPr>
    <w:rPr>
      <w:rFonts w:ascii="Arial" w:hAnsi="Arial" w:eastAsia="Arial" w:cs="Arial"/>
      <w:b/>
      <w:bCs/>
      <w:sz w:val="22"/>
      <w:szCs w:val="22"/>
    </w:rPr>
  </w:style>
  <w:style w:type="character" w:styleId="1023">
    <w:name w:val="Heading 6 Char"/>
    <w:link w:val="1022"/>
    <w:uiPriority w:val="9"/>
    <w:rPr>
      <w:rFonts w:ascii="Arial" w:hAnsi="Arial" w:eastAsia="Arial" w:cs="Arial"/>
      <w:b/>
      <w:bCs/>
      <w:sz w:val="22"/>
      <w:szCs w:val="22"/>
    </w:rPr>
  </w:style>
  <w:style w:type="paragraph" w:styleId="1024">
    <w:name w:val="Heading 7"/>
    <w:basedOn w:val="1190"/>
    <w:next w:val="1190"/>
    <w:link w:val="1025"/>
    <w:uiPriority w:val="9"/>
    <w:unhideWhenUsed/>
    <w:qFormat/>
    <w:pPr>
      <w:keepLines/>
      <w:keepNext/>
      <w:spacing w:before="320" w:after="200"/>
      <w:outlineLvl w:val="6"/>
    </w:pPr>
    <w:rPr>
      <w:rFonts w:ascii="Arial" w:hAnsi="Arial" w:eastAsia="Arial" w:cs="Arial"/>
      <w:b/>
      <w:bCs/>
      <w:i/>
      <w:iCs/>
      <w:sz w:val="22"/>
      <w:szCs w:val="22"/>
    </w:rPr>
  </w:style>
  <w:style w:type="character" w:styleId="1025">
    <w:name w:val="Heading 7 Char"/>
    <w:link w:val="1024"/>
    <w:uiPriority w:val="9"/>
    <w:rPr>
      <w:rFonts w:ascii="Arial" w:hAnsi="Arial" w:eastAsia="Arial" w:cs="Arial"/>
      <w:b/>
      <w:bCs/>
      <w:i/>
      <w:iCs/>
      <w:sz w:val="22"/>
      <w:szCs w:val="22"/>
    </w:rPr>
  </w:style>
  <w:style w:type="paragraph" w:styleId="1026">
    <w:name w:val="Heading 8"/>
    <w:basedOn w:val="1190"/>
    <w:next w:val="1190"/>
    <w:link w:val="1027"/>
    <w:uiPriority w:val="9"/>
    <w:unhideWhenUsed/>
    <w:qFormat/>
    <w:pPr>
      <w:keepLines/>
      <w:keepNext/>
      <w:spacing w:before="320" w:after="200"/>
      <w:outlineLvl w:val="7"/>
    </w:pPr>
    <w:rPr>
      <w:rFonts w:ascii="Arial" w:hAnsi="Arial" w:eastAsia="Arial" w:cs="Arial"/>
      <w:i/>
      <w:iCs/>
      <w:sz w:val="22"/>
      <w:szCs w:val="22"/>
    </w:rPr>
  </w:style>
  <w:style w:type="character" w:styleId="1027">
    <w:name w:val="Heading 8 Char"/>
    <w:link w:val="1026"/>
    <w:uiPriority w:val="9"/>
    <w:rPr>
      <w:rFonts w:ascii="Arial" w:hAnsi="Arial" w:eastAsia="Arial" w:cs="Arial"/>
      <w:i/>
      <w:iCs/>
      <w:sz w:val="22"/>
      <w:szCs w:val="22"/>
    </w:rPr>
  </w:style>
  <w:style w:type="paragraph" w:styleId="1028">
    <w:name w:val="Heading 9"/>
    <w:basedOn w:val="1190"/>
    <w:next w:val="1190"/>
    <w:link w:val="1029"/>
    <w:uiPriority w:val="9"/>
    <w:unhideWhenUsed/>
    <w:qFormat/>
    <w:pPr>
      <w:keepLines/>
      <w:keepNext/>
      <w:spacing w:before="320" w:after="200"/>
      <w:outlineLvl w:val="8"/>
    </w:pPr>
    <w:rPr>
      <w:rFonts w:ascii="Arial" w:hAnsi="Arial" w:eastAsia="Arial" w:cs="Arial"/>
      <w:i/>
      <w:iCs/>
      <w:sz w:val="21"/>
      <w:szCs w:val="21"/>
    </w:rPr>
  </w:style>
  <w:style w:type="character" w:styleId="1029">
    <w:name w:val="Heading 9 Char"/>
    <w:link w:val="1028"/>
    <w:uiPriority w:val="9"/>
    <w:rPr>
      <w:rFonts w:ascii="Arial" w:hAnsi="Arial" w:eastAsia="Arial" w:cs="Arial"/>
      <w:i/>
      <w:iCs/>
      <w:sz w:val="21"/>
      <w:szCs w:val="21"/>
    </w:rPr>
  </w:style>
  <w:style w:type="paragraph" w:styleId="1030">
    <w:name w:val="List Paragraph"/>
    <w:basedOn w:val="1190"/>
    <w:uiPriority w:val="34"/>
    <w:qFormat/>
    <w:pPr>
      <w:contextualSpacing/>
      <w:ind w:left="720"/>
    </w:pPr>
  </w:style>
  <w:style w:type="paragraph" w:styleId="1031">
    <w:name w:val="No Spacing"/>
    <w:uiPriority w:val="1"/>
    <w:qFormat/>
    <w:pPr>
      <w:spacing w:before="0" w:after="0" w:line="240" w:lineRule="auto"/>
    </w:pPr>
  </w:style>
  <w:style w:type="paragraph" w:styleId="1032">
    <w:name w:val="Title"/>
    <w:basedOn w:val="1190"/>
    <w:next w:val="1190"/>
    <w:link w:val="1033"/>
    <w:uiPriority w:val="10"/>
    <w:qFormat/>
    <w:pPr>
      <w:contextualSpacing/>
      <w:spacing w:before="300" w:after="200"/>
    </w:pPr>
    <w:rPr>
      <w:sz w:val="48"/>
      <w:szCs w:val="48"/>
    </w:rPr>
  </w:style>
  <w:style w:type="character" w:styleId="1033">
    <w:name w:val="Title Char"/>
    <w:link w:val="1032"/>
    <w:uiPriority w:val="10"/>
    <w:rPr>
      <w:sz w:val="48"/>
      <w:szCs w:val="48"/>
    </w:rPr>
  </w:style>
  <w:style w:type="paragraph" w:styleId="1034">
    <w:name w:val="Subtitle"/>
    <w:basedOn w:val="1190"/>
    <w:next w:val="1190"/>
    <w:link w:val="1035"/>
    <w:uiPriority w:val="11"/>
    <w:qFormat/>
    <w:pPr>
      <w:spacing w:before="200" w:after="200"/>
    </w:pPr>
    <w:rPr>
      <w:sz w:val="24"/>
      <w:szCs w:val="24"/>
    </w:rPr>
  </w:style>
  <w:style w:type="character" w:styleId="1035">
    <w:name w:val="Subtitle Char"/>
    <w:link w:val="1034"/>
    <w:uiPriority w:val="11"/>
    <w:rPr>
      <w:sz w:val="24"/>
      <w:szCs w:val="24"/>
    </w:rPr>
  </w:style>
  <w:style w:type="paragraph" w:styleId="1036">
    <w:name w:val="Quote"/>
    <w:basedOn w:val="1190"/>
    <w:next w:val="1190"/>
    <w:link w:val="1037"/>
    <w:uiPriority w:val="29"/>
    <w:qFormat/>
    <w:pPr>
      <w:ind w:left="720" w:right="720"/>
    </w:pPr>
    <w:rPr>
      <w:i/>
    </w:rPr>
  </w:style>
  <w:style w:type="character" w:styleId="1037">
    <w:name w:val="Quote Char"/>
    <w:link w:val="1036"/>
    <w:uiPriority w:val="29"/>
    <w:rPr>
      <w:i/>
    </w:rPr>
  </w:style>
  <w:style w:type="paragraph" w:styleId="1038">
    <w:name w:val="Intense Quote"/>
    <w:basedOn w:val="1190"/>
    <w:next w:val="1190"/>
    <w:link w:val="1039"/>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1039">
    <w:name w:val="Intense Quote Char"/>
    <w:link w:val="1038"/>
    <w:uiPriority w:val="30"/>
    <w:rPr>
      <w:i/>
    </w:rPr>
  </w:style>
  <w:style w:type="paragraph" w:styleId="1040">
    <w:name w:val="Header"/>
    <w:basedOn w:val="1190"/>
    <w:link w:val="1041"/>
    <w:uiPriority w:val="99"/>
    <w:unhideWhenUsed/>
    <w:pPr>
      <w:spacing w:after="0" w:line="240" w:lineRule="auto"/>
      <w:tabs>
        <w:tab w:val="center" w:pos="7143" w:leader="none"/>
        <w:tab w:val="right" w:pos="14287" w:leader="none"/>
      </w:tabs>
    </w:pPr>
  </w:style>
  <w:style w:type="character" w:styleId="1041">
    <w:name w:val="Header Char"/>
    <w:link w:val="1040"/>
    <w:uiPriority w:val="99"/>
  </w:style>
  <w:style w:type="paragraph" w:styleId="1042">
    <w:name w:val="Footer"/>
    <w:basedOn w:val="1190"/>
    <w:link w:val="1045"/>
    <w:uiPriority w:val="99"/>
    <w:unhideWhenUsed/>
    <w:pPr>
      <w:spacing w:after="0" w:line="240" w:lineRule="auto"/>
      <w:tabs>
        <w:tab w:val="center" w:pos="7143" w:leader="none"/>
        <w:tab w:val="right" w:pos="14287" w:leader="none"/>
      </w:tabs>
    </w:pPr>
  </w:style>
  <w:style w:type="character" w:styleId="1043">
    <w:name w:val="Footer Char"/>
    <w:link w:val="1042"/>
    <w:uiPriority w:val="99"/>
  </w:style>
  <w:style w:type="paragraph" w:styleId="1044">
    <w:name w:val="Caption"/>
    <w:basedOn w:val="1190"/>
    <w:next w:val="1190"/>
    <w:link w:val="1045"/>
    <w:uiPriority w:val="35"/>
    <w:semiHidden/>
    <w:unhideWhenUsed/>
    <w:qFormat/>
    <w:pPr>
      <w:spacing w:line="276" w:lineRule="auto"/>
    </w:pPr>
    <w:rPr>
      <w:b/>
      <w:bCs/>
      <w:color w:val="4f81bd" w:themeColor="accent1"/>
      <w:sz w:val="18"/>
      <w:szCs w:val="18"/>
    </w:rPr>
  </w:style>
  <w:style w:type="character" w:styleId="1045">
    <w:name w:val="Caption Char"/>
    <w:basedOn w:val="1044"/>
    <w:link w:val="1042"/>
    <w:uiPriority w:val="99"/>
  </w:style>
  <w:style w:type="table" w:styleId="1046">
    <w:name w:val="Table Grid"/>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1047">
    <w:name w:val="Table Grid Light"/>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1048">
    <w:name w:val="Plain Table 1"/>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1049">
    <w:name w:val="Plain Table 2"/>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1050">
    <w:name w:val="Plain Table 3"/>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1051">
    <w:name w:val="Plain Table 4"/>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1052">
    <w:name w:val="Plain Table 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1053">
    <w:name w:val="Grid Table 1 Light"/>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1054">
    <w:name w:val="Grid Table 1 Light - Accent 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1055">
    <w:name w:val="Grid Table 1 Light - Accent 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1056">
    <w:name w:val="Grid Table 1 Light - Accent 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1057">
    <w:name w:val="Grid Table 1 Light - Accent 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1058">
    <w:name w:val="Grid Table 1 Light - Accent 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1059">
    <w:name w:val="Grid Table 1 Light - Accent 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1060">
    <w:name w:val="Grid Table 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1061">
    <w:name w:val="Grid Table 2 - Accent 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1062">
    <w:name w:val="Grid Table 2 - Accent 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1063">
    <w:name w:val="Grid Table 2 - Accent 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1064">
    <w:name w:val="Grid Table 2 - Accent 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1065">
    <w:name w:val="Grid Table 2 - Accent 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1066">
    <w:name w:val="Grid Table 2 - Accent 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1067">
    <w:name w:val="Grid Table 3"/>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068">
    <w:name w:val="Grid Table 3 - Accent 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069">
    <w:name w:val="Grid Table 3 - Accent 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070">
    <w:name w:val="Grid Table 3 - Accent 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071">
    <w:name w:val="Grid Table 3 - Accent 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072">
    <w:name w:val="Grid Table 3 - Accent 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073">
    <w:name w:val="Grid Table 3 - Accent 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074">
    <w:name w:val="Grid Table 4"/>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1075">
    <w:name w:val="Grid Table 4 - Accent 1"/>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1076">
    <w:name w:val="Grid Table 4 - Accent 2"/>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1077">
    <w:name w:val="Grid Table 4 - Accent 3"/>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1078">
    <w:name w:val="Grid Table 4 - Accent 4"/>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1079">
    <w:name w:val="Grid Table 4 - Accent 5"/>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1080">
    <w:name w:val="Grid Table 4 - Accent 6"/>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1081">
    <w:name w:val="Grid Table 5 Dark"/>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1082">
    <w:name w:val="Grid Table 5 Dark- Accent 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1083">
    <w:name w:val="Grid Table 5 Dark - Accent 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1084">
    <w:name w:val="Grid Table 5 Dark - Accent 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1085">
    <w:name w:val="Grid Table 5 Dark- Accent 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1086">
    <w:name w:val="Grid Table 5 Dark - Accent 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1087">
    <w:name w:val="Grid Table 5 Dark - Accent 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1088">
    <w:name w:val="Grid Table 6 Colorful"/>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1089">
    <w:name w:val="Grid Table 6 Colorful - Accent 1"/>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1090">
    <w:name w:val="Grid Table 6 Colorful - Accent 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1091">
    <w:name w:val="Grid Table 6 Colorful - Accent 3"/>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1092">
    <w:name w:val="Grid Table 6 Colorful - Accent 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1093">
    <w:name w:val="Grid Table 6 Colorful - Accent 5"/>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1094">
    <w:name w:val="Grid Table 6 Colorful - Accent 6"/>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1095">
    <w:name w:val="Grid Table 7 Colorful"/>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1096">
    <w:name w:val="Grid Table 7 Colorful - Accent 1"/>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1097">
    <w:name w:val="Grid Table 7 Colorful - Accent 2"/>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1098">
    <w:name w:val="Grid Table 7 Colorful - Accent 3"/>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1099">
    <w:name w:val="Grid Table 7 Colorful - Accent 4"/>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1100">
    <w:name w:val="Grid Table 7 Colorful - Accent 5"/>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1101">
    <w:name w:val="Grid Table 7 Colorful - Accent 6"/>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1102">
    <w:name w:val="List Table 1 Light"/>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103">
    <w:name w:val="List Table 1 Light - Accent 1"/>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104">
    <w:name w:val="List Table 1 Light - Accent 2"/>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105">
    <w:name w:val="List Table 1 Light - Accent 3"/>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106">
    <w:name w:val="List Table 1 Light - Accent 4"/>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107">
    <w:name w:val="List Table 1 Light - Accent 5"/>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108">
    <w:name w:val="List Table 1 Light - Accent 6"/>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109">
    <w:name w:val="List Table 2"/>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110">
    <w:name w:val="List Table 2 - Accent 1"/>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111">
    <w:name w:val="List Table 2 - Accent 2"/>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112">
    <w:name w:val="List Table 2 - Accent 3"/>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113">
    <w:name w:val="List Table 2 - Accent 4"/>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114">
    <w:name w:val="List Table 2 - Accent 5"/>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115">
    <w:name w:val="List Table 2 - Accent 6"/>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116">
    <w:name w:val="List Table 3"/>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117">
    <w:name w:val="List Table 3 - Accent 1"/>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118">
    <w:name w:val="List Table 3 - Accent 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1119">
    <w:name w:val="List Table 3 - Accent 3"/>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1120">
    <w:name w:val="List Table 3 - Accent 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1121">
    <w:name w:val="List Table 3 - Accent 5"/>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1122">
    <w:name w:val="List Table 3 - Accent 6"/>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1123">
    <w:name w:val="List Table 4"/>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124">
    <w:name w:val="List Table 4 - Accent 1"/>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125">
    <w:name w:val="List Table 4 - Accent 2"/>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1126">
    <w:name w:val="List Table 4 - Accent 3"/>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1127">
    <w:name w:val="List Table 4 - Accent 4"/>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1128">
    <w:name w:val="List Table 4 - Accent 5"/>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1129">
    <w:name w:val="List Table 4 - Accent 6"/>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1130">
    <w:name w:val="List Table 5 Dark"/>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131">
    <w:name w:val="List Table 5 Dark - Accent 1"/>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132">
    <w:name w:val="List Table 5 Dark - Accent 2"/>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133">
    <w:name w:val="List Table 5 Dark - Accent 3"/>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134">
    <w:name w:val="List Table 5 Dark - Accent 4"/>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135">
    <w:name w:val="List Table 5 Dark - Accent 5"/>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136">
    <w:name w:val="List Table 5 Dark - Accent 6"/>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137">
    <w:name w:val="List Table 6 Colorful"/>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138">
    <w:name w:val="List Table 6 Colorful - Accent 1"/>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1139">
    <w:name w:val="List Table 6 Colorful - Accent 2"/>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1140">
    <w:name w:val="List Table 6 Colorful - Accent 3"/>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1141">
    <w:name w:val="List Table 6 Colorful - Accent 4"/>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1142">
    <w:name w:val="List Table 6 Colorful - Accent 5"/>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1143">
    <w:name w:val="List Table 6 Colorful - Accent 6"/>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1144">
    <w:name w:val="List Table 7 Colorful"/>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1145">
    <w:name w:val="List Table 7 Colorful - Accent 1"/>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a4b71" w:themeColor="accent1" w:themeShade="95"/>
        <w:sz w:val="22"/>
      </w:rPr>
    </w:tblStylePr>
  </w:style>
  <w:style w:type="table" w:styleId="1146">
    <w:name w:val="List Table 7 Colorful - Accent 2"/>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9c3a37" w:themeColor="accent2" w:themeTint="97" w:themeShade="95"/>
        <w:sz w:val="22"/>
      </w:rPr>
    </w:tblStylePr>
  </w:style>
  <w:style w:type="table" w:styleId="1147">
    <w:name w:val="List Table 7 Colorful - Accent 3"/>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c983f" w:themeColor="accent3" w:themeTint="98" w:themeShade="95"/>
        <w:sz w:val="22"/>
      </w:rPr>
    </w:tblStylePr>
  </w:style>
  <w:style w:type="table" w:styleId="1148">
    <w:name w:val="List Table 7 Colorful - Accent 4"/>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664f82" w:themeColor="accent4" w:themeTint="9A" w:themeShade="95"/>
        <w:sz w:val="22"/>
      </w:rPr>
    </w:tblStylePr>
  </w:style>
  <w:style w:type="table" w:styleId="1149">
    <w:name w:val="List Table 7 Colorful - Accent 5"/>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338aa0" w:themeColor="accent5" w:themeTint="9A" w:themeShade="95"/>
        <w:sz w:val="22"/>
      </w:rPr>
    </w:tblStylePr>
  </w:style>
  <w:style w:type="table" w:styleId="1150">
    <w:name w:val="List Table 7 Colorful - Accent 6"/>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d9680c" w:themeColor="accent6" w:themeTint="98" w:themeShade="95"/>
        <w:sz w:val="22"/>
      </w:rPr>
    </w:tblStylePr>
  </w:style>
  <w:style w:type="table" w:styleId="1151">
    <w:name w:val="Lined - Accent"/>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152">
    <w:name w:val="Lined - Accent 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153">
    <w:name w:val="Lined - Accent 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154">
    <w:name w:val="Lined - Accent 3"/>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155">
    <w:name w:val="Lined - Accent 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156">
    <w:name w:val="Lined - Accent 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157">
    <w:name w:val="Lined - Accent 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158">
    <w:name w:val="Bordered &amp; Lined - Accent"/>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159">
    <w:name w:val="Bordered &amp; Lined - Accent 1"/>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160">
    <w:name w:val="Bordered &amp; Lined - Accent 2"/>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161">
    <w:name w:val="Bordered &amp; Lined - Accent 3"/>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162">
    <w:name w:val="Bordered &amp; Lined - Accent 4"/>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163">
    <w:name w:val="Bordered &amp; Lined - Accent 5"/>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164">
    <w:name w:val="Bordered &amp; Lined - Accent 6"/>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165">
    <w:name w:val="Bordered"/>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166">
    <w:name w:val="Bordered - Accent 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167">
    <w:name w:val="Bordered - Accent 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168">
    <w:name w:val="Bordered - Accent 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169">
    <w:name w:val="Bordered - Accent 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170">
    <w:name w:val="Bordered - Accent 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171">
    <w:name w:val="Bordered - Accent 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1172">
    <w:name w:val="Hyperlink"/>
    <w:uiPriority w:val="99"/>
    <w:unhideWhenUsed/>
    <w:rPr>
      <w:color w:val="0000ff" w:themeColor="hyperlink"/>
      <w:u w:val="single"/>
    </w:rPr>
  </w:style>
  <w:style w:type="paragraph" w:styleId="1173">
    <w:name w:val="footnote text"/>
    <w:basedOn w:val="1190"/>
    <w:link w:val="1174"/>
    <w:uiPriority w:val="99"/>
    <w:semiHidden/>
    <w:unhideWhenUsed/>
    <w:pPr>
      <w:spacing w:after="40" w:line="240" w:lineRule="auto"/>
    </w:pPr>
    <w:rPr>
      <w:sz w:val="18"/>
    </w:rPr>
  </w:style>
  <w:style w:type="character" w:styleId="1174">
    <w:name w:val="Footnote Text Char"/>
    <w:link w:val="1173"/>
    <w:uiPriority w:val="99"/>
    <w:rPr>
      <w:sz w:val="18"/>
    </w:rPr>
  </w:style>
  <w:style w:type="character" w:styleId="1175">
    <w:name w:val="footnote reference"/>
    <w:uiPriority w:val="99"/>
    <w:unhideWhenUsed/>
    <w:rPr>
      <w:vertAlign w:val="superscript"/>
    </w:rPr>
  </w:style>
  <w:style w:type="paragraph" w:styleId="1176">
    <w:name w:val="endnote text"/>
    <w:basedOn w:val="1190"/>
    <w:link w:val="1177"/>
    <w:uiPriority w:val="99"/>
    <w:semiHidden/>
    <w:unhideWhenUsed/>
    <w:pPr>
      <w:spacing w:after="0" w:line="240" w:lineRule="auto"/>
    </w:pPr>
    <w:rPr>
      <w:sz w:val="20"/>
    </w:rPr>
  </w:style>
  <w:style w:type="character" w:styleId="1177">
    <w:name w:val="Endnote Text Char"/>
    <w:link w:val="1176"/>
    <w:uiPriority w:val="99"/>
    <w:rPr>
      <w:sz w:val="20"/>
    </w:rPr>
  </w:style>
  <w:style w:type="character" w:styleId="1178">
    <w:name w:val="endnote reference"/>
    <w:uiPriority w:val="99"/>
    <w:semiHidden/>
    <w:unhideWhenUsed/>
    <w:rPr>
      <w:vertAlign w:val="superscript"/>
    </w:rPr>
  </w:style>
  <w:style w:type="paragraph" w:styleId="1179">
    <w:name w:val="toc 1"/>
    <w:basedOn w:val="1190"/>
    <w:next w:val="1190"/>
    <w:uiPriority w:val="39"/>
    <w:unhideWhenUsed/>
    <w:pPr>
      <w:ind w:left="0" w:right="0" w:firstLine="0"/>
      <w:spacing w:after="57"/>
    </w:pPr>
  </w:style>
  <w:style w:type="paragraph" w:styleId="1180">
    <w:name w:val="toc 2"/>
    <w:basedOn w:val="1190"/>
    <w:next w:val="1190"/>
    <w:uiPriority w:val="39"/>
    <w:unhideWhenUsed/>
    <w:pPr>
      <w:ind w:left="283" w:right="0" w:firstLine="0"/>
      <w:spacing w:after="57"/>
    </w:pPr>
  </w:style>
  <w:style w:type="paragraph" w:styleId="1181">
    <w:name w:val="toc 3"/>
    <w:basedOn w:val="1190"/>
    <w:next w:val="1190"/>
    <w:uiPriority w:val="39"/>
    <w:unhideWhenUsed/>
    <w:pPr>
      <w:ind w:left="567" w:right="0" w:firstLine="0"/>
      <w:spacing w:after="57"/>
    </w:pPr>
  </w:style>
  <w:style w:type="paragraph" w:styleId="1182">
    <w:name w:val="toc 4"/>
    <w:basedOn w:val="1190"/>
    <w:next w:val="1190"/>
    <w:uiPriority w:val="39"/>
    <w:unhideWhenUsed/>
    <w:pPr>
      <w:ind w:left="850" w:right="0" w:firstLine="0"/>
      <w:spacing w:after="57"/>
    </w:pPr>
  </w:style>
  <w:style w:type="paragraph" w:styleId="1183">
    <w:name w:val="toc 5"/>
    <w:basedOn w:val="1190"/>
    <w:next w:val="1190"/>
    <w:uiPriority w:val="39"/>
    <w:unhideWhenUsed/>
    <w:pPr>
      <w:ind w:left="1134" w:right="0" w:firstLine="0"/>
      <w:spacing w:after="57"/>
    </w:pPr>
  </w:style>
  <w:style w:type="paragraph" w:styleId="1184">
    <w:name w:val="toc 6"/>
    <w:basedOn w:val="1190"/>
    <w:next w:val="1190"/>
    <w:uiPriority w:val="39"/>
    <w:unhideWhenUsed/>
    <w:pPr>
      <w:ind w:left="1417" w:right="0" w:firstLine="0"/>
      <w:spacing w:after="57"/>
    </w:pPr>
  </w:style>
  <w:style w:type="paragraph" w:styleId="1185">
    <w:name w:val="toc 7"/>
    <w:basedOn w:val="1190"/>
    <w:next w:val="1190"/>
    <w:uiPriority w:val="39"/>
    <w:unhideWhenUsed/>
    <w:pPr>
      <w:ind w:left="1701" w:right="0" w:firstLine="0"/>
      <w:spacing w:after="57"/>
    </w:pPr>
  </w:style>
  <w:style w:type="paragraph" w:styleId="1186">
    <w:name w:val="toc 8"/>
    <w:basedOn w:val="1190"/>
    <w:next w:val="1190"/>
    <w:uiPriority w:val="39"/>
    <w:unhideWhenUsed/>
    <w:pPr>
      <w:ind w:left="1984" w:right="0" w:firstLine="0"/>
      <w:spacing w:after="57"/>
    </w:pPr>
  </w:style>
  <w:style w:type="paragraph" w:styleId="1187">
    <w:name w:val="toc 9"/>
    <w:basedOn w:val="1190"/>
    <w:next w:val="1190"/>
    <w:uiPriority w:val="39"/>
    <w:unhideWhenUsed/>
    <w:pPr>
      <w:ind w:left="2268" w:right="0" w:firstLine="0"/>
      <w:spacing w:after="57"/>
    </w:pPr>
  </w:style>
  <w:style w:type="paragraph" w:styleId="1188">
    <w:name w:val="TOC Heading"/>
    <w:uiPriority w:val="39"/>
    <w:unhideWhenUsed/>
  </w:style>
  <w:style w:type="paragraph" w:styleId="1189">
    <w:name w:val="table of figures"/>
    <w:basedOn w:val="1190"/>
    <w:next w:val="1190"/>
    <w:uiPriority w:val="99"/>
    <w:unhideWhenUsed/>
    <w:pPr>
      <w:spacing w:after="0" w:afterAutospacing="0"/>
    </w:pPr>
  </w:style>
  <w:style w:type="paragraph" w:styleId="1190" w:default="1">
    <w:name w:val="Normal"/>
    <w:next w:val="1190"/>
    <w:link w:val="1190"/>
    <w:qFormat/>
    <w:pPr>
      <w:spacing w:after="200" w:line="276" w:lineRule="auto"/>
    </w:pPr>
    <w:rPr>
      <w:sz w:val="22"/>
      <w:szCs w:val="22"/>
      <w:lang w:val="ru-RU" w:eastAsia="en-US" w:bidi="ar-SA"/>
    </w:rPr>
  </w:style>
  <w:style w:type="character" w:styleId="1191">
    <w:name w:val="Основной шрифт абзаца"/>
    <w:next w:val="1191"/>
    <w:link w:val="1190"/>
    <w:uiPriority w:val="1"/>
    <w:semiHidden/>
    <w:unhideWhenUsed/>
  </w:style>
  <w:style w:type="table" w:styleId="1192">
    <w:name w:val="Обычная таблица"/>
    <w:next w:val="1192"/>
    <w:link w:val="1190"/>
    <w:uiPriority w:val="99"/>
    <w:semiHidden/>
    <w:unhideWhenUsed/>
    <w:tblPr/>
  </w:style>
  <w:style w:type="numbering" w:styleId="1193">
    <w:name w:val="Нет списка"/>
    <w:next w:val="1193"/>
    <w:link w:val="1190"/>
    <w:uiPriority w:val="99"/>
    <w:semiHidden/>
    <w:unhideWhenUsed/>
  </w:style>
  <w:style w:type="paragraph" w:styleId="1194">
    <w:name w:val="Default"/>
    <w:next w:val="1194"/>
    <w:link w:val="1190"/>
    <w:qFormat/>
    <w:rPr>
      <w:rFonts w:ascii="Times New Roman" w:hAnsi="Times New Roman" w:eastAsia="Times New Roman" w:cs="NKOJCK+TimesNewRoman"/>
      <w:color w:val="000000"/>
      <w:sz w:val="24"/>
      <w:szCs w:val="24"/>
      <w:lang w:val="ru-RU" w:eastAsia="ru-RU" w:bidi="ar-SA"/>
    </w:rPr>
  </w:style>
  <w:style w:type="table" w:styleId="1195">
    <w:name w:val="Сетка таблицы"/>
    <w:basedOn w:val="1192"/>
    <w:next w:val="1195"/>
    <w:link w:val="1190"/>
    <w:uiPriority w:val="59"/>
    <w:pPr>
      <w:spacing w:after="0" w:line="240" w:lineRule="auto"/>
    </w:pPr>
    <w:tblPr/>
  </w:style>
  <w:style w:type="paragraph" w:styleId="1196">
    <w:name w:val="Абзац списка,Список с узором,Table-Normal,RSHB_Table-Normal"/>
    <w:basedOn w:val="1190"/>
    <w:next w:val="1196"/>
    <w:link w:val="1215"/>
    <w:uiPriority w:val="34"/>
    <w:qFormat/>
    <w:pPr>
      <w:contextualSpacing/>
      <w:ind w:left="720"/>
    </w:pPr>
  </w:style>
  <w:style w:type="paragraph" w:styleId="1197">
    <w:name w:val="Текст сноски,Текст сноски Знак1,Текст сноски Знак Знак,Текст сноски Знак1 Знак Знак,Текст сноски Знак Знак Знак Знак, Знак Знак Знак Знак Знак,Текст сноски Знак Знак1,Текст сноски Знак2 Знак,Текст сноски Знак Знак1 Знак Знак, Знак11,Зн,Знак11,Зна,З,Знак,F"/>
    <w:basedOn w:val="1190"/>
    <w:next w:val="1197"/>
    <w:link w:val="1198"/>
    <w:unhideWhenUsed/>
    <w:qFormat/>
    <w:pPr>
      <w:spacing w:after="0" w:line="240" w:lineRule="auto"/>
    </w:pPr>
    <w:rPr>
      <w:sz w:val="20"/>
      <w:szCs w:val="20"/>
    </w:rPr>
  </w:style>
  <w:style w:type="character" w:styleId="1198">
    <w:name w:val="Текст сноски Знак,Текст сноски Знак1 Знак,Текст сноски Знак Знак Знак,Текст сноски Знак1 Знак Знак Знак,Текст сноски Знак Знак Знак Знак Знак, Знак Знак Знак Знак Знак Знак,Текст сноски Знак Знак1 Знак,Текст сноски Знак2 Знак Знак, Знак11 Знак,Зн Знак"/>
    <w:next w:val="1198"/>
    <w:link w:val="1197"/>
    <w:qFormat/>
    <w:rPr>
      <w:sz w:val="20"/>
      <w:szCs w:val="20"/>
    </w:rPr>
  </w:style>
  <w:style w:type="character" w:styleId="1199">
    <w:name w:val="Знак сноски,Знак сноски 1,Знак сноски-FN,сноска,вески,ftref,fr,Used by Word for Help footnote symbols,ООО Знак сноски,СНОСКА,сноска1,Ciae niinee-FN,Referencia nota al pie,Footnote Reference,ХИА_ЗС,сноск,SUPERS,Avg,Текст сноски Знак2 Знак Знак1"/>
    <w:next w:val="1199"/>
    <w:link w:val="1190"/>
    <w:uiPriority w:val="99"/>
    <w:unhideWhenUsed/>
    <w:qFormat/>
    <w:rPr>
      <w:vertAlign w:val="superscript"/>
    </w:rPr>
  </w:style>
  <w:style w:type="character" w:styleId="1200">
    <w:name w:val="Знак примечания"/>
    <w:next w:val="1200"/>
    <w:link w:val="1190"/>
    <w:uiPriority w:val="99"/>
    <w:semiHidden/>
    <w:unhideWhenUsed/>
    <w:rPr>
      <w:sz w:val="16"/>
      <w:szCs w:val="16"/>
    </w:rPr>
  </w:style>
  <w:style w:type="paragraph" w:styleId="1201">
    <w:name w:val="Текст примечания"/>
    <w:basedOn w:val="1190"/>
    <w:next w:val="1201"/>
    <w:link w:val="1202"/>
    <w:uiPriority w:val="99"/>
    <w:semiHidden/>
    <w:unhideWhenUsed/>
    <w:pPr>
      <w:spacing w:line="240" w:lineRule="auto"/>
    </w:pPr>
    <w:rPr>
      <w:sz w:val="20"/>
      <w:szCs w:val="20"/>
    </w:rPr>
  </w:style>
  <w:style w:type="character" w:styleId="1202">
    <w:name w:val="Текст примечания Знак"/>
    <w:next w:val="1202"/>
    <w:link w:val="1201"/>
    <w:uiPriority w:val="99"/>
    <w:semiHidden/>
    <w:rPr>
      <w:sz w:val="20"/>
      <w:szCs w:val="20"/>
    </w:rPr>
  </w:style>
  <w:style w:type="paragraph" w:styleId="1203">
    <w:name w:val="Тема примечания"/>
    <w:basedOn w:val="1201"/>
    <w:next w:val="1201"/>
    <w:link w:val="1204"/>
    <w:uiPriority w:val="99"/>
    <w:semiHidden/>
    <w:unhideWhenUsed/>
    <w:rPr>
      <w:b/>
      <w:bCs/>
    </w:rPr>
  </w:style>
  <w:style w:type="character" w:styleId="1204">
    <w:name w:val="Тема примечания Знак"/>
    <w:next w:val="1204"/>
    <w:link w:val="1203"/>
    <w:uiPriority w:val="99"/>
    <w:semiHidden/>
    <w:rPr>
      <w:b/>
      <w:bCs/>
      <w:sz w:val="20"/>
      <w:szCs w:val="20"/>
    </w:rPr>
  </w:style>
  <w:style w:type="paragraph" w:styleId="1205">
    <w:name w:val="Текст выноски"/>
    <w:basedOn w:val="1190"/>
    <w:next w:val="1205"/>
    <w:link w:val="1206"/>
    <w:uiPriority w:val="99"/>
    <w:semiHidden/>
    <w:unhideWhenUsed/>
    <w:pPr>
      <w:spacing w:after="0" w:line="240" w:lineRule="auto"/>
    </w:pPr>
    <w:rPr>
      <w:rFonts w:ascii="Tahoma" w:hAnsi="Tahoma" w:cs="Tahoma"/>
      <w:sz w:val="16"/>
      <w:szCs w:val="16"/>
    </w:rPr>
  </w:style>
  <w:style w:type="character" w:styleId="1206">
    <w:name w:val="Текст выноски Знак"/>
    <w:next w:val="1206"/>
    <w:link w:val="1205"/>
    <w:uiPriority w:val="99"/>
    <w:semiHidden/>
    <w:rPr>
      <w:rFonts w:ascii="Tahoma" w:hAnsi="Tahoma" w:cs="Tahoma"/>
      <w:sz w:val="16"/>
      <w:szCs w:val="16"/>
    </w:rPr>
  </w:style>
  <w:style w:type="paragraph" w:styleId="1207">
    <w:name w:val="Текст концевой сноски"/>
    <w:basedOn w:val="1190"/>
    <w:next w:val="1207"/>
    <w:link w:val="1208"/>
    <w:uiPriority w:val="99"/>
    <w:semiHidden/>
    <w:unhideWhenUsed/>
    <w:pPr>
      <w:spacing w:after="0" w:line="240" w:lineRule="auto"/>
    </w:pPr>
    <w:rPr>
      <w:sz w:val="20"/>
      <w:szCs w:val="20"/>
    </w:rPr>
  </w:style>
  <w:style w:type="character" w:styleId="1208">
    <w:name w:val="Текст концевой сноски Знак"/>
    <w:next w:val="1208"/>
    <w:link w:val="1207"/>
    <w:uiPriority w:val="99"/>
    <w:semiHidden/>
    <w:rPr>
      <w:sz w:val="20"/>
      <w:szCs w:val="20"/>
    </w:rPr>
  </w:style>
  <w:style w:type="character" w:styleId="1209">
    <w:name w:val="Знак концевой сноски"/>
    <w:next w:val="1209"/>
    <w:link w:val="1190"/>
    <w:uiPriority w:val="99"/>
    <w:semiHidden/>
    <w:unhideWhenUsed/>
    <w:rPr>
      <w:vertAlign w:val="superscript"/>
    </w:rPr>
  </w:style>
  <w:style w:type="character" w:styleId="1210">
    <w:name w:val="Гиперссылка"/>
    <w:next w:val="1210"/>
    <w:link w:val="1190"/>
    <w:uiPriority w:val="99"/>
    <w:unhideWhenUsed/>
    <w:rPr>
      <w:color w:val="0000ff"/>
      <w:u w:val="single"/>
    </w:rPr>
  </w:style>
  <w:style w:type="paragraph" w:styleId="1211">
    <w:name w:val="Верхний колонтитул"/>
    <w:basedOn w:val="1190"/>
    <w:next w:val="1211"/>
    <w:link w:val="1212"/>
    <w:uiPriority w:val="99"/>
    <w:unhideWhenUsed/>
    <w:pPr>
      <w:spacing w:after="0" w:line="240" w:lineRule="auto"/>
      <w:tabs>
        <w:tab w:val="center" w:pos="4677" w:leader="none"/>
        <w:tab w:val="right" w:pos="9355" w:leader="none"/>
      </w:tabs>
    </w:pPr>
  </w:style>
  <w:style w:type="character" w:styleId="1212">
    <w:name w:val="Верхний колонтитул Знак"/>
    <w:basedOn w:val="1191"/>
    <w:next w:val="1212"/>
    <w:link w:val="1211"/>
    <w:uiPriority w:val="99"/>
  </w:style>
  <w:style w:type="paragraph" w:styleId="1213">
    <w:name w:val="Нижний колонтитул"/>
    <w:basedOn w:val="1190"/>
    <w:next w:val="1213"/>
    <w:link w:val="1214"/>
    <w:uiPriority w:val="99"/>
    <w:unhideWhenUsed/>
    <w:pPr>
      <w:spacing w:after="0" w:line="240" w:lineRule="auto"/>
      <w:tabs>
        <w:tab w:val="center" w:pos="4677" w:leader="none"/>
        <w:tab w:val="right" w:pos="9355" w:leader="none"/>
      </w:tabs>
    </w:pPr>
  </w:style>
  <w:style w:type="character" w:styleId="1214">
    <w:name w:val="Нижний колонтитул Знак"/>
    <w:basedOn w:val="1191"/>
    <w:next w:val="1214"/>
    <w:link w:val="1213"/>
    <w:uiPriority w:val="99"/>
  </w:style>
  <w:style w:type="character" w:styleId="1215">
    <w:name w:val="Абзац списка Знак,Список с узором Знак,Table-Normal Знак,RSHB_Table-Normal Знак"/>
    <w:next w:val="1215"/>
    <w:link w:val="1196"/>
    <w:uiPriority w:val="34"/>
  </w:style>
  <w:style w:type="paragraph" w:styleId="1216">
    <w:name w:val="Основной текст с отступом 2"/>
    <w:basedOn w:val="1190"/>
    <w:next w:val="1216"/>
    <w:link w:val="1217"/>
    <w:pPr>
      <w:ind w:firstLine="709"/>
      <w:jc w:val="both"/>
      <w:spacing w:after="0" w:line="240" w:lineRule="auto"/>
      <w:widowControl w:val="off"/>
    </w:pPr>
    <w:rPr>
      <w:rFonts w:ascii="Times New Roman" w:hAnsi="Times New Roman" w:eastAsia="Times New Roman"/>
      <w:sz w:val="24"/>
      <w:szCs w:val="24"/>
      <w:lang w:eastAsia="ru-RU"/>
    </w:rPr>
  </w:style>
  <w:style w:type="character" w:styleId="1217">
    <w:name w:val="Основной текст с отступом 2 Знак"/>
    <w:next w:val="1217"/>
    <w:link w:val="1216"/>
    <w:rPr>
      <w:rFonts w:ascii="Times New Roman" w:hAnsi="Times New Roman" w:eastAsia="Times New Roman"/>
      <w:sz w:val="24"/>
      <w:szCs w:val="24"/>
    </w:rPr>
  </w:style>
  <w:style w:type="paragraph" w:styleId="1218">
    <w:name w:val="Noeeu1"/>
    <w:basedOn w:val="1190"/>
    <w:next w:val="1218"/>
    <w:link w:val="1190"/>
    <w:pPr>
      <w:ind w:firstLine="709"/>
      <w:jc w:val="both"/>
      <w:spacing w:after="0" w:line="240" w:lineRule="auto"/>
    </w:pPr>
    <w:rPr>
      <w:rFonts w:ascii="Peterburg" w:hAnsi="Peterburg" w:eastAsia="Times New Roman"/>
      <w:sz w:val="24"/>
      <w:szCs w:val="24"/>
      <w:lang w:eastAsia="ru-RU"/>
    </w:rPr>
  </w:style>
  <w:style w:type="paragraph" w:styleId="1219">
    <w:name w:val="Рецензия"/>
    <w:next w:val="1219"/>
    <w:link w:val="1190"/>
    <w:hidden/>
    <w:uiPriority w:val="99"/>
    <w:semiHidden/>
    <w:rPr>
      <w:sz w:val="22"/>
      <w:szCs w:val="22"/>
      <w:lang w:val="ru-RU" w:eastAsia="en-US" w:bidi="ar-SA"/>
    </w:rPr>
  </w:style>
  <w:style w:type="character" w:styleId="1220" w:default="1">
    <w:name w:val="Default Paragraph Font"/>
    <w:uiPriority w:val="1"/>
    <w:semiHidden/>
    <w:unhideWhenUsed/>
  </w:style>
  <w:style w:type="numbering" w:styleId="1221" w:default="1">
    <w:name w:val="No List"/>
    <w:uiPriority w:val="99"/>
    <w:semiHidden/>
    <w:unhideWhenUsed/>
  </w:style>
  <w:style w:type="table" w:styleId="1222" w:default="1">
    <w:name w:val="Normal Table"/>
    <w:uiPriority w:val="99"/>
    <w:semiHidden/>
    <w:unhideWhenUsed/>
    <w:tblPr/>
  </w:style>
  <w:style w:type="paragraph" w:styleId="1223" w:customStyle="1">
    <w:name w:val="Абзац списка"/>
    <w:uiPriority w:val="34"/>
    <w:qFormat/>
    <w:pPr>
      <w:contextualSpacing/>
      <w:ind w:left="720" w:right="0" w:firstLine="0"/>
      <w:jc w:val="left"/>
      <w:keepLines w:val="0"/>
      <w:keepNext w:val="0"/>
      <w:pageBreakBefore w:val="0"/>
      <w:spacing w:before="0" w:beforeAutospacing="0" w:after="200" w:afterAutospacing="0" w:line="276" w:lineRule="auto"/>
      <w:shd w:val="nil"/>
      <w:widowControl/>
      <w:pBdr>
        <w:top w:val="none" w:color="000000" w:sz="4" w:space="0"/>
        <w:left w:val="none" w:color="000000" w:sz="4" w:space="0"/>
        <w:bottom w:val="none" w:color="000000" w:sz="4" w:space="0"/>
        <w:right w:val="none" w:color="000000" w:sz="4" w:space="0"/>
        <w:between w:val="none" w:color="000000" w:sz="4" w:space="0"/>
      </w:pBdr>
      <w:suppressLineNumbers w:val="0"/>
    </w:pPr>
    <w:rPr>
      <w:rFonts w:ascii="Calibri" w:hAnsi="Calibri" w:eastAsia="Calibri" w:cs="Times New Roman"/>
      <w:b w:val="0"/>
      <w:bCs w:val="0"/>
      <w:i w:val="0"/>
      <w:iCs w:val="0"/>
      <w:caps w:val="0"/>
      <w:smallCaps w:val="0"/>
      <w:strike w:val="0"/>
      <w:vanish w:val="0"/>
      <w:color w:val="auto"/>
      <w:spacing w:val="0"/>
      <w:position w:val="0"/>
      <w:sz w:val="22"/>
      <w:szCs w:val="22"/>
      <w:highlight w:val="none"/>
      <w:u w:val="none"/>
      <w:vertAlign w:val="baseline"/>
      <w:rtl w:val="0"/>
      <w:cs w:val="0"/>
      <w:lang w:val="ru-RU" w:eastAsia="en-US" w:bidi="ar-SA"/>
      <w14:ligatures w14:val="none"/>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Р7-Офис/2025.2.2.831</Application>
  <Company>Россельхозбанк</Company>
  <DocSecurity>0</DocSecurity>
  <HyperlinksChanged>false</HyperlinksChanged>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Андрусенко Татьяна Сергеевна</dc:creator>
  <cp:lastModifiedBy>bataeva-nv</cp:lastModifiedBy>
  <cp:revision>12</cp:revision>
  <dcterms:created xsi:type="dcterms:W3CDTF">2023-12-21T13:14:00Z</dcterms:created>
  <dcterms:modified xsi:type="dcterms:W3CDTF">2025-12-22T13:40:51Z</dcterms:modified>
  <cp:version>1048576</cp:version>
</cp:coreProperties>
</file>