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6D" w:rsidRPr="00046192" w:rsidRDefault="004B5ED7" w:rsidP="0033746D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color w:val="FF0000"/>
        </w:rPr>
      </w:pPr>
      <w:r w:rsidRPr="008B77E4">
        <w:rPr>
          <w:rFonts w:ascii="Times New Roman" w:hAnsi="Times New Roman"/>
          <w:color w:val="FF0000"/>
        </w:rPr>
        <w:t>Страница</w:t>
      </w:r>
      <w:r w:rsidR="0033746D" w:rsidRPr="008B77E4">
        <w:rPr>
          <w:rFonts w:ascii="Times New Roman" w:hAnsi="Times New Roman"/>
          <w:color w:val="FF0000"/>
        </w:rPr>
        <w:t>:</w:t>
      </w:r>
      <w:r w:rsidR="0033746D" w:rsidRPr="008B77E4">
        <w:rPr>
          <w:rFonts w:ascii="Times New Roman" w:hAnsi="Times New Roman"/>
          <w:b/>
          <w:sz w:val="28"/>
          <w:szCs w:val="28"/>
          <w:u w:val="single"/>
        </w:rPr>
        <w:t xml:space="preserve"> Участникам ВЭД</w:t>
      </w:r>
      <w:r w:rsidR="000F4AFD" w:rsidRPr="008B77E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F4AFD" w:rsidRPr="00046192">
        <w:rPr>
          <w:rFonts w:ascii="Times New Roman" w:hAnsi="Times New Roman"/>
          <w:color w:val="FF0000"/>
        </w:rPr>
        <w:t>(</w:t>
      </w:r>
      <w:r w:rsidR="00046192" w:rsidRPr="0011158C">
        <w:rPr>
          <w:rFonts w:ascii="Times New Roman" w:hAnsi="Times New Roman"/>
          <w:color w:val="FF0000"/>
        </w:rPr>
        <w:t>https://www.rshb.ru/business/ved/doc-operations</w:t>
      </w:r>
      <w:r w:rsidR="000F4AFD" w:rsidRPr="00046192">
        <w:rPr>
          <w:rFonts w:ascii="Times New Roman" w:hAnsi="Times New Roman"/>
          <w:color w:val="FF0000"/>
        </w:rPr>
        <w:t>)</w:t>
      </w:r>
    </w:p>
    <w:bookmarkStart w:id="0" w:name="_GoBack"/>
    <w:bookmarkEnd w:id="0"/>
    <w:p w:rsidR="00A17E6D" w:rsidRPr="008B77E4" w:rsidRDefault="00A17E6D">
      <w:r w:rsidRPr="008B77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ED6252" wp14:editId="4CE1A606">
                <wp:simplePos x="0" y="0"/>
                <wp:positionH relativeFrom="column">
                  <wp:posOffset>4264758</wp:posOffset>
                </wp:positionH>
                <wp:positionV relativeFrom="paragraph">
                  <wp:posOffset>46306</wp:posOffset>
                </wp:positionV>
                <wp:extent cx="319720" cy="422030"/>
                <wp:effectExtent l="19050" t="0" r="23495" b="3556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720" cy="4220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7AF601D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335.8pt;margin-top:3.65pt;width:25.15pt;height:3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" adj="13418" fillcolor="#5b9bd5 [3204]" strokecolor="#1f4d78 [1604]" strokeweight="1pt"/>
            </w:pict>
          </mc:Fallback>
        </mc:AlternateContent>
      </w:r>
    </w:p>
    <w:p w:rsidR="00301842" w:rsidRPr="008B77E4" w:rsidRDefault="00301842"/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6237"/>
      </w:tblGrid>
      <w:tr w:rsidR="0033746D" w:rsidRPr="008B77E4" w:rsidTr="00265187">
        <w:trPr>
          <w:trHeight w:val="1786"/>
        </w:trPr>
        <w:tc>
          <w:tcPr>
            <w:tcW w:w="6237" w:type="dxa"/>
          </w:tcPr>
          <w:p w:rsidR="0033746D" w:rsidRPr="008B77E4" w:rsidRDefault="0033746D" w:rsidP="00674F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u w:val="single"/>
              </w:rPr>
            </w:pPr>
            <w:r w:rsidRPr="008B77E4">
              <w:rPr>
                <w:rFonts w:ascii="Times New Roman" w:hAnsi="Times New Roman"/>
                <w:b/>
                <w:color w:val="002060"/>
                <w:sz w:val="28"/>
                <w:szCs w:val="28"/>
                <w:u w:val="single"/>
              </w:rPr>
              <w:t>Рекомендации по условиям внешнеторговых контрактов</w:t>
            </w:r>
          </w:p>
          <w:p w:rsidR="00674F0A" w:rsidRPr="008B77E4" w:rsidRDefault="00674F0A" w:rsidP="0062667B">
            <w:pPr>
              <w:pStyle w:val="text-left"/>
              <w:jc w:val="right"/>
              <w:rPr>
                <w:rFonts w:asciiTheme="minorHAnsi" w:hAnsiTheme="minorHAnsi" w:cs="Arial"/>
                <w:color w:val="333333"/>
                <w:sz w:val="26"/>
                <w:szCs w:val="26"/>
              </w:rPr>
            </w:pPr>
          </w:p>
          <w:p w:rsidR="0033746D" w:rsidRPr="008B77E4" w:rsidRDefault="0062667B" w:rsidP="00FE3B34">
            <w:pPr>
              <w:pStyle w:val="text-left"/>
              <w:jc w:val="right"/>
            </w:pPr>
            <w:r w:rsidRPr="008B77E4">
              <w:rPr>
                <w:rFonts w:asciiTheme="minorHAnsi" w:hAnsiTheme="minorHAnsi" w:cs="Arial"/>
                <w:color w:val="002060"/>
                <w:sz w:val="26"/>
                <w:szCs w:val="26"/>
              </w:rPr>
              <w:t>Подробнее</w:t>
            </w:r>
          </w:p>
        </w:tc>
      </w:tr>
    </w:tbl>
    <w:p w:rsidR="006921CE" w:rsidRPr="008B77E4" w:rsidRDefault="006921CE" w:rsidP="00E662FC">
      <w:r w:rsidRPr="008B77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AB23E7" wp14:editId="4B8D01BA">
                <wp:simplePos x="0" y="0"/>
                <wp:positionH relativeFrom="column">
                  <wp:posOffset>4399231</wp:posOffset>
                </wp:positionH>
                <wp:positionV relativeFrom="paragraph">
                  <wp:posOffset>4445</wp:posOffset>
                </wp:positionV>
                <wp:extent cx="319720" cy="422030"/>
                <wp:effectExtent l="19050" t="0" r="23495" b="3556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720" cy="4220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2F3360F" id="Стрелка вниз 13" o:spid="_x0000_s1026" type="#_x0000_t67" style="position:absolute;margin-left:346.4pt;margin-top:.35pt;width:25.15pt;height: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" adj="13418" fillcolor="#5b9bd5 [3204]" strokecolor="#1f4d78 [1604]" strokeweight="1pt"/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right" w:tblpY="244"/>
        <w:tblW w:w="0" w:type="auto"/>
        <w:tblLook w:val="04A0" w:firstRow="1" w:lastRow="0" w:firstColumn="1" w:lastColumn="0" w:noHBand="0" w:noVBand="1"/>
      </w:tblPr>
      <w:tblGrid>
        <w:gridCol w:w="11477"/>
      </w:tblGrid>
      <w:tr w:rsidR="00FE3B34" w:rsidRPr="008B77E4" w:rsidTr="00FE3B34">
        <w:trPr>
          <w:trHeight w:val="573"/>
        </w:trPr>
        <w:tc>
          <w:tcPr>
            <w:tcW w:w="11477" w:type="dxa"/>
          </w:tcPr>
          <w:p w:rsidR="00FE3B34" w:rsidRPr="008B77E4" w:rsidRDefault="00FE3B34" w:rsidP="00FE3B34">
            <w:pPr>
              <w:autoSpaceDE w:val="0"/>
              <w:autoSpaceDN w:val="0"/>
              <w:adjustRightInd w:val="0"/>
              <w:spacing w:after="120"/>
              <w:ind w:firstLine="567"/>
              <w:jc w:val="center"/>
            </w:pPr>
            <w:r w:rsidRPr="008B77E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Условия внешнеторговых контрактов</w:t>
            </w:r>
          </w:p>
        </w:tc>
      </w:tr>
    </w:tbl>
    <w:p w:rsidR="00674F0A" w:rsidRPr="008B77E4" w:rsidRDefault="00674F0A" w:rsidP="00E662FC"/>
    <w:p w:rsidR="00674F0A" w:rsidRPr="008B77E4" w:rsidRDefault="00674F0A" w:rsidP="00674F0A"/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1703"/>
      </w:tblGrid>
      <w:tr w:rsidR="00674F0A" w:rsidRPr="008B77E4" w:rsidTr="00DC1ADE">
        <w:tc>
          <w:tcPr>
            <w:tcW w:w="11765" w:type="dxa"/>
          </w:tcPr>
          <w:p w:rsidR="006B051A" w:rsidRPr="008B77E4" w:rsidRDefault="006B051A" w:rsidP="006B051A">
            <w:pPr>
              <w:spacing w:before="120"/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8B77E4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С учетом значительного опыта работы в области международных торговых сделок и международных расчетов АО «</w:t>
            </w:r>
            <w:proofErr w:type="spellStart"/>
            <w:r w:rsidRPr="008B77E4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Россельхозбанк</w:t>
            </w:r>
            <w:proofErr w:type="spellEnd"/>
            <w:r w:rsidRPr="008B77E4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» подготовил для своих клиентов рекомендации по условиям внешнеторговых контрактов для использования при заключении контрактов с иностранными организациями.</w:t>
            </w:r>
          </w:p>
          <w:p w:rsidR="006B051A" w:rsidRPr="008B77E4" w:rsidRDefault="006B051A" w:rsidP="006B051A">
            <w:pPr>
              <w:spacing w:before="120"/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8B77E4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Надеемся, что информация, содержащаяся в указанных рекомендациях, будет способствовать минимизации рисков и достижению договоренностей с иностранными контрагентами в части наиболее благоприятных для российской стороны условий и форм расчетов.</w:t>
            </w:r>
          </w:p>
          <w:p w:rsidR="006B051A" w:rsidRPr="008B77E4" w:rsidRDefault="006B051A" w:rsidP="006B051A">
            <w:pPr>
              <w:pStyle w:val="text-left"/>
              <w:spacing w:before="120" w:after="0"/>
              <w:jc w:val="both"/>
              <w:rPr>
                <w:color w:val="333333"/>
                <w:sz w:val="26"/>
                <w:szCs w:val="26"/>
              </w:rPr>
            </w:pPr>
            <w:r w:rsidRPr="008B77E4">
              <w:rPr>
                <w:color w:val="333333"/>
                <w:sz w:val="26"/>
                <w:szCs w:val="26"/>
              </w:rPr>
              <w:t>АО «</w:t>
            </w:r>
            <w:proofErr w:type="spellStart"/>
            <w:r w:rsidRPr="008B77E4">
              <w:rPr>
                <w:color w:val="333333"/>
                <w:sz w:val="26"/>
                <w:szCs w:val="26"/>
              </w:rPr>
              <w:t>Россельхозбанк</w:t>
            </w:r>
            <w:proofErr w:type="spellEnd"/>
            <w:r w:rsidRPr="008B77E4">
              <w:rPr>
                <w:color w:val="333333"/>
                <w:sz w:val="26"/>
                <w:szCs w:val="26"/>
              </w:rPr>
              <w:t xml:space="preserve">» предоставляет услуги по организации финансирования и расчётов по внешнеторговым контрактам своих клиентов с использованием различных инструментов (включая аккредитивы и гарантии), в том числе по нестандартным и </w:t>
            </w:r>
            <w:proofErr w:type="spellStart"/>
            <w:r w:rsidRPr="008B77E4">
              <w:rPr>
                <w:color w:val="333333"/>
                <w:sz w:val="26"/>
                <w:szCs w:val="26"/>
              </w:rPr>
              <w:t>сложноструктурированным</w:t>
            </w:r>
            <w:proofErr w:type="spellEnd"/>
            <w:r w:rsidRPr="008B77E4">
              <w:rPr>
                <w:color w:val="333333"/>
                <w:sz w:val="26"/>
                <w:szCs w:val="26"/>
              </w:rPr>
              <w:t xml:space="preserve"> схемам.</w:t>
            </w:r>
          </w:p>
          <w:p w:rsidR="00674F0A" w:rsidRPr="008B77E4" w:rsidRDefault="00674F0A" w:rsidP="00C45A09">
            <w:pPr>
              <w:pStyle w:val="text-left"/>
              <w:spacing w:before="120"/>
              <w:rPr>
                <w:color w:val="333333"/>
                <w:sz w:val="26"/>
                <w:szCs w:val="26"/>
              </w:rPr>
            </w:pPr>
            <w:r w:rsidRPr="008B77E4">
              <w:rPr>
                <w:color w:val="333333"/>
                <w:sz w:val="26"/>
                <w:szCs w:val="26"/>
              </w:rPr>
              <w:t>Высококвалифицированные специалисты АО «</w:t>
            </w:r>
            <w:proofErr w:type="spellStart"/>
            <w:r w:rsidRPr="008B77E4">
              <w:rPr>
                <w:color w:val="333333"/>
                <w:sz w:val="26"/>
                <w:szCs w:val="26"/>
              </w:rPr>
              <w:t>Россельхозбанк</w:t>
            </w:r>
            <w:proofErr w:type="spellEnd"/>
            <w:r w:rsidRPr="008B77E4">
              <w:rPr>
                <w:color w:val="333333"/>
                <w:sz w:val="26"/>
                <w:szCs w:val="26"/>
              </w:rPr>
              <w:t>» предоставляют клиентам бесплатные консультации по условиям внешнеторговых контрактов.</w:t>
            </w:r>
            <w:r w:rsidRPr="008B77E4">
              <w:rPr>
                <w:color w:val="333333"/>
                <w:sz w:val="26"/>
                <w:szCs w:val="26"/>
              </w:rPr>
              <w:br/>
            </w:r>
            <w:r w:rsidRPr="008B77E4">
              <w:rPr>
                <w:color w:val="333333"/>
                <w:sz w:val="26"/>
                <w:szCs w:val="26"/>
              </w:rPr>
              <w:br/>
            </w:r>
            <w:r w:rsidRPr="008B77E4">
              <w:rPr>
                <w:b/>
                <w:bCs/>
                <w:color w:val="333333"/>
                <w:sz w:val="26"/>
                <w:szCs w:val="26"/>
              </w:rPr>
              <w:t>Телефонная линия по вопросам ВЭД: </w:t>
            </w:r>
            <w:r w:rsidRPr="008B77E4">
              <w:rPr>
                <w:color w:val="333333"/>
                <w:sz w:val="26"/>
                <w:szCs w:val="26"/>
              </w:rPr>
              <w:t xml:space="preserve"> 8 (800) 200-78-70 (далее нажимается цифра 2)</w:t>
            </w:r>
          </w:p>
          <w:p w:rsidR="00674F0A" w:rsidRPr="008B77E4" w:rsidRDefault="00674F0A" w:rsidP="00DC1ADE">
            <w:pPr>
              <w:rPr>
                <w:rFonts w:ascii="Times New Roman" w:hAnsi="Times New Roman" w:cs="Times New Roman"/>
              </w:rPr>
            </w:pPr>
          </w:p>
        </w:tc>
      </w:tr>
    </w:tbl>
    <w:p w:rsidR="0033746D" w:rsidRPr="008B77E4" w:rsidRDefault="0033746D" w:rsidP="0033746D">
      <w:pPr>
        <w:autoSpaceDE w:val="0"/>
        <w:autoSpaceDN w:val="0"/>
        <w:adjustRightInd w:val="0"/>
        <w:spacing w:after="120" w:line="240" w:lineRule="auto"/>
        <w:ind w:firstLine="567"/>
        <w:rPr>
          <w:rFonts w:ascii="Times New Roman" w:hAnsi="Times New Roman"/>
          <w:iCs/>
          <w:sz w:val="28"/>
          <w:szCs w:val="28"/>
          <w:lang w:eastAsia="ru-RU"/>
        </w:rPr>
      </w:pPr>
    </w:p>
    <w:p w:rsidR="00511661" w:rsidRPr="008B77E4" w:rsidRDefault="00511661" w:rsidP="00511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hAnsi="Times New Roman" w:cs="Times New Roman"/>
          <w:color w:val="009999"/>
          <w:sz w:val="26"/>
          <w:szCs w:val="26"/>
          <w:lang w:eastAsia="ru-RU"/>
        </w:rPr>
      </w:pPr>
      <w:r w:rsidRPr="008B77E4">
        <w:rPr>
          <w:rFonts w:ascii="Times New Roman" w:hAnsi="Times New Roman" w:cs="Times New Roman"/>
          <w:color w:val="009999"/>
          <w:sz w:val="26"/>
          <w:szCs w:val="26"/>
          <w:lang w:eastAsia="ru-RU"/>
        </w:rPr>
        <w:lastRenderedPageBreak/>
        <w:t>ВНИМАНИЕ!</w:t>
      </w:r>
    </w:p>
    <w:p w:rsidR="00511661" w:rsidRPr="008B77E4" w:rsidRDefault="00511661" w:rsidP="00511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hAnsi="Times New Roman" w:cs="Times New Roman"/>
          <w:color w:val="009999"/>
          <w:sz w:val="26"/>
          <w:szCs w:val="26"/>
          <w:lang w:eastAsia="ru-RU"/>
        </w:rPr>
      </w:pPr>
      <w:r w:rsidRPr="008B77E4">
        <w:rPr>
          <w:rFonts w:ascii="Times New Roman" w:hAnsi="Times New Roman" w:cs="Times New Roman"/>
          <w:color w:val="009999"/>
          <w:sz w:val="26"/>
          <w:szCs w:val="26"/>
          <w:lang w:eastAsia="ru-RU"/>
        </w:rPr>
        <w:t xml:space="preserve">Данные рекомендации и предоставляемая в настоящем разделе информация не являются индивидуальной рекомендацией для заключения конкретного контракта и могут не соответствовать Вашему контракту, обстоятельствам, договоренностям с контрагентом по контракту, а также Вашим целям (ожиданиям). </w:t>
      </w:r>
    </w:p>
    <w:p w:rsidR="00511661" w:rsidRPr="008B77E4" w:rsidRDefault="00511661" w:rsidP="00511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hAnsi="Times New Roman" w:cs="Times New Roman"/>
          <w:color w:val="009999"/>
          <w:sz w:val="26"/>
          <w:szCs w:val="26"/>
          <w:lang w:eastAsia="ru-RU"/>
        </w:rPr>
      </w:pPr>
      <w:r w:rsidRPr="008B77E4">
        <w:rPr>
          <w:rFonts w:ascii="Times New Roman" w:hAnsi="Times New Roman" w:cs="Times New Roman"/>
          <w:color w:val="009999"/>
          <w:sz w:val="26"/>
          <w:szCs w:val="26"/>
          <w:lang w:eastAsia="ru-RU"/>
        </w:rPr>
        <w:t>Материалы настоящего раздела предоставляются исключительно для информационных целей, не являются рекламой, офертой, обязательством сделать или акцептовать оферту, оказать те или иные услуги.</w:t>
      </w:r>
    </w:p>
    <w:p w:rsidR="00511661" w:rsidRPr="008B77E4" w:rsidRDefault="00511661" w:rsidP="00511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hAnsi="Times New Roman" w:cs="Times New Roman"/>
          <w:color w:val="009999"/>
          <w:sz w:val="26"/>
          <w:szCs w:val="26"/>
          <w:lang w:eastAsia="ru-RU"/>
        </w:rPr>
      </w:pPr>
      <w:r w:rsidRPr="008B77E4">
        <w:rPr>
          <w:rFonts w:ascii="Times New Roman" w:hAnsi="Times New Roman" w:cs="Times New Roman"/>
          <w:color w:val="009999"/>
          <w:sz w:val="26"/>
          <w:szCs w:val="26"/>
          <w:lang w:eastAsia="ru-RU"/>
        </w:rPr>
        <w:t>АО «</w:t>
      </w:r>
      <w:proofErr w:type="spellStart"/>
      <w:r w:rsidRPr="008B77E4">
        <w:rPr>
          <w:rFonts w:ascii="Times New Roman" w:hAnsi="Times New Roman" w:cs="Times New Roman"/>
          <w:color w:val="009999"/>
          <w:sz w:val="26"/>
          <w:szCs w:val="26"/>
          <w:lang w:eastAsia="ru-RU"/>
        </w:rPr>
        <w:t>Россельхозбанк</w:t>
      </w:r>
      <w:proofErr w:type="spellEnd"/>
      <w:r w:rsidRPr="008B77E4">
        <w:rPr>
          <w:rFonts w:ascii="Times New Roman" w:hAnsi="Times New Roman" w:cs="Times New Roman"/>
          <w:color w:val="009999"/>
          <w:sz w:val="26"/>
          <w:szCs w:val="26"/>
          <w:lang w:eastAsia="ru-RU"/>
        </w:rPr>
        <w:t>» не дает заверений относительно полноты и содержания данных рекомендаций и не несет ответственности за убытки, юридические, регуляторные, налоговые и прочие последствия, которые могут возникнуть в результате их применения и использования Вами предоставленной информации.</w:t>
      </w:r>
    </w:p>
    <w:p w:rsidR="00511661" w:rsidRPr="008B77E4" w:rsidRDefault="00511661" w:rsidP="00511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hAnsi="Times New Roman" w:cs="Times New Roman"/>
          <w:color w:val="009999"/>
          <w:sz w:val="26"/>
          <w:szCs w:val="26"/>
          <w:lang w:eastAsia="ru-RU"/>
        </w:rPr>
      </w:pPr>
      <w:r w:rsidRPr="008B77E4">
        <w:rPr>
          <w:rFonts w:ascii="Times New Roman" w:hAnsi="Times New Roman" w:cs="Times New Roman"/>
          <w:color w:val="009999"/>
          <w:sz w:val="26"/>
          <w:szCs w:val="26"/>
          <w:lang w:eastAsia="ru-RU"/>
        </w:rPr>
        <w:t>Мнения, выраженные в настоящих рекомендациях, относятся исключительно к моменту их размещения на сайте и могут быть изменены в любое время без предварительного уведомления.</w:t>
      </w:r>
    </w:p>
    <w:p w:rsidR="00511661" w:rsidRPr="008B77E4" w:rsidRDefault="00511661" w:rsidP="00511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hAnsi="Times New Roman" w:cs="Times New Roman"/>
          <w:color w:val="009999"/>
          <w:sz w:val="26"/>
          <w:szCs w:val="26"/>
          <w:lang w:eastAsia="ru-RU"/>
        </w:rPr>
      </w:pPr>
      <w:r w:rsidRPr="008B77E4">
        <w:rPr>
          <w:rFonts w:ascii="Times New Roman" w:hAnsi="Times New Roman" w:cs="Times New Roman"/>
          <w:color w:val="009999"/>
          <w:sz w:val="26"/>
          <w:szCs w:val="26"/>
          <w:lang w:eastAsia="ru-RU"/>
        </w:rPr>
        <w:t>Определение соответствия рекомендаций Вашим обстоятельствам, интересам, целям и уровню допустимого риска, а также договоренностям с контрагентом является Вашей задачей. Условия каждого контракта должны рассматриваться в индивидуальном порядке с учетом особенностей сделки, обстоятельств и договоренностей с контрагентом.</w:t>
      </w:r>
    </w:p>
    <w:p w:rsidR="00511661" w:rsidRPr="008B77E4" w:rsidRDefault="00511661" w:rsidP="0033746D">
      <w:pPr>
        <w:autoSpaceDE w:val="0"/>
        <w:autoSpaceDN w:val="0"/>
        <w:adjustRightInd w:val="0"/>
        <w:spacing w:after="120" w:line="240" w:lineRule="auto"/>
        <w:ind w:firstLine="567"/>
        <w:rPr>
          <w:rFonts w:ascii="Times New Roman" w:hAnsi="Times New Roman"/>
          <w:iCs/>
          <w:sz w:val="28"/>
          <w:szCs w:val="28"/>
          <w:lang w:eastAsia="ru-RU"/>
        </w:rPr>
      </w:pPr>
    </w:p>
    <w:tbl>
      <w:tblPr>
        <w:tblStyle w:val="a3"/>
        <w:tblW w:w="0" w:type="auto"/>
        <w:tblInd w:w="4815" w:type="dxa"/>
        <w:tblLook w:val="04A0" w:firstRow="1" w:lastRow="0" w:firstColumn="1" w:lastColumn="0" w:noHBand="0" w:noVBand="1"/>
      </w:tblPr>
      <w:tblGrid>
        <w:gridCol w:w="4111"/>
      </w:tblGrid>
      <w:tr w:rsidR="00D14B93" w:rsidRPr="008B77E4" w:rsidTr="00D14B93">
        <w:tc>
          <w:tcPr>
            <w:tcW w:w="4111" w:type="dxa"/>
          </w:tcPr>
          <w:p w:rsidR="00D14B93" w:rsidRPr="008B77E4" w:rsidRDefault="00D14B93" w:rsidP="0033746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8B77E4">
              <w:rPr>
                <w:rFonts w:ascii="Times New Roman" w:eastAsia="Times New Roman" w:hAnsi="Times New Roman"/>
                <w:color w:val="002060"/>
                <w:sz w:val="28"/>
                <w:szCs w:val="28"/>
                <w:u w:val="single"/>
                <w:lang w:eastAsia="ru-RU"/>
              </w:rPr>
              <w:t>Узнать больше</w:t>
            </w:r>
          </w:p>
        </w:tc>
      </w:tr>
    </w:tbl>
    <w:p w:rsidR="00D14B93" w:rsidRPr="008B77E4" w:rsidRDefault="006921CE" w:rsidP="0033746D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B77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8807DF" wp14:editId="2CA2E4E8">
                <wp:simplePos x="0" y="0"/>
                <wp:positionH relativeFrom="column">
                  <wp:posOffset>4245885</wp:posOffset>
                </wp:positionH>
                <wp:positionV relativeFrom="paragraph">
                  <wp:posOffset>44761</wp:posOffset>
                </wp:positionV>
                <wp:extent cx="319720" cy="422030"/>
                <wp:effectExtent l="19050" t="0" r="23495" b="35560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720" cy="4220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55D5807" id="Стрелка вниз 14" o:spid="_x0000_s1026" type="#_x0000_t67" style="position:absolute;margin-left:334.3pt;margin-top:3.5pt;width:25.15pt;height:3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" adj="13418" fillcolor="#5b9bd5 [3204]" strokecolor="#1f4d78 [1604]" strokeweight="1pt"/>
            </w:pict>
          </mc:Fallback>
        </mc:AlternateContent>
      </w:r>
    </w:p>
    <w:p w:rsidR="00F327F0" w:rsidRPr="008B77E4" w:rsidRDefault="00F327F0" w:rsidP="00F327F0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1845"/>
      </w:tblGrid>
      <w:tr w:rsidR="00F327F0" w:rsidRPr="008B77E4" w:rsidTr="009432BC">
        <w:trPr>
          <w:trHeight w:val="2387"/>
        </w:trPr>
        <w:tc>
          <w:tcPr>
            <w:tcW w:w="12616" w:type="dxa"/>
          </w:tcPr>
          <w:p w:rsidR="00F327F0" w:rsidRPr="008B77E4" w:rsidRDefault="00F327F0" w:rsidP="009432BC"/>
          <w:p w:rsidR="00F327F0" w:rsidRPr="008B77E4" w:rsidRDefault="00F327F0" w:rsidP="009432BC">
            <w:pPr>
              <w:pStyle w:val="ae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</w:pPr>
            <w:r w:rsidRPr="008B77E4"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  <w:t xml:space="preserve">СТРУКТУРА ВНЕШНЕТОРГОВОГО КОНТРАКТА </w:t>
            </w:r>
            <w:r w:rsidR="000E1D8C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</w:t>
            </w:r>
            <w:r w:rsidR="00BA0A5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гиперссылка: </w:t>
            </w:r>
            <w:r w:rsidR="000E1D8C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переход к </w:t>
            </w:r>
            <w:r w:rsidR="000E1D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разделу «СТРУКТУРА ВНЕШНЕТОРГОВОГО КОНТРАКТА»</w:t>
            </w:r>
            <w:r w:rsidR="000E1D8C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)</w:t>
            </w:r>
          </w:p>
          <w:p w:rsidR="00F327F0" w:rsidRPr="008B77E4" w:rsidRDefault="00F327F0" w:rsidP="009432BC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6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</w:pPr>
            <w:r w:rsidRPr="008B77E4"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  <w:t xml:space="preserve">Преамбула </w:t>
            </w:r>
            <w:r w:rsidR="000E1D8C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</w:t>
            </w:r>
            <w:r w:rsidR="00BA0A5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гиперссылка: </w:t>
            </w:r>
            <w:r w:rsidR="000E1D8C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переход к </w:t>
            </w:r>
            <w:r w:rsidR="000E1D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разделу «ПРЕАМБУЛА»</w:t>
            </w:r>
            <w:r w:rsidR="000E1D8C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)</w:t>
            </w:r>
          </w:p>
          <w:p w:rsidR="00F327F0" w:rsidRPr="008B77E4" w:rsidRDefault="00F327F0" w:rsidP="009432BC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6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</w:pPr>
            <w:r w:rsidRPr="008B77E4"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  <w:t>Основные условия контракта:</w:t>
            </w:r>
            <w:r w:rsidR="000E1D8C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(</w:t>
            </w:r>
            <w:r w:rsidR="00BA0A5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гиперссылка: </w:t>
            </w:r>
            <w:r w:rsidR="000E1D8C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переход к </w:t>
            </w:r>
            <w:r w:rsidR="000E1D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разделу «ОСНОВНЫЕ УСЛОВИЯ КОНТРАКТА»</w:t>
            </w:r>
            <w:r w:rsidR="000E1D8C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)</w:t>
            </w:r>
          </w:p>
          <w:p w:rsidR="00F327F0" w:rsidRPr="008B77E4" w:rsidRDefault="00F327F0" w:rsidP="009432BC">
            <w:pPr>
              <w:pStyle w:val="ae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</w:pPr>
            <w:r w:rsidRPr="008B77E4"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  <w:t>Предмет контракта</w:t>
            </w:r>
            <w:r w:rsidR="00BA0A5F"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  <w:t xml:space="preserve"> </w:t>
            </w:r>
            <w:r w:rsidR="000E1D8C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</w:t>
            </w:r>
            <w:r w:rsidR="00BA0A5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гиперссылка: </w:t>
            </w:r>
            <w:r w:rsidR="000E1D8C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переход к </w:t>
            </w:r>
            <w:r w:rsidR="000E1D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разделу «ПРЕДМЕТ КОНТРАКТА»</w:t>
            </w:r>
            <w:r w:rsidR="000E1D8C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)</w:t>
            </w:r>
          </w:p>
          <w:p w:rsidR="00F327F0" w:rsidRPr="008B77E4" w:rsidRDefault="00F327F0" w:rsidP="009432BC">
            <w:pPr>
              <w:pStyle w:val="ae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</w:pPr>
            <w:r w:rsidRPr="008B77E4"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  <w:t>Цена</w:t>
            </w:r>
            <w:r w:rsidR="00BA0A5F"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  <w:t xml:space="preserve"> </w:t>
            </w:r>
            <w:r w:rsidR="000E1D8C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</w:t>
            </w:r>
            <w:r w:rsidR="003E582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гиперссылка: </w:t>
            </w:r>
            <w:r w:rsidR="000E1D8C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переход к </w:t>
            </w:r>
            <w:r w:rsidR="000E1D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разделу «ЦЕНА»</w:t>
            </w:r>
            <w:r w:rsidR="000E1D8C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)</w:t>
            </w:r>
          </w:p>
          <w:p w:rsidR="00F327F0" w:rsidRPr="008B77E4" w:rsidRDefault="00F327F0" w:rsidP="009432BC">
            <w:pPr>
              <w:pStyle w:val="ae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</w:pPr>
            <w:r w:rsidRPr="008B77E4"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  <w:t>Порядок расчетов</w:t>
            </w:r>
            <w:r w:rsidR="00BA0A5F"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  <w:t xml:space="preserve"> </w:t>
            </w:r>
            <w:r w:rsidR="000E1D8C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</w:t>
            </w:r>
            <w:r w:rsidR="003E582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гиперссылка: </w:t>
            </w:r>
            <w:r w:rsidR="000E1D8C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переход к </w:t>
            </w:r>
            <w:r w:rsidR="000E1D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разделу «ПОРЯДОК РАСЧЕТОВ»</w:t>
            </w:r>
            <w:r w:rsidR="000E1D8C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)</w:t>
            </w:r>
          </w:p>
          <w:p w:rsidR="00F327F0" w:rsidRPr="008B77E4" w:rsidRDefault="00F327F0" w:rsidP="009432BC">
            <w:pPr>
              <w:pStyle w:val="ae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</w:pPr>
            <w:r w:rsidRPr="008B77E4"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  <w:t>Порядок поставки</w:t>
            </w:r>
            <w:r w:rsidR="00BA0A5F"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  <w:t xml:space="preserve"> </w:t>
            </w:r>
            <w:r w:rsidR="000E1D8C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</w:t>
            </w:r>
            <w:r w:rsidR="003E582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гиперссылка: </w:t>
            </w:r>
            <w:r w:rsidR="000E1D8C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переход к </w:t>
            </w:r>
            <w:r w:rsidR="000E1D8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разделу «ПОРЯДОК ПОСТАВКИ»</w:t>
            </w:r>
            <w:r w:rsidR="000E1D8C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)</w:t>
            </w:r>
          </w:p>
          <w:p w:rsidR="00F327F0" w:rsidRPr="008B77E4" w:rsidRDefault="00F327F0" w:rsidP="00F327F0">
            <w:pPr>
              <w:pStyle w:val="ae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</w:pPr>
            <w:r w:rsidRPr="008B77E4">
              <w:rPr>
                <w:rFonts w:ascii="Times New Roman" w:eastAsia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  <w:t>Срок исполнения обязательств</w:t>
            </w:r>
            <w:r w:rsidR="00BA0A5F">
              <w:rPr>
                <w:rFonts w:ascii="Times New Roman" w:eastAsia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  <w:t xml:space="preserve"> </w:t>
            </w:r>
            <w:r w:rsidR="00BA0A5F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</w:t>
            </w:r>
            <w:r w:rsidR="003E582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гиперссылка: </w:t>
            </w:r>
            <w:r w:rsidR="00BA0A5F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переход к </w:t>
            </w:r>
            <w:r w:rsidR="00BA0A5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разделу «СРОК ИСПОЛНЕНИЯ ОБЯЗАТЕЛЬСТВ»</w:t>
            </w:r>
            <w:r w:rsidR="00BA0A5F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)</w:t>
            </w:r>
          </w:p>
          <w:p w:rsidR="00F327F0" w:rsidRPr="008B77E4" w:rsidRDefault="00F327F0" w:rsidP="009432BC">
            <w:pPr>
              <w:pStyle w:val="ae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</w:pPr>
            <w:r w:rsidRPr="008B77E4"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  <w:t>Порядок приемки</w:t>
            </w:r>
            <w:r w:rsidR="00BA0A5F"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  <w:t xml:space="preserve"> </w:t>
            </w:r>
            <w:r w:rsidR="00BA0A5F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</w:t>
            </w:r>
            <w:r w:rsidR="003E582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гиперссылка: </w:t>
            </w:r>
            <w:r w:rsidR="00BA0A5F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переход к </w:t>
            </w:r>
            <w:r w:rsidR="00BA0A5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разделу «ПОРЯДОК ПРИЕМКИ»</w:t>
            </w:r>
            <w:r w:rsidR="00BA0A5F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)</w:t>
            </w:r>
          </w:p>
          <w:p w:rsidR="00F327F0" w:rsidRPr="008B77E4" w:rsidRDefault="00F327F0" w:rsidP="009432BC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6"/>
              <w:jc w:val="both"/>
              <w:rPr>
                <w:rFonts w:ascii="Times New Roman" w:eastAsia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</w:pPr>
            <w:r w:rsidRPr="008B77E4">
              <w:rPr>
                <w:rFonts w:ascii="Times New Roman" w:eastAsia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  <w:t>Другие условия контракта, имеющие существенное значение</w:t>
            </w:r>
            <w:r w:rsidR="00BA0A5F">
              <w:rPr>
                <w:rFonts w:ascii="Times New Roman" w:eastAsia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  <w:t xml:space="preserve"> </w:t>
            </w:r>
            <w:r w:rsidR="00BA0A5F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</w:t>
            </w:r>
            <w:r w:rsidR="003E582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гиперссылка: </w:t>
            </w:r>
            <w:r w:rsidR="00BA0A5F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переход к </w:t>
            </w:r>
            <w:r w:rsidR="00BA0A5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разделу «ДРУГИЕ УСЛОВИЯ КОНТРАКТА, ИМЕЮЩИЕ СУЩЕСТВЕННОЕ ЗНАЧЕНИЕ»</w:t>
            </w:r>
            <w:r w:rsidR="00BA0A5F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)</w:t>
            </w:r>
          </w:p>
          <w:p w:rsidR="00F327F0" w:rsidRPr="008B77E4" w:rsidRDefault="00F327F0" w:rsidP="009432BC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1706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</w:pPr>
            <w:r w:rsidRPr="008B77E4"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  <w:t>Реквизиты и подписи сторон</w:t>
            </w:r>
            <w:r w:rsidR="00BA0A5F"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  <w:t xml:space="preserve"> </w:t>
            </w:r>
            <w:r w:rsidR="00BA0A5F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</w:t>
            </w:r>
            <w:r w:rsidR="003E582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гиперссылка: </w:t>
            </w:r>
            <w:r w:rsidR="00BA0A5F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переход к </w:t>
            </w:r>
            <w:r w:rsidR="00BA0A5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разделу «РЕКВИЗИТЫ И ПОДПИСИ СТОРОН»</w:t>
            </w:r>
            <w:r w:rsidR="00BA0A5F"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)</w:t>
            </w:r>
          </w:p>
          <w:p w:rsidR="00F327F0" w:rsidRPr="008B77E4" w:rsidRDefault="00F327F0" w:rsidP="009432BC">
            <w:pPr>
              <w:pStyle w:val="ae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B77E4">
              <w:rPr>
                <w:rFonts w:ascii="Times New Roman" w:eastAsia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  <w:t xml:space="preserve">Общие рекомендации по платежным условиям контрактов, применению аккредитивов и банковских гарантий </w:t>
            </w:r>
            <w:r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</w:t>
            </w:r>
            <w:r w:rsidR="003E582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гиперссылка: </w:t>
            </w:r>
            <w:r w:rsidRPr="008B77E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переход к странице В)</w:t>
            </w:r>
          </w:p>
        </w:tc>
      </w:tr>
    </w:tbl>
    <w:p w:rsidR="0081075C" w:rsidRPr="008B77E4" w:rsidRDefault="00FC623B" w:rsidP="006C5A95">
      <w:pPr>
        <w:autoSpaceDE w:val="0"/>
        <w:autoSpaceDN w:val="0"/>
        <w:adjustRightInd w:val="0"/>
        <w:spacing w:before="120" w:after="0"/>
        <w:ind w:left="567"/>
        <w:jc w:val="both"/>
        <w:rPr>
          <w:rFonts w:ascii="Times New Roman" w:hAnsi="Times New Roman"/>
          <w:b/>
          <w:color w:val="0070C0"/>
          <w:sz w:val="28"/>
          <w:szCs w:val="28"/>
          <w:lang w:eastAsia="ru-RU"/>
        </w:rPr>
      </w:pPr>
      <w:r w:rsidRPr="008B77E4">
        <w:rPr>
          <w:rFonts w:ascii="Times New Roman" w:hAnsi="Times New Roman"/>
          <w:b/>
          <w:color w:val="0070C0"/>
          <w:sz w:val="28"/>
          <w:szCs w:val="28"/>
          <w:lang w:eastAsia="ru-RU"/>
        </w:rPr>
        <w:t xml:space="preserve">1. </w:t>
      </w:r>
      <w:r w:rsidR="006C5A95" w:rsidRPr="008B77E4">
        <w:rPr>
          <w:rFonts w:ascii="Times New Roman" w:hAnsi="Times New Roman"/>
          <w:b/>
          <w:color w:val="0070C0"/>
          <w:sz w:val="28"/>
          <w:szCs w:val="28"/>
          <w:lang w:eastAsia="ru-RU"/>
        </w:rPr>
        <w:t xml:space="preserve">СТРУКТУРА ВНЕШНЕТОРГОВОГО КОНТРАКТА </w:t>
      </w:r>
    </w:p>
    <w:p w:rsidR="008F70CA" w:rsidRPr="008B77E4" w:rsidRDefault="00AB47E3" w:rsidP="00FC623B">
      <w:pPr>
        <w:pStyle w:val="ae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  <w:color w:val="0070C0"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b/>
          <w:color w:val="0070C0"/>
          <w:sz w:val="26"/>
          <w:szCs w:val="26"/>
          <w:lang w:eastAsia="ru-RU"/>
        </w:rPr>
        <w:t>ПРЕАМБУЛА</w:t>
      </w:r>
    </w:p>
    <w:p w:rsidR="008F70CA" w:rsidRPr="008B77E4" w:rsidRDefault="00A11DCA" w:rsidP="008F70CA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r w:rsidR="00E33A7C" w:rsidRPr="008B77E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ПРЕАМБУЛЕ КОНТРАКТА</w:t>
      </w:r>
      <w:r w:rsidR="008F70CA" w:rsidRPr="008B77E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указывается наименование, номер, место и дата его заключения, полн</w:t>
      </w:r>
      <w:r w:rsidR="00B84848" w:rsidRPr="008B77E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о</w:t>
      </w:r>
      <w:r w:rsidR="00184327" w:rsidRPr="008B77E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8F70CA" w:rsidRPr="008B77E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и точн</w:t>
      </w:r>
      <w:r w:rsidR="00B84848" w:rsidRPr="008B77E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ое</w:t>
      </w:r>
      <w:r w:rsidR="008F70CA" w:rsidRPr="008B77E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наименовани</w:t>
      </w:r>
      <w:r w:rsidR="00B84848" w:rsidRPr="008B77E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8F70CA" w:rsidRPr="008B77E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, организационно-правов</w:t>
      </w:r>
      <w:r w:rsidR="00184327" w:rsidRPr="008B77E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ая</w:t>
      </w:r>
      <w:r w:rsidR="008F70CA" w:rsidRPr="008B77E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форм</w:t>
      </w:r>
      <w:r w:rsidR="00184327" w:rsidRPr="008B77E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8F70CA" w:rsidRPr="008B77E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 и местонахождение сторон контракта, полномочия представителей сторон на подписание контракта (с указанием правоустанавливающих документов). </w:t>
      </w:r>
    </w:p>
    <w:p w:rsidR="008F70CA" w:rsidRPr="008B77E4" w:rsidRDefault="00AB47E3" w:rsidP="001F1C27">
      <w:pPr>
        <w:pStyle w:val="ae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ind w:left="1281" w:hanging="357"/>
        <w:contextualSpacing w:val="0"/>
        <w:jc w:val="both"/>
        <w:rPr>
          <w:rFonts w:ascii="Times New Roman" w:eastAsia="Calibri" w:hAnsi="Times New Roman" w:cs="Times New Roman"/>
          <w:b/>
          <w:color w:val="0070C0"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b/>
          <w:color w:val="0070C0"/>
          <w:sz w:val="26"/>
          <w:szCs w:val="26"/>
          <w:lang w:eastAsia="ru-RU"/>
        </w:rPr>
        <w:t>ОСНОВНЫЕ УСЛОВИЯ КОНТРАКТА</w:t>
      </w:r>
    </w:p>
    <w:p w:rsidR="00A11DCA" w:rsidRPr="008B77E4" w:rsidRDefault="00A11DCA" w:rsidP="001F1C27">
      <w:pPr>
        <w:pStyle w:val="ae"/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uto"/>
        <w:ind w:left="1281" w:hanging="357"/>
        <w:contextualSpacing w:val="0"/>
        <w:jc w:val="both"/>
        <w:rPr>
          <w:rFonts w:ascii="Times New Roman" w:eastAsia="Calibri" w:hAnsi="Times New Roman" w:cs="Times New Roman"/>
          <w:b/>
          <w:color w:val="0070C0"/>
          <w:sz w:val="26"/>
          <w:szCs w:val="26"/>
        </w:rPr>
      </w:pPr>
      <w:r w:rsidRPr="008B77E4">
        <w:rPr>
          <w:rFonts w:ascii="Times New Roman" w:eastAsia="Calibri" w:hAnsi="Times New Roman" w:cs="Times New Roman"/>
          <w:b/>
          <w:color w:val="0070C0"/>
          <w:sz w:val="26"/>
          <w:szCs w:val="26"/>
          <w:lang w:eastAsia="ru-RU"/>
        </w:rPr>
        <w:t xml:space="preserve">ПРЕДМЕТ КОНТРАКТА </w:t>
      </w:r>
    </w:p>
    <w:p w:rsidR="0063027B" w:rsidRDefault="0063027B" w:rsidP="0063027B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разделе ПРЕДМЕТ КОНТРАКТА указывается наименование, вид, тип, сорт, класс поставляемого товара, условия поставки и/или характер и состав выполняемых работ/оказываемых услуг, количество товаров или ссылка на соответствующее приложение к контракту с указанием данной информации</w:t>
      </w:r>
      <w:r>
        <w:rPr>
          <w:rFonts w:ascii="Helv" w:hAnsi="Helv" w:cs="Helv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63027B" w:rsidRDefault="0063027B" w:rsidP="0063027B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Перед заключением контракта необходимо изучить </w:t>
      </w:r>
      <w:r>
        <w:rPr>
          <w:rFonts w:ascii="Times New Roman" w:hAnsi="Times New Roman" w:cs="Times New Roman"/>
          <w:color w:val="002060"/>
          <w:sz w:val="26"/>
          <w:szCs w:val="26"/>
        </w:rPr>
        <w:t xml:space="preserve">перечень товаров </w:t>
      </w:r>
      <w:r>
        <w:rPr>
          <w:rFonts w:ascii="Times New Roman" w:hAnsi="Times New Roman" w:cs="Times New Roman"/>
          <w:color w:val="000000"/>
          <w:sz w:val="26"/>
          <w:szCs w:val="26"/>
        </w:rPr>
        <w:t>запрещенных к ввозу на таможенную территорию Евразийского экономического союза, а также перечни товаров, подпадающих под санкции, введенные Российской Федерацией в отношении отдельных государств.</w:t>
      </w:r>
    </w:p>
    <w:p w:rsidR="0063027B" w:rsidRPr="004F1CD0" w:rsidRDefault="0063027B" w:rsidP="00630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82BF"/>
          <w:sz w:val="26"/>
          <w:szCs w:val="26"/>
          <w:u w:val="single"/>
        </w:rPr>
      </w:pPr>
      <w:r w:rsidRPr="004F1CD0">
        <w:rPr>
          <w:rFonts w:ascii="Times New Roman" w:hAnsi="Times New Roman" w:cs="Times New Roman"/>
          <w:color w:val="000000"/>
          <w:sz w:val="26"/>
          <w:szCs w:val="26"/>
        </w:rPr>
        <w:t xml:space="preserve">Перечни товаров, запрещенных к ввозу на таможенную территорию ЕАЭС и (или) вывоза с нее, а также товаров, которые могут быть ввезены (вывезены) при наличии соответствующих разрешительных документов, установлены соответствующим </w:t>
      </w:r>
      <w:r w:rsidRPr="004F1CD0">
        <w:rPr>
          <w:rFonts w:ascii="Times New Roman" w:hAnsi="Times New Roman" w:cs="Times New Roman"/>
          <w:color w:val="0082BF"/>
          <w:sz w:val="26"/>
          <w:szCs w:val="26"/>
          <w:u w:val="single"/>
        </w:rPr>
        <w:t xml:space="preserve">Решением Коллегии Евразийской экономической комиссии. </w:t>
      </w:r>
    </w:p>
    <w:p w:rsidR="0063027B" w:rsidRDefault="0063027B" w:rsidP="00630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4F1CD0">
        <w:rPr>
          <w:rFonts w:ascii="Times New Roman" w:hAnsi="Times New Roman" w:cs="Times New Roman"/>
          <w:color w:val="FF0000"/>
        </w:rPr>
        <w:t xml:space="preserve">(гиперссылка: переход на </w:t>
      </w:r>
      <w:r w:rsidRPr="00046192">
        <w:rPr>
          <w:rFonts w:ascii="Times New Roman" w:hAnsi="Times New Roman" w:cs="Times New Roman"/>
          <w:color w:val="FF0000"/>
        </w:rPr>
        <w:t xml:space="preserve">сайт </w:t>
      </w:r>
      <w:r w:rsidR="004F1CD0" w:rsidRPr="00046192">
        <w:rPr>
          <w:rFonts w:ascii="Times New Roman" w:hAnsi="Times New Roman" w:cs="Times New Roman"/>
          <w:b/>
          <w:bCs/>
          <w:color w:val="FF0000"/>
        </w:rPr>
        <w:t>http://www.eurasiancommission.org/ru/act/trade/catr/nontariff/Pages/ed-perechen_title.aspx</w:t>
      </w:r>
      <w:r w:rsidRPr="00046192">
        <w:rPr>
          <w:rFonts w:ascii="Times New Roman" w:hAnsi="Times New Roman" w:cs="Times New Roman"/>
          <w:color w:val="FF0000"/>
        </w:rPr>
        <w:t>)</w:t>
      </w:r>
    </w:p>
    <w:p w:rsidR="0063027B" w:rsidRPr="008B77E4" w:rsidRDefault="0063027B" w:rsidP="001F1C27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E33A7C" w:rsidRPr="008B77E4" w:rsidRDefault="00E33A7C" w:rsidP="001F1C27">
      <w:pPr>
        <w:pStyle w:val="ae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70C0"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b/>
          <w:color w:val="0070C0"/>
          <w:sz w:val="26"/>
          <w:szCs w:val="26"/>
          <w:lang w:eastAsia="ru-RU"/>
        </w:rPr>
        <w:t>ЦЕНА</w:t>
      </w:r>
      <w:r w:rsidR="008F70CA" w:rsidRPr="008B77E4">
        <w:rPr>
          <w:rFonts w:ascii="Times New Roman" w:eastAsia="Calibri" w:hAnsi="Times New Roman" w:cs="Times New Roman"/>
          <w:color w:val="0070C0"/>
          <w:sz w:val="26"/>
          <w:szCs w:val="26"/>
          <w:lang w:eastAsia="ru-RU"/>
        </w:rPr>
        <w:t xml:space="preserve"> </w:t>
      </w:r>
    </w:p>
    <w:p w:rsidR="002312A7" w:rsidRPr="008B77E4" w:rsidRDefault="00E33A7C" w:rsidP="002312A7">
      <w:pPr>
        <w:pStyle w:val="1"/>
        <w:spacing w:before="120" w:after="120"/>
        <w:ind w:firstLine="567"/>
        <w:jc w:val="both"/>
        <w:rPr>
          <w:rFonts w:eastAsia="Calibri"/>
          <w:color w:val="002060"/>
          <w:sz w:val="26"/>
          <w:szCs w:val="26"/>
        </w:rPr>
      </w:pPr>
      <w:r w:rsidRPr="008B77E4">
        <w:rPr>
          <w:rFonts w:eastAsia="Calibri"/>
          <w:sz w:val="26"/>
          <w:szCs w:val="26"/>
        </w:rPr>
        <w:t>В разделе указывается</w:t>
      </w:r>
      <w:r w:rsidRPr="008B77E4">
        <w:rPr>
          <w:sz w:val="26"/>
          <w:szCs w:val="26"/>
        </w:rPr>
        <w:t xml:space="preserve"> </w:t>
      </w:r>
      <w:r w:rsidRPr="008B77E4">
        <w:rPr>
          <w:rFonts w:eastAsia="Calibri"/>
          <w:color w:val="002060"/>
          <w:sz w:val="26"/>
          <w:szCs w:val="26"/>
        </w:rPr>
        <w:t>ЦЕНА</w:t>
      </w:r>
      <w:r w:rsidRPr="008B77E4">
        <w:rPr>
          <w:rFonts w:eastAsia="Calibri"/>
          <w:sz w:val="26"/>
          <w:szCs w:val="26"/>
        </w:rPr>
        <w:t xml:space="preserve"> </w:t>
      </w:r>
      <w:r w:rsidR="008F70CA" w:rsidRPr="008B77E4">
        <w:rPr>
          <w:rFonts w:eastAsia="Calibri"/>
          <w:sz w:val="26"/>
          <w:szCs w:val="26"/>
        </w:rPr>
        <w:t>поставляемых товаров/выполняемых работ/услуг</w:t>
      </w:r>
      <w:r w:rsidR="002312A7" w:rsidRPr="008B77E4">
        <w:rPr>
          <w:rFonts w:eastAsia="Calibri"/>
          <w:sz w:val="26"/>
          <w:szCs w:val="26"/>
        </w:rPr>
        <w:t>,</w:t>
      </w:r>
      <w:r w:rsidR="008F70CA" w:rsidRPr="008B77E4">
        <w:rPr>
          <w:rFonts w:eastAsia="Calibri"/>
          <w:sz w:val="26"/>
          <w:szCs w:val="26"/>
        </w:rPr>
        <w:t xml:space="preserve"> включая </w:t>
      </w:r>
      <w:r w:rsidR="00662D5D" w:rsidRPr="008B77E4">
        <w:rPr>
          <w:rFonts w:eastAsia="Calibri"/>
          <w:sz w:val="26"/>
          <w:szCs w:val="26"/>
        </w:rPr>
        <w:t xml:space="preserve">сумму и </w:t>
      </w:r>
      <w:r w:rsidR="008F70CA" w:rsidRPr="008B77E4">
        <w:rPr>
          <w:rFonts w:eastAsia="Calibri"/>
          <w:sz w:val="26"/>
          <w:szCs w:val="26"/>
        </w:rPr>
        <w:t>валют</w:t>
      </w:r>
      <w:r w:rsidRPr="008B77E4">
        <w:rPr>
          <w:rFonts w:eastAsia="Calibri"/>
          <w:sz w:val="26"/>
          <w:szCs w:val="26"/>
        </w:rPr>
        <w:t>у</w:t>
      </w:r>
      <w:r w:rsidR="008F70CA" w:rsidRPr="008B77E4">
        <w:rPr>
          <w:rFonts w:eastAsia="Calibri"/>
          <w:sz w:val="26"/>
          <w:szCs w:val="26"/>
        </w:rPr>
        <w:t xml:space="preserve"> </w:t>
      </w:r>
      <w:r w:rsidR="002312A7" w:rsidRPr="008B77E4">
        <w:rPr>
          <w:rFonts w:eastAsia="Calibri"/>
          <w:color w:val="002060"/>
          <w:sz w:val="26"/>
          <w:szCs w:val="26"/>
        </w:rPr>
        <w:t>ЦЕНЫ.</w:t>
      </w:r>
    </w:p>
    <w:p w:rsidR="002312A7" w:rsidRPr="008B77E4" w:rsidRDefault="002312A7" w:rsidP="002312A7">
      <w:pPr>
        <w:pStyle w:val="1"/>
        <w:spacing w:before="120" w:after="120"/>
        <w:ind w:firstLine="567"/>
        <w:jc w:val="both"/>
        <w:rPr>
          <w:sz w:val="26"/>
          <w:szCs w:val="26"/>
        </w:rPr>
      </w:pPr>
      <w:r w:rsidRPr="008B77E4">
        <w:rPr>
          <w:sz w:val="26"/>
          <w:szCs w:val="26"/>
        </w:rPr>
        <w:t xml:space="preserve">При несовпадении валюты ЦЕНЫ и валюты платежа в платежные условия контракта, в том числе для целей </w:t>
      </w:r>
      <w:r w:rsidRPr="008B77E4">
        <w:rPr>
          <w:color w:val="00B0F0"/>
          <w:sz w:val="26"/>
          <w:szCs w:val="26"/>
          <w:u w:val="single"/>
        </w:rPr>
        <w:t>валютного контроля</w:t>
      </w:r>
      <w:r w:rsidR="003223CE" w:rsidRPr="008B77E4">
        <w:rPr>
          <w:color w:val="00B0F0"/>
          <w:sz w:val="26"/>
          <w:szCs w:val="26"/>
          <w:u w:val="single"/>
        </w:rPr>
        <w:t xml:space="preserve"> </w:t>
      </w:r>
      <w:r w:rsidR="00662433" w:rsidRPr="008B77E4">
        <w:rPr>
          <w:color w:val="FF0000"/>
          <w:sz w:val="22"/>
          <w:szCs w:val="22"/>
        </w:rPr>
        <w:t>(</w:t>
      </w:r>
      <w:r w:rsidR="003E5829">
        <w:rPr>
          <w:color w:val="FF0000"/>
        </w:rPr>
        <w:t xml:space="preserve">гиперссылка: </w:t>
      </w:r>
      <w:r w:rsidR="003223CE" w:rsidRPr="008B77E4">
        <w:rPr>
          <w:noProof/>
          <w:color w:val="FF0000"/>
          <w:sz w:val="22"/>
          <w:szCs w:val="22"/>
        </w:rPr>
        <w:t xml:space="preserve">переход к разделу сайта </w:t>
      </w:r>
      <w:r w:rsidR="005D0C09" w:rsidRPr="00046192">
        <w:rPr>
          <w:noProof/>
          <w:color w:val="FF0000"/>
          <w:sz w:val="22"/>
          <w:szCs w:val="22"/>
        </w:rPr>
        <w:t>https://www.rshb.ru/business/ved?kivf5EXKYj2i1-bT25_RF=Конверсионные+операции+и+страхование+рисков</w:t>
      </w:r>
      <w:r w:rsidR="00662433" w:rsidRPr="008B77E4">
        <w:rPr>
          <w:noProof/>
          <w:color w:val="FF0000"/>
          <w:sz w:val="22"/>
          <w:szCs w:val="22"/>
        </w:rPr>
        <w:t>)</w:t>
      </w:r>
      <w:r w:rsidRPr="008B77E4">
        <w:rPr>
          <w:sz w:val="26"/>
          <w:szCs w:val="26"/>
        </w:rPr>
        <w:t xml:space="preserve">, включается положение о курсе пересчета валюты ЦЕНЫ контракта в валюту платежа. </w:t>
      </w:r>
    </w:p>
    <w:p w:rsidR="008F70CA" w:rsidRPr="008B77E4" w:rsidRDefault="008F70CA" w:rsidP="008F70CA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Цена товара может быть установлена как за единицу, так и в виде общей суммы. При неоднократных поставках товаров различной номенклатуры в рамках одного контракта целесообразно указать общую </w:t>
      </w:r>
      <w:r w:rsidR="00B84848"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цену </w:t>
      </w: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контракта, а цену единицы отражать в приложениях и/или спецификациях к контракту и/или в дополнительных соглашениях.</w:t>
      </w:r>
    </w:p>
    <w:p w:rsidR="008F70CA" w:rsidRPr="008B77E4" w:rsidRDefault="008F70CA" w:rsidP="008F70C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случаях, когда цена за единицу товара и сумма контракта не могут быть точно установлены на дату подписания контракта, приводится подробная формула цены либо условия ее определения.</w:t>
      </w:r>
    </w:p>
    <w:p w:rsidR="00A170F4" w:rsidRPr="008B77E4" w:rsidRDefault="00AB47E3" w:rsidP="001F1C27">
      <w:pPr>
        <w:pStyle w:val="ae"/>
        <w:numPr>
          <w:ilvl w:val="0"/>
          <w:numId w:val="31"/>
        </w:num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 xml:space="preserve">ПОРЯДОК РАСЧЕТОВ </w:t>
      </w:r>
    </w:p>
    <w:p w:rsidR="00C31797" w:rsidRPr="008B77E4" w:rsidRDefault="009061B3" w:rsidP="008F70CA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раздел ПОРЯДОК РАСЧЕТОВ</w:t>
      </w:r>
      <w:r w:rsidRPr="008B77E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8B77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включается</w:t>
      </w:r>
      <w:r w:rsidR="00C31797" w:rsidRPr="008B77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A170F4" w:rsidRPr="008B77E4" w:rsidRDefault="00662433" w:rsidP="00AB5B00">
      <w:pPr>
        <w:pStyle w:val="ae"/>
        <w:numPr>
          <w:ilvl w:val="0"/>
          <w:numId w:val="29"/>
        </w:num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</w:t>
      </w:r>
      <w:r w:rsidR="009061B3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F70CA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расчетов</w:t>
      </w:r>
      <w:r w:rsidR="00A170F4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A2527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</w:t>
      </w:r>
      <w:r w:rsidR="008623D5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="005A2527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всех платежей </w:t>
      </w:r>
      <w:r w:rsidR="00A170F4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комбинаци</w:t>
      </w:r>
      <w:r w:rsidR="008623D5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2D3FF6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 расчетов</w:t>
      </w:r>
      <w:r w:rsidR="00A170F4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E878ED" w:rsidRPr="008B77E4" w:rsidRDefault="00E878ED" w:rsidP="00AB5B00">
      <w:pPr>
        <w:pStyle w:val="ae"/>
        <w:numPr>
          <w:ilvl w:val="0"/>
          <w:numId w:val="29"/>
        </w:num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валюты, в которой производится платеж</w:t>
      </w:r>
    </w:p>
    <w:p w:rsidR="00E878ED" w:rsidRPr="008B77E4" w:rsidRDefault="00E878ED" w:rsidP="00AB5B00">
      <w:pPr>
        <w:pStyle w:val="ae"/>
        <w:numPr>
          <w:ilvl w:val="0"/>
          <w:numId w:val="29"/>
        </w:num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условия осуществления платежа </w:t>
      </w:r>
    </w:p>
    <w:p w:rsidR="00E878ED" w:rsidRPr="008B77E4" w:rsidRDefault="00E878ED" w:rsidP="00AB5B00">
      <w:pPr>
        <w:pStyle w:val="ae"/>
        <w:numPr>
          <w:ilvl w:val="0"/>
          <w:numId w:val="29"/>
        </w:num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платежа</w:t>
      </w:r>
    </w:p>
    <w:p w:rsidR="00E878ED" w:rsidRPr="008B77E4" w:rsidRDefault="00E878ED" w:rsidP="00AB5B00">
      <w:pPr>
        <w:pStyle w:val="ae"/>
        <w:numPr>
          <w:ilvl w:val="0"/>
          <w:numId w:val="29"/>
        </w:num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и порядок передачи продавцом покупателю </w:t>
      </w:r>
      <w:r w:rsidRPr="008B77E4">
        <w:rPr>
          <w:rFonts w:ascii="Times New Roman" w:eastAsia="Times New Roman" w:hAnsi="Times New Roman" w:cs="Times New Roman"/>
          <w:color w:val="00B0F0"/>
          <w:sz w:val="26"/>
          <w:szCs w:val="26"/>
          <w:u w:val="single"/>
          <w:lang w:eastAsia="ru-RU"/>
        </w:rPr>
        <w:t>документов</w:t>
      </w:r>
      <w:r w:rsidRPr="008B77E4">
        <w:rPr>
          <w:rFonts w:ascii="Times New Roman" w:eastAsia="Calibri" w:hAnsi="Times New Roman" w:cs="Times New Roman"/>
          <w:color w:val="FF0000"/>
          <w:sz w:val="26"/>
          <w:szCs w:val="26"/>
          <w:u w:val="single"/>
          <w:vertAlign w:val="superscript"/>
          <w:lang w:eastAsia="ru-RU"/>
        </w:rPr>
        <w:t xml:space="preserve"> </w:t>
      </w:r>
      <w:r w:rsidRPr="008B77E4">
        <w:rPr>
          <w:rFonts w:ascii="Times New Roman" w:eastAsia="Calibri" w:hAnsi="Times New Roman" w:cs="Times New Roman"/>
          <w:color w:val="FF0000"/>
          <w:lang w:eastAsia="ru-RU"/>
        </w:rPr>
        <w:t>(</w:t>
      </w:r>
      <w:r w:rsidR="003E5829">
        <w:rPr>
          <w:rFonts w:ascii="Times New Roman" w:eastAsia="Times New Roman" w:hAnsi="Times New Roman" w:cs="Times New Roman"/>
          <w:color w:val="FF0000"/>
          <w:lang w:eastAsia="ru-RU"/>
        </w:rPr>
        <w:t xml:space="preserve">гиперссылка: </w:t>
      </w:r>
      <w:r w:rsidRPr="008B77E4">
        <w:rPr>
          <w:rFonts w:ascii="Times New Roman" w:eastAsia="Calibri" w:hAnsi="Times New Roman" w:cs="Times New Roman"/>
          <w:color w:val="FF0000"/>
          <w:lang w:eastAsia="ru-RU"/>
        </w:rPr>
        <w:t>переход к странице Б)</w:t>
      </w:r>
      <w:r w:rsidRPr="008B77E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, </w:t>
      </w:r>
      <w:r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подтверждающих факт отгрузки товаров/выполнение работ/услуг</w:t>
      </w:r>
      <w:r w:rsidRPr="008B77E4" w:rsidDel="00560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878ED" w:rsidRPr="008B77E4" w:rsidRDefault="00E878ED" w:rsidP="00E878ED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B77E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lastRenderedPageBreak/>
        <w:t>Формы расчетов:</w:t>
      </w:r>
    </w:p>
    <w:p w:rsidR="0007346D" w:rsidRPr="008B77E4" w:rsidRDefault="008F70CA" w:rsidP="0007346D">
      <w:pPr>
        <w:pStyle w:val="ae"/>
        <w:numPr>
          <w:ilvl w:val="0"/>
          <w:numId w:val="3"/>
        </w:numPr>
        <w:tabs>
          <w:tab w:val="num" w:pos="0"/>
        </w:tabs>
        <w:spacing w:after="120" w:line="240" w:lineRule="auto"/>
        <w:jc w:val="both"/>
        <w:rPr>
          <w:noProof/>
        </w:rPr>
      </w:pPr>
      <w:r w:rsidRPr="008B77E4">
        <w:rPr>
          <w:rFonts w:ascii="Times New Roman" w:eastAsia="Times New Roman" w:hAnsi="Times New Roman" w:cs="Times New Roman"/>
          <w:color w:val="00B0F0"/>
          <w:sz w:val="26"/>
          <w:szCs w:val="26"/>
          <w:u w:val="single"/>
          <w:lang w:eastAsia="ru-RU"/>
        </w:rPr>
        <w:t>авансовый платеж</w:t>
      </w:r>
      <w:r w:rsidR="00A170F4" w:rsidRPr="008B77E4">
        <w:rPr>
          <w:noProof/>
        </w:rPr>
        <w:t>;</w:t>
      </w:r>
      <w:r w:rsidR="00C71A3D" w:rsidRPr="008B77E4">
        <w:rPr>
          <w:noProof/>
        </w:rPr>
        <w:t xml:space="preserve"> </w:t>
      </w:r>
      <w:r w:rsidR="00662433" w:rsidRPr="008B77E4">
        <w:rPr>
          <w:noProof/>
          <w:color w:val="FF0000"/>
        </w:rPr>
        <w:t>(</w:t>
      </w:r>
      <w:r w:rsidR="003E5829">
        <w:rPr>
          <w:rFonts w:ascii="Times New Roman" w:eastAsia="Times New Roman" w:hAnsi="Times New Roman" w:cs="Times New Roman"/>
          <w:color w:val="FF0000"/>
          <w:lang w:eastAsia="ru-RU"/>
        </w:rPr>
        <w:t xml:space="preserve">гиперссылка: </w:t>
      </w:r>
      <w:r w:rsidR="00070F90" w:rsidRPr="008B77E4">
        <w:rPr>
          <w:rFonts w:ascii="Times New Roman" w:eastAsia="Times New Roman" w:hAnsi="Times New Roman" w:cs="Times New Roman"/>
          <w:color w:val="FF0000"/>
          <w:lang w:eastAsia="ru-RU"/>
        </w:rPr>
        <w:t xml:space="preserve">переход к </w:t>
      </w:r>
      <w:r w:rsidR="004B5ED7" w:rsidRPr="008B77E4">
        <w:rPr>
          <w:rFonts w:ascii="Times New Roman" w:eastAsia="Times New Roman" w:hAnsi="Times New Roman" w:cs="Times New Roman"/>
          <w:color w:val="FF0000"/>
          <w:lang w:eastAsia="ru-RU"/>
        </w:rPr>
        <w:t xml:space="preserve">странице </w:t>
      </w:r>
      <w:r w:rsidR="00662433" w:rsidRPr="008B77E4">
        <w:rPr>
          <w:rFonts w:ascii="Times New Roman" w:eastAsia="Times New Roman" w:hAnsi="Times New Roman" w:cs="Times New Roman"/>
          <w:color w:val="FF0000"/>
          <w:lang w:eastAsia="ru-RU"/>
        </w:rPr>
        <w:t>А)</w:t>
      </w:r>
    </w:p>
    <w:p w:rsidR="00A170F4" w:rsidRPr="008B77E4" w:rsidRDefault="008F70CA" w:rsidP="00694E61">
      <w:pPr>
        <w:pStyle w:val="ae"/>
        <w:numPr>
          <w:ilvl w:val="0"/>
          <w:numId w:val="3"/>
        </w:num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платеж по факту </w:t>
      </w:r>
      <w:proofErr w:type="gramStart"/>
      <w:r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отгрузки/поставки/выполнения работ/оказания</w:t>
      </w:r>
      <w:proofErr w:type="gramEnd"/>
      <w:r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</w:t>
      </w:r>
      <w:r w:rsidR="009D0CB9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(осуществляется по предъявлении счета продавцом)</w:t>
      </w:r>
      <w:r w:rsidR="00C31797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9021B" w:rsidRPr="008B77E4" w:rsidRDefault="008F70CA" w:rsidP="00F9021B">
      <w:pPr>
        <w:pStyle w:val="ae"/>
        <w:numPr>
          <w:ilvl w:val="0"/>
          <w:numId w:val="3"/>
        </w:num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платеж с отсрочкой</w:t>
      </w:r>
      <w:r w:rsidR="009D0CB9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(осуществляется после отгрузки/</w:t>
      </w:r>
      <w:proofErr w:type="gramStart"/>
      <w:r w:rsidR="009D0CB9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поставки/выполнения работ/оказания услуг</w:t>
      </w:r>
      <w:proofErr w:type="gramEnd"/>
      <w:r w:rsidR="0026236C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истечении периода отсрочки, установленного контрактом, или</w:t>
      </w:r>
      <w:r w:rsidR="009D0CB9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позднее даты, установленной в контракте)</w:t>
      </w:r>
      <w:r w:rsidR="008623D5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170F4" w:rsidRPr="008B77E4" w:rsidRDefault="00C31797" w:rsidP="00F9021B">
      <w:pPr>
        <w:pStyle w:val="ae"/>
        <w:tabs>
          <w:tab w:val="num" w:pos="0"/>
        </w:tabs>
        <w:spacing w:after="120" w:line="240" w:lineRule="auto"/>
        <w:ind w:left="12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/>
          <w:color w:val="00B0F0"/>
          <w:sz w:val="26"/>
          <w:szCs w:val="26"/>
          <w:u w:val="single"/>
          <w:lang w:eastAsia="ru-RU"/>
        </w:rPr>
        <w:t>Узнать больше</w:t>
      </w:r>
      <w:r w:rsidR="00256710" w:rsidRPr="008B77E4">
        <w:rPr>
          <w:rFonts w:ascii="Times New Roman" w:eastAsia="Times New Roman" w:hAnsi="Times New Roman"/>
          <w:color w:val="00B0F0"/>
          <w:sz w:val="26"/>
          <w:szCs w:val="26"/>
          <w:u w:val="single"/>
          <w:lang w:eastAsia="ru-RU"/>
        </w:rPr>
        <w:t xml:space="preserve"> о платежах</w:t>
      </w:r>
      <w:r w:rsidRPr="008B77E4">
        <w:rPr>
          <w:rFonts w:ascii="Times New Roman" w:eastAsia="Times New Roman" w:hAnsi="Times New Roman" w:cs="Times New Roman"/>
          <w:color w:val="00B0F0"/>
          <w:sz w:val="26"/>
          <w:szCs w:val="26"/>
          <w:lang w:eastAsia="ru-RU"/>
        </w:rPr>
        <w:t xml:space="preserve"> </w:t>
      </w:r>
      <w:r w:rsidR="00A170F4" w:rsidRPr="008B77E4">
        <w:rPr>
          <w:rFonts w:ascii="Times New Roman" w:eastAsia="Times New Roman" w:hAnsi="Times New Roman" w:cs="Times New Roman"/>
          <w:color w:val="FF0000"/>
          <w:lang w:eastAsia="ru-RU"/>
        </w:rPr>
        <w:t>(</w:t>
      </w:r>
      <w:r w:rsidR="003E5829">
        <w:rPr>
          <w:rFonts w:ascii="Times New Roman" w:eastAsia="Times New Roman" w:hAnsi="Times New Roman" w:cs="Times New Roman"/>
          <w:color w:val="FF0000"/>
          <w:lang w:eastAsia="ru-RU"/>
        </w:rPr>
        <w:t xml:space="preserve">гиперссылка: </w:t>
      </w:r>
      <w:r w:rsidR="00BA0A5F">
        <w:rPr>
          <w:rFonts w:ascii="Times New Roman" w:hAnsi="Times New Roman" w:cs="Times New Roman"/>
          <w:noProof/>
          <w:color w:val="FF0000"/>
        </w:rPr>
        <w:t>переход</w:t>
      </w:r>
      <w:r w:rsidR="00A170F4" w:rsidRPr="008B77E4">
        <w:rPr>
          <w:rFonts w:ascii="Times New Roman" w:hAnsi="Times New Roman" w:cs="Times New Roman"/>
          <w:noProof/>
          <w:color w:val="FF0000"/>
        </w:rPr>
        <w:t xml:space="preserve"> к разделу сайта </w:t>
      </w:r>
      <w:r w:rsidR="00A170F4" w:rsidRPr="00046192">
        <w:rPr>
          <w:rFonts w:ascii="Times New Roman" w:hAnsi="Times New Roman" w:cs="Times New Roman"/>
          <w:noProof/>
          <w:color w:val="FF0000"/>
        </w:rPr>
        <w:t>«</w:t>
      </w:r>
      <w:r w:rsidR="005D0C09" w:rsidRPr="00046192">
        <w:rPr>
          <w:rFonts w:ascii="Times New Roman" w:hAnsi="Times New Roman" w:cs="Times New Roman"/>
          <w:noProof/>
          <w:color w:val="FF0000"/>
        </w:rPr>
        <w:t>Счет для ВЭД</w:t>
      </w:r>
      <w:r w:rsidR="00A170F4" w:rsidRPr="00046192">
        <w:rPr>
          <w:rFonts w:ascii="Times New Roman" w:hAnsi="Times New Roman" w:cs="Times New Roman"/>
          <w:noProof/>
          <w:color w:val="FF0000"/>
        </w:rPr>
        <w:t xml:space="preserve">»: </w:t>
      </w:r>
      <w:r w:rsidR="005D0C09" w:rsidRPr="00046192">
        <w:rPr>
          <w:rFonts w:ascii="Times New Roman" w:hAnsi="Times New Roman" w:cs="Times New Roman"/>
          <w:noProof/>
          <w:color w:val="FF0000"/>
        </w:rPr>
        <w:t>https://www.rshb.ru/business/rko-ved?utm_source=rshb_ru&amp;utm_medium=rko-ved</w:t>
      </w:r>
      <w:r w:rsidR="00A170F4" w:rsidRPr="00046192">
        <w:rPr>
          <w:rFonts w:ascii="Times New Roman" w:hAnsi="Times New Roman" w:cs="Times New Roman"/>
          <w:noProof/>
          <w:color w:val="FF0000"/>
        </w:rPr>
        <w:t>)</w:t>
      </w:r>
    </w:p>
    <w:p w:rsidR="00F9021B" w:rsidRPr="008B77E4" w:rsidRDefault="00694E61" w:rsidP="00F9021B">
      <w:pPr>
        <w:pStyle w:val="ae"/>
        <w:numPr>
          <w:ilvl w:val="0"/>
          <w:numId w:val="25"/>
        </w:numPr>
        <w:spacing w:after="120" w:line="240" w:lineRule="auto"/>
        <w:ind w:left="1276"/>
        <w:jc w:val="both"/>
        <w:rPr>
          <w:noProof/>
        </w:rPr>
      </w:pPr>
      <w:r w:rsidRPr="008B77E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документарный аккредитив</w:t>
      </w:r>
      <w:r w:rsidR="008623D5" w:rsidRPr="008B77E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;</w:t>
      </w:r>
      <w:r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9021B" w:rsidRPr="008B77E4" w:rsidRDefault="003D19B0" w:rsidP="005D0C09">
      <w:pPr>
        <w:pStyle w:val="ae"/>
        <w:spacing w:after="120" w:line="240" w:lineRule="auto"/>
        <w:ind w:left="1287" w:right="-425"/>
        <w:jc w:val="both"/>
        <w:rPr>
          <w:noProof/>
        </w:rPr>
      </w:pPr>
      <w:proofErr w:type="gramStart"/>
      <w:r w:rsidRPr="008B77E4">
        <w:rPr>
          <w:rFonts w:ascii="Times New Roman" w:eastAsia="Times New Roman" w:hAnsi="Times New Roman"/>
          <w:color w:val="00B0F0"/>
          <w:sz w:val="26"/>
          <w:szCs w:val="26"/>
          <w:u w:val="single"/>
          <w:lang w:eastAsia="ru-RU"/>
        </w:rPr>
        <w:t>Узнать больше</w:t>
      </w:r>
      <w:r w:rsidR="002C2814" w:rsidRPr="008B77E4">
        <w:rPr>
          <w:rFonts w:ascii="Times New Roman" w:eastAsia="Times New Roman" w:hAnsi="Times New Roman"/>
          <w:color w:val="00B0F0"/>
          <w:sz w:val="26"/>
          <w:szCs w:val="26"/>
          <w:u w:val="single"/>
          <w:lang w:eastAsia="ru-RU"/>
        </w:rPr>
        <w:t xml:space="preserve"> о</w:t>
      </w:r>
      <w:r w:rsidR="00B60A80" w:rsidRPr="008B77E4">
        <w:rPr>
          <w:rFonts w:ascii="Times New Roman" w:eastAsia="Times New Roman" w:hAnsi="Times New Roman"/>
          <w:color w:val="00B0F0"/>
          <w:sz w:val="26"/>
          <w:szCs w:val="26"/>
          <w:u w:val="single"/>
          <w:lang w:eastAsia="ru-RU"/>
        </w:rPr>
        <w:t>б</w:t>
      </w:r>
      <w:r w:rsidR="002C2814" w:rsidRPr="008B77E4">
        <w:rPr>
          <w:rFonts w:ascii="Times New Roman" w:eastAsia="Times New Roman" w:hAnsi="Times New Roman"/>
          <w:color w:val="00B0F0"/>
          <w:sz w:val="26"/>
          <w:szCs w:val="26"/>
          <w:u w:val="single"/>
          <w:lang w:eastAsia="ru-RU"/>
        </w:rPr>
        <w:t xml:space="preserve"> аккредитиве</w:t>
      </w:r>
      <w:r w:rsidRPr="008B77E4">
        <w:rPr>
          <w:rFonts w:ascii="Times New Roman" w:eastAsia="Times New Roman" w:hAnsi="Times New Roman" w:cs="Times New Roman"/>
          <w:color w:val="00B0F0"/>
          <w:sz w:val="26"/>
          <w:szCs w:val="26"/>
          <w:lang w:eastAsia="ru-RU"/>
        </w:rPr>
        <w:t xml:space="preserve"> </w:t>
      </w:r>
      <w:r w:rsidRPr="008B77E4">
        <w:rPr>
          <w:rFonts w:ascii="Times New Roman" w:eastAsia="Times New Roman" w:hAnsi="Times New Roman" w:cs="Times New Roman"/>
          <w:color w:val="FF0000"/>
          <w:lang w:eastAsia="ru-RU"/>
        </w:rPr>
        <w:t>(</w:t>
      </w:r>
      <w:r w:rsidR="003E5829">
        <w:rPr>
          <w:rFonts w:ascii="Times New Roman" w:eastAsia="Times New Roman" w:hAnsi="Times New Roman" w:cs="Times New Roman"/>
          <w:color w:val="FF0000"/>
          <w:lang w:eastAsia="ru-RU"/>
        </w:rPr>
        <w:t xml:space="preserve">гиперссылка: </w:t>
      </w:r>
      <w:r w:rsidR="00662433" w:rsidRPr="008B77E4">
        <w:rPr>
          <w:rFonts w:ascii="Times New Roman" w:hAnsi="Times New Roman" w:cs="Times New Roman"/>
          <w:noProof/>
          <w:color w:val="FF0000"/>
        </w:rPr>
        <w:t>переход</w:t>
      </w:r>
      <w:r w:rsidR="00C31797" w:rsidRPr="008B77E4">
        <w:rPr>
          <w:rFonts w:ascii="Times New Roman" w:hAnsi="Times New Roman" w:cs="Times New Roman"/>
          <w:noProof/>
          <w:color w:val="FF0000"/>
        </w:rPr>
        <w:t xml:space="preserve"> к разделу сайта </w:t>
      </w:r>
      <w:r w:rsidR="00C31797" w:rsidRPr="00046192">
        <w:rPr>
          <w:rFonts w:ascii="Times New Roman" w:hAnsi="Times New Roman" w:cs="Times New Roman"/>
          <w:noProof/>
          <w:color w:val="FF0000"/>
        </w:rPr>
        <w:t>«</w:t>
      </w:r>
      <w:r w:rsidR="005D0C09" w:rsidRPr="00046192">
        <w:rPr>
          <w:rFonts w:ascii="Times New Roman" w:hAnsi="Times New Roman" w:cs="Times New Roman"/>
          <w:noProof/>
          <w:color w:val="FF0000"/>
        </w:rPr>
        <w:t>Выгодные решения для ВЭД</w:t>
      </w:r>
      <w:r w:rsidR="00C31797" w:rsidRPr="00046192">
        <w:rPr>
          <w:rFonts w:ascii="Times New Roman" w:hAnsi="Times New Roman" w:cs="Times New Roman"/>
          <w:noProof/>
          <w:color w:val="FF0000"/>
        </w:rPr>
        <w:t xml:space="preserve">»: </w:t>
      </w:r>
      <w:r w:rsidR="005D0C09" w:rsidRPr="00046192">
        <w:rPr>
          <w:rFonts w:ascii="Times New Roman" w:hAnsi="Times New Roman" w:cs="Times New Roman"/>
          <w:noProof/>
          <w:color w:val="FF0000"/>
        </w:rPr>
        <w:t>https://www.rshb.ru/business/ved?kivf5EXKYj2i1-bT25_RF=Документарные+операции+и+торговое+финансирование</w:t>
      </w:r>
      <w:proofErr w:type="gramEnd"/>
    </w:p>
    <w:p w:rsidR="00EE5CFE" w:rsidRPr="008B77E4" w:rsidRDefault="00EE5CFE" w:rsidP="00924FEC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1C27" w:rsidRPr="008B77E4" w:rsidRDefault="001F1C27" w:rsidP="001F1C27">
      <w:pPr>
        <w:pStyle w:val="a4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 той или иной формы расчетов влияет на риски сторон:</w:t>
      </w:r>
    </w:p>
    <w:p w:rsidR="001F1C27" w:rsidRPr="008B77E4" w:rsidRDefault="001F1C27" w:rsidP="001F1C2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</w:pPr>
    </w:p>
    <w:p w:rsidR="001F1C27" w:rsidRPr="008B77E4" w:rsidRDefault="001F1C27" w:rsidP="001F1C27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2410"/>
        <w:gridCol w:w="6996"/>
      </w:tblGrid>
      <w:tr w:rsidR="001F1C27" w:rsidRPr="008B77E4" w:rsidTr="005775C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C27" w:rsidRPr="008B77E4" w:rsidRDefault="001F1C27" w:rsidP="00F92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Форма расчетов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C27" w:rsidRPr="008B77E4" w:rsidRDefault="001F1C27" w:rsidP="00F92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Сторона, у которой возникает риск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7" w:rsidRPr="008B77E4" w:rsidRDefault="001F1C27" w:rsidP="00F92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  <w:t>В чем заключается риск применения данной формы расчетов</w:t>
            </w:r>
          </w:p>
        </w:tc>
      </w:tr>
      <w:tr w:rsidR="001F1C27" w:rsidRPr="008B77E4" w:rsidTr="005775C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C27" w:rsidRPr="008B77E4" w:rsidRDefault="001F1C27" w:rsidP="00F922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lang w:eastAsia="ru-RU"/>
              </w:rPr>
              <w:t>Авансовый платеж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C27" w:rsidRPr="008B77E4" w:rsidRDefault="001F1C27" w:rsidP="00F922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lang w:eastAsia="ru-RU"/>
              </w:rPr>
              <w:t>Риск покупателя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7" w:rsidRPr="008B77E4" w:rsidRDefault="001F1C27" w:rsidP="005775CA">
            <w:pPr>
              <w:tabs>
                <w:tab w:val="left" w:pos="22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lang w:eastAsia="ru-RU"/>
              </w:rPr>
              <w:t>Риск невозврата авансового платежа покупателю в случае нарушения продавцом обязательств по контракту (</w:t>
            </w:r>
            <w:r w:rsidR="005775CA" w:rsidRPr="008B77E4">
              <w:rPr>
                <w:rFonts w:ascii="Times New Roman" w:eastAsia="Times New Roman" w:hAnsi="Times New Roman" w:cs="Times New Roman"/>
                <w:lang w:eastAsia="ru-RU"/>
              </w:rPr>
              <w:t xml:space="preserve">например, в случае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lang w:eastAsia="ru-RU"/>
              </w:rPr>
              <w:t>непоставк</w:t>
            </w:r>
            <w:r w:rsidR="005775CA" w:rsidRPr="008B77E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spellEnd"/>
            <w:r w:rsidR="005775CA" w:rsidRPr="008B77E4">
              <w:rPr>
                <w:rFonts w:ascii="Times New Roman" w:eastAsia="Times New Roman" w:hAnsi="Times New Roman" w:cs="Times New Roman"/>
                <w:lang w:eastAsia="ru-RU"/>
              </w:rPr>
              <w:t xml:space="preserve"> или </w:t>
            </w:r>
            <w:r w:rsidRPr="008B77E4">
              <w:rPr>
                <w:rFonts w:ascii="Times New Roman" w:eastAsia="Times New Roman" w:hAnsi="Times New Roman" w:cs="Times New Roman"/>
                <w:lang w:eastAsia="ru-RU"/>
              </w:rPr>
              <w:t>неполн</w:t>
            </w:r>
            <w:r w:rsidR="005775CA" w:rsidRPr="008B77E4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8B77E4">
              <w:rPr>
                <w:rFonts w:ascii="Times New Roman" w:eastAsia="Times New Roman" w:hAnsi="Times New Roman" w:cs="Times New Roman"/>
                <w:lang w:eastAsia="ru-RU"/>
              </w:rPr>
              <w:t xml:space="preserve"> поставк</w:t>
            </w:r>
            <w:r w:rsidR="005775CA" w:rsidRPr="008B77E4">
              <w:rPr>
                <w:rFonts w:ascii="Times New Roman" w:eastAsia="Times New Roman" w:hAnsi="Times New Roman" w:cs="Times New Roman"/>
                <w:lang w:eastAsia="ru-RU"/>
              </w:rPr>
              <w:t>и товара</w:t>
            </w:r>
            <w:r w:rsidRPr="008B77E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F1C27" w:rsidRPr="008B77E4" w:rsidTr="005775C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C27" w:rsidRPr="008B77E4" w:rsidRDefault="001F1C27" w:rsidP="00F922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lang w:eastAsia="ru-RU"/>
              </w:rPr>
              <w:t>Документарный аккредитив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C27" w:rsidRPr="008B77E4" w:rsidRDefault="001F1C27" w:rsidP="00F922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iCs/>
                <w:lang w:eastAsia="ru-RU"/>
              </w:rPr>
              <w:t>Риски покупателя и продавца  минимизированы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7" w:rsidRPr="008B77E4" w:rsidRDefault="001F1C27" w:rsidP="00757F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gramStart"/>
            <w:r w:rsidRPr="008B77E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Банк принимает </w:t>
            </w:r>
            <w:r w:rsidRPr="008B77E4">
              <w:rPr>
                <w:rFonts w:ascii="Times New Roman" w:eastAsia="Times New Roman" w:hAnsi="Times New Roman" w:cs="Times New Roman"/>
                <w:i/>
                <w:iCs/>
                <w:u w:val="single"/>
                <w:lang w:eastAsia="ru-RU"/>
              </w:rPr>
              <w:t>на себя</w:t>
            </w:r>
            <w:r w:rsidRPr="008B77E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обязательство перед продавцом осуществить платеж по аккредитиву в соответствии с его условиями только по предоставлении надлежащих документов, свидетельствующих о выполнении продавцом обязательств по контракту</w:t>
            </w:r>
            <w:proofErr w:type="gramEnd"/>
          </w:p>
        </w:tc>
      </w:tr>
      <w:tr w:rsidR="001F1C27" w:rsidRPr="008B77E4" w:rsidTr="005775C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C27" w:rsidRPr="008B77E4" w:rsidRDefault="001F1C27" w:rsidP="00F922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lang w:eastAsia="ru-RU"/>
              </w:rPr>
              <w:t>Документарное инкассо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C27" w:rsidRPr="008B77E4" w:rsidRDefault="001F1C27" w:rsidP="00F922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lang w:eastAsia="ru-RU"/>
              </w:rPr>
              <w:t>Риск продавца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7" w:rsidRPr="008B77E4" w:rsidRDefault="001F1C27" w:rsidP="00F922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Риск отказа покупателя от оплаты/акцепта документов, переданных в банк продавцом. </w:t>
            </w:r>
          </w:p>
          <w:p w:rsidR="001F1C27" w:rsidRPr="008B77E4" w:rsidRDefault="001F1C27" w:rsidP="00F922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 отличие от аккредитива, Банк не имеет обязательств перед продавцом по оплате представленных документов. </w:t>
            </w:r>
          </w:p>
        </w:tc>
      </w:tr>
      <w:tr w:rsidR="001F1C27" w:rsidRPr="008B77E4" w:rsidTr="005775C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C27" w:rsidRPr="008B77E4" w:rsidRDefault="001F1C27" w:rsidP="00F922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lang w:eastAsia="ru-RU"/>
              </w:rPr>
              <w:t xml:space="preserve">Платеж по факту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C27" w:rsidRPr="008B77E4" w:rsidRDefault="001F1C27" w:rsidP="00F922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lang w:eastAsia="ru-RU"/>
              </w:rPr>
              <w:t xml:space="preserve">Риск продавца 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7" w:rsidRPr="008B77E4" w:rsidRDefault="001F1C27" w:rsidP="00F922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lang w:eastAsia="ru-RU"/>
              </w:rPr>
              <w:t>Риск неоплаты/неполной оплаты/несвоевременной оплаты покупателем выставленного продавцом счета</w:t>
            </w:r>
          </w:p>
        </w:tc>
      </w:tr>
      <w:tr w:rsidR="001F1C27" w:rsidRPr="008B77E4" w:rsidTr="005045F4">
        <w:trPr>
          <w:trHeight w:val="53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C27" w:rsidRPr="008B77E4" w:rsidRDefault="001F1C27" w:rsidP="00F922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lang w:eastAsia="ru-RU"/>
              </w:rPr>
              <w:t>Платеж с отсрочкой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C27" w:rsidRPr="008B77E4" w:rsidRDefault="001F1C27" w:rsidP="00F922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lang w:eastAsia="ru-RU"/>
              </w:rPr>
              <w:t xml:space="preserve">Риск продавца 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27" w:rsidRPr="008B77E4" w:rsidRDefault="001F1C27" w:rsidP="00F92229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8B77E4">
              <w:rPr>
                <w:rFonts w:ascii="Times New Roman" w:eastAsia="Times New Roman" w:hAnsi="Times New Roman" w:cs="Times New Roman"/>
                <w:lang w:eastAsia="ru-RU"/>
              </w:rPr>
              <w:t>Риск неоплаты, неполной/несвоевременной оплаты покупателем выставленного продавцом счета</w:t>
            </w:r>
          </w:p>
        </w:tc>
      </w:tr>
    </w:tbl>
    <w:p w:rsidR="001F1C27" w:rsidRPr="008B77E4" w:rsidRDefault="001F1C27" w:rsidP="001F1C27">
      <w:pPr>
        <w:pStyle w:val="a4"/>
        <w:ind w:firstLine="567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81075C" w:rsidRPr="008B77E4" w:rsidRDefault="0081075C" w:rsidP="0081075C">
      <w:pPr>
        <w:spacing w:after="120" w:line="240" w:lineRule="auto"/>
        <w:ind w:firstLine="567"/>
        <w:jc w:val="both"/>
        <w:rPr>
          <w:rFonts w:ascii="Times New Roman" w:eastAsia="Times New Roman" w:hAnsi="Times New Roman"/>
          <w:color w:val="FF0000"/>
          <w:lang w:eastAsia="ru-RU"/>
        </w:rPr>
      </w:pPr>
      <w:r w:rsidRPr="008B77E4">
        <w:rPr>
          <w:rFonts w:ascii="Times New Roman" w:eastAsia="Times New Roman" w:hAnsi="Times New Roman" w:cs="Times New Roman"/>
          <w:color w:val="00B0F0"/>
          <w:sz w:val="26"/>
          <w:szCs w:val="26"/>
          <w:u w:val="single"/>
          <w:lang w:eastAsia="ru-RU"/>
        </w:rPr>
        <w:t>Узнать больше</w:t>
      </w:r>
      <w:r w:rsidRPr="008B77E4">
        <w:rPr>
          <w:rFonts w:ascii="Times New Roman" w:eastAsia="Times New Roman" w:hAnsi="Times New Roman" w:cs="Times New Roman"/>
          <w:color w:val="00B0F0"/>
          <w:sz w:val="26"/>
          <w:szCs w:val="26"/>
          <w:lang w:eastAsia="ru-RU"/>
        </w:rPr>
        <w:t xml:space="preserve"> </w:t>
      </w:r>
      <w:r w:rsidR="00662433" w:rsidRPr="008B77E4">
        <w:rPr>
          <w:rFonts w:ascii="Times New Roman" w:eastAsia="Times New Roman" w:hAnsi="Times New Roman" w:cs="Times New Roman"/>
          <w:color w:val="FF0000"/>
          <w:lang w:eastAsia="ru-RU"/>
        </w:rPr>
        <w:t>(</w:t>
      </w:r>
      <w:r w:rsidR="003E5829">
        <w:rPr>
          <w:rFonts w:ascii="Times New Roman" w:eastAsia="Times New Roman" w:hAnsi="Times New Roman" w:cs="Times New Roman"/>
          <w:color w:val="FF0000"/>
          <w:lang w:eastAsia="ru-RU"/>
        </w:rPr>
        <w:t xml:space="preserve">гиперссылка: </w:t>
      </w:r>
      <w:r w:rsidR="00662433" w:rsidRPr="008B77E4">
        <w:rPr>
          <w:rFonts w:ascii="Times New Roman" w:eastAsia="Times New Roman" w:hAnsi="Times New Roman" w:cs="Times New Roman"/>
          <w:color w:val="FF0000"/>
          <w:lang w:eastAsia="ru-RU"/>
        </w:rPr>
        <w:t>п</w:t>
      </w:r>
      <w:r w:rsidR="004B5ED7" w:rsidRPr="008B77E4">
        <w:rPr>
          <w:rFonts w:ascii="Times New Roman" w:eastAsia="Times New Roman" w:hAnsi="Times New Roman" w:cs="Times New Roman"/>
          <w:color w:val="FF0000"/>
          <w:lang w:eastAsia="ru-RU"/>
        </w:rPr>
        <w:t xml:space="preserve">ереход к странице </w:t>
      </w:r>
      <w:r w:rsidR="00662433" w:rsidRPr="008B77E4">
        <w:rPr>
          <w:rFonts w:ascii="Times New Roman" w:eastAsia="Times New Roman" w:hAnsi="Times New Roman" w:cs="Times New Roman"/>
          <w:color w:val="FF0000"/>
          <w:lang w:eastAsia="ru-RU"/>
        </w:rPr>
        <w:t>В</w:t>
      </w:r>
      <w:r w:rsidR="00D05034" w:rsidRPr="008B77E4">
        <w:rPr>
          <w:rFonts w:ascii="Times New Roman" w:eastAsia="Times New Roman" w:hAnsi="Times New Roman"/>
          <w:color w:val="FF0000"/>
          <w:lang w:eastAsia="ru-RU"/>
        </w:rPr>
        <w:t>)</w:t>
      </w:r>
    </w:p>
    <w:p w:rsidR="008623D5" w:rsidRPr="008B77E4" w:rsidRDefault="00AB47E3" w:rsidP="001F1C27">
      <w:pPr>
        <w:pStyle w:val="ae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70C0"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b/>
          <w:color w:val="0070C0"/>
          <w:sz w:val="26"/>
          <w:szCs w:val="26"/>
          <w:lang w:eastAsia="ru-RU"/>
        </w:rPr>
        <w:t>ПОРЯДОК ПОСТАВКИ</w:t>
      </w:r>
      <w:r w:rsidRPr="008B77E4">
        <w:rPr>
          <w:rFonts w:ascii="Times New Roman" w:eastAsia="Calibri" w:hAnsi="Times New Roman" w:cs="Times New Roman"/>
          <w:color w:val="0070C0"/>
          <w:sz w:val="26"/>
          <w:szCs w:val="26"/>
          <w:lang w:eastAsia="ru-RU"/>
        </w:rPr>
        <w:t xml:space="preserve"> </w:t>
      </w:r>
    </w:p>
    <w:p w:rsidR="0081075C" w:rsidRPr="008B77E4" w:rsidRDefault="008623D5" w:rsidP="008623D5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разделе ПОРЯДОК ПОСТАВКИ указывается </w:t>
      </w:r>
      <w:r w:rsidR="0081075C" w:rsidRPr="008B77E4">
        <w:rPr>
          <w:rFonts w:ascii="Times New Roman" w:eastAsia="Calibri" w:hAnsi="Times New Roman" w:cs="Times New Roman"/>
          <w:sz w:val="26"/>
          <w:szCs w:val="26"/>
        </w:rPr>
        <w:t xml:space="preserve">базис поставки </w:t>
      </w:r>
      <w:r w:rsidR="002A2EB1" w:rsidRPr="008B77E4">
        <w:rPr>
          <w:rFonts w:ascii="Times New Roman" w:eastAsia="Calibri" w:hAnsi="Times New Roman" w:cs="Times New Roman"/>
          <w:sz w:val="26"/>
          <w:szCs w:val="26"/>
        </w:rPr>
        <w:t xml:space="preserve">в соответствии с правилами </w:t>
      </w:r>
      <w:proofErr w:type="spellStart"/>
      <w:r w:rsidR="00153BF6" w:rsidRPr="008B77E4">
        <w:rPr>
          <w:rFonts w:ascii="Times New Roman" w:eastAsia="Calibri" w:hAnsi="Times New Roman" w:cs="Times New Roman"/>
          <w:sz w:val="26"/>
          <w:szCs w:val="26"/>
        </w:rPr>
        <w:t>Incoterms</w:t>
      </w:r>
      <w:proofErr w:type="spellEnd"/>
      <w:r w:rsidR="00153BF6" w:rsidRPr="008B77E4">
        <w:rPr>
          <w:rFonts w:ascii="Times New Roman" w:eastAsia="Calibri" w:hAnsi="Times New Roman" w:cs="Times New Roman"/>
          <w:sz w:val="26"/>
          <w:szCs w:val="26"/>
        </w:rPr>
        <w:t>® (</w:t>
      </w:r>
      <w:proofErr w:type="spellStart"/>
      <w:r w:rsidR="00153BF6" w:rsidRPr="008B77E4">
        <w:rPr>
          <w:rFonts w:ascii="Times New Roman" w:eastAsia="Calibri" w:hAnsi="Times New Roman" w:cs="Times New Roman"/>
          <w:sz w:val="26"/>
          <w:szCs w:val="26"/>
        </w:rPr>
        <w:t>Инкотермс</w:t>
      </w:r>
      <w:proofErr w:type="spellEnd"/>
      <w:r w:rsidR="00153BF6" w:rsidRPr="008B77E4">
        <w:rPr>
          <w:rFonts w:ascii="Times New Roman" w:eastAsia="Calibri" w:hAnsi="Times New Roman" w:cs="Times New Roman"/>
          <w:sz w:val="26"/>
          <w:szCs w:val="26"/>
        </w:rPr>
        <w:t xml:space="preserve">) </w:t>
      </w:r>
      <w:r w:rsidR="002A2EB1" w:rsidRPr="008B77E4">
        <w:rPr>
          <w:rFonts w:ascii="Times New Roman" w:eastAsia="Calibri" w:hAnsi="Times New Roman" w:cs="Times New Roman"/>
          <w:bCs/>
          <w:sz w:val="26"/>
          <w:szCs w:val="26"/>
        </w:rPr>
        <w:t>Международной торговой палаты (</w:t>
      </w:r>
      <w:r w:rsidR="002A2EB1" w:rsidRPr="008B77E4">
        <w:rPr>
          <w:rFonts w:ascii="Times New Roman" w:eastAsia="Calibri" w:hAnsi="Times New Roman" w:cs="Times New Roman"/>
          <w:sz w:val="26"/>
          <w:szCs w:val="26"/>
        </w:rPr>
        <w:t>ICC)</w:t>
      </w:r>
      <w:r w:rsidR="0081075C" w:rsidRPr="008B77E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81075C" w:rsidRPr="008B77E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сроки и порядок поставки (передачи), приемки </w:t>
      </w:r>
      <w:r w:rsidR="0081075C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товаров/выполнения работ/услуг.</w:t>
      </w:r>
    </w:p>
    <w:p w:rsidR="00E13C7E" w:rsidRPr="008B77E4" w:rsidRDefault="00E13C7E" w:rsidP="00E13C7E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B77E4">
        <w:rPr>
          <w:rFonts w:ascii="Times New Roman" w:eastAsia="Calibri" w:hAnsi="Times New Roman" w:cs="Times New Roman"/>
          <w:sz w:val="26"/>
          <w:szCs w:val="26"/>
        </w:rPr>
        <w:t>Incoterms</w:t>
      </w:r>
      <w:proofErr w:type="spellEnd"/>
      <w:r w:rsidRPr="008B77E4">
        <w:rPr>
          <w:rFonts w:ascii="Times New Roman" w:eastAsia="Calibri" w:hAnsi="Times New Roman" w:cs="Times New Roman"/>
          <w:sz w:val="26"/>
          <w:szCs w:val="26"/>
        </w:rPr>
        <w:t>®</w:t>
      </w:r>
      <w:r w:rsidR="00153BF6" w:rsidRPr="008B77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B77E4">
        <w:rPr>
          <w:rFonts w:ascii="Times New Roman" w:eastAsia="Calibri" w:hAnsi="Times New Roman" w:cs="Times New Roman"/>
          <w:sz w:val="26"/>
          <w:szCs w:val="26"/>
        </w:rPr>
        <w:t xml:space="preserve">– это правила, признанные правительственными органами, юридическими компаниями и коммерсантами по всему миру как толкование наиболее применимых в международной торговле терминов. </w:t>
      </w:r>
    </w:p>
    <w:p w:rsidR="00E13C7E" w:rsidRPr="008B77E4" w:rsidRDefault="002A2EB1" w:rsidP="002A2EB1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B77E4">
        <w:rPr>
          <w:rFonts w:ascii="Times New Roman" w:eastAsia="Calibri" w:hAnsi="Times New Roman" w:cs="Times New Roman"/>
          <w:sz w:val="26"/>
          <w:szCs w:val="26"/>
        </w:rPr>
        <w:t xml:space="preserve">Правила </w:t>
      </w:r>
      <w:proofErr w:type="spellStart"/>
      <w:r w:rsidR="00E13C7E" w:rsidRPr="008B77E4">
        <w:rPr>
          <w:rFonts w:ascii="Times New Roman" w:eastAsia="Calibri" w:hAnsi="Times New Roman" w:cs="Times New Roman"/>
          <w:sz w:val="26"/>
          <w:szCs w:val="26"/>
        </w:rPr>
        <w:t>Incoterms</w:t>
      </w:r>
      <w:proofErr w:type="spellEnd"/>
      <w:r w:rsidR="00E13C7E" w:rsidRPr="008B77E4">
        <w:rPr>
          <w:rFonts w:ascii="Times New Roman" w:eastAsia="Calibri" w:hAnsi="Times New Roman" w:cs="Times New Roman"/>
          <w:sz w:val="26"/>
          <w:szCs w:val="26"/>
        </w:rPr>
        <w:t xml:space="preserve">® </w:t>
      </w:r>
      <w:r w:rsidRPr="008B77E4">
        <w:rPr>
          <w:rFonts w:ascii="Times New Roman" w:eastAsia="Calibri" w:hAnsi="Times New Roman" w:cs="Times New Roman"/>
          <w:bCs/>
          <w:sz w:val="26"/>
          <w:szCs w:val="26"/>
        </w:rPr>
        <w:t xml:space="preserve">регламентируют распределение обязанностей, расходов и рисков сторон по контракту при передаче товара от продавца к покупателю, </w:t>
      </w:r>
      <w:r w:rsidR="00E13C7E" w:rsidRPr="008B77E4">
        <w:rPr>
          <w:rFonts w:ascii="Times New Roman" w:eastAsia="Calibri" w:hAnsi="Times New Roman" w:cs="Times New Roman"/>
          <w:sz w:val="26"/>
          <w:szCs w:val="26"/>
        </w:rPr>
        <w:t>снижая, тем самым</w:t>
      </w:r>
      <w:r w:rsidR="007127A9" w:rsidRPr="008B77E4">
        <w:rPr>
          <w:rFonts w:ascii="Times New Roman" w:eastAsia="Calibri" w:hAnsi="Times New Roman" w:cs="Times New Roman"/>
          <w:sz w:val="26"/>
          <w:szCs w:val="26"/>
        </w:rPr>
        <w:t>,</w:t>
      </w:r>
      <w:r w:rsidR="00E13C7E" w:rsidRPr="008B77E4">
        <w:rPr>
          <w:rFonts w:ascii="Times New Roman" w:eastAsia="Calibri" w:hAnsi="Times New Roman" w:cs="Times New Roman"/>
          <w:sz w:val="26"/>
          <w:szCs w:val="26"/>
        </w:rPr>
        <w:t xml:space="preserve"> риск юридических осложнений. </w:t>
      </w:r>
    </w:p>
    <w:p w:rsidR="00E13C7E" w:rsidRPr="008B77E4" w:rsidRDefault="00E13C7E" w:rsidP="00E13C7E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77E4">
        <w:rPr>
          <w:rFonts w:ascii="Times New Roman" w:eastAsia="Calibri" w:hAnsi="Times New Roman" w:cs="Times New Roman"/>
          <w:sz w:val="26"/>
          <w:szCs w:val="26"/>
        </w:rPr>
        <w:t xml:space="preserve">Каждый термин </w:t>
      </w:r>
      <w:proofErr w:type="spellStart"/>
      <w:r w:rsidR="00305FD5" w:rsidRPr="008B77E4">
        <w:rPr>
          <w:rFonts w:ascii="Times New Roman" w:eastAsia="Calibri" w:hAnsi="Times New Roman" w:cs="Times New Roman"/>
          <w:sz w:val="26"/>
          <w:szCs w:val="26"/>
        </w:rPr>
        <w:t>Incoterms</w:t>
      </w:r>
      <w:proofErr w:type="spellEnd"/>
      <w:r w:rsidR="00305FD5" w:rsidRPr="008B77E4">
        <w:rPr>
          <w:rFonts w:ascii="Times New Roman" w:eastAsia="Calibri" w:hAnsi="Times New Roman" w:cs="Times New Roman"/>
          <w:sz w:val="26"/>
          <w:szCs w:val="26"/>
        </w:rPr>
        <w:t xml:space="preserve">® </w:t>
      </w:r>
      <w:r w:rsidRPr="008B77E4">
        <w:rPr>
          <w:rFonts w:ascii="Times New Roman" w:eastAsia="Calibri" w:hAnsi="Times New Roman" w:cs="Times New Roman"/>
          <w:sz w:val="26"/>
          <w:szCs w:val="26"/>
        </w:rPr>
        <w:t>представляет собой аббревиатуру из трех букв.</w:t>
      </w:r>
    </w:p>
    <w:p w:rsidR="00305FD5" w:rsidRPr="008B77E4" w:rsidRDefault="0081075C" w:rsidP="00932EAB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B77E4">
        <w:rPr>
          <w:rFonts w:ascii="Times New Roman" w:eastAsia="Calibri" w:hAnsi="Times New Roman" w:cs="Times New Roman"/>
          <w:sz w:val="26"/>
          <w:szCs w:val="26"/>
        </w:rPr>
        <w:t xml:space="preserve">Предпочтительно использовать базисы поставки групп </w:t>
      </w:r>
      <w:r w:rsidRPr="008B77E4">
        <w:rPr>
          <w:rFonts w:ascii="Times New Roman" w:eastAsia="Calibri" w:hAnsi="Times New Roman" w:cs="Times New Roman"/>
          <w:sz w:val="26"/>
          <w:szCs w:val="26"/>
          <w:lang w:val="en-US"/>
        </w:rPr>
        <w:t>C</w:t>
      </w:r>
      <w:r w:rsidRPr="008B77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177A2" w:rsidRPr="008B77E4">
        <w:rPr>
          <w:rFonts w:ascii="Times New Roman" w:eastAsia="Calibri" w:hAnsi="Times New Roman" w:cs="Times New Roman"/>
          <w:sz w:val="26"/>
          <w:szCs w:val="26"/>
        </w:rPr>
        <w:t>(</w:t>
      </w:r>
      <w:r w:rsidR="00C177A2" w:rsidRPr="008B77E4">
        <w:rPr>
          <w:rFonts w:ascii="Times New Roman" w:hAnsi="Times New Roman" w:cs="Times New Roman"/>
          <w:bCs/>
          <w:sz w:val="26"/>
          <w:szCs w:val="26"/>
        </w:rPr>
        <w:t>Основная перевозка оплачена продавцом)</w:t>
      </w:r>
      <w:r w:rsidR="00C177A2" w:rsidRPr="008B77E4">
        <w:rPr>
          <w:b/>
          <w:bCs/>
        </w:rPr>
        <w:t xml:space="preserve"> </w:t>
      </w:r>
      <w:r w:rsidRPr="008B77E4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Pr="008B77E4">
        <w:rPr>
          <w:rFonts w:ascii="Times New Roman" w:eastAsia="Calibri" w:hAnsi="Times New Roman" w:cs="Times New Roman"/>
          <w:sz w:val="26"/>
          <w:szCs w:val="26"/>
          <w:lang w:val="en-US"/>
        </w:rPr>
        <w:t>D</w:t>
      </w:r>
      <w:r w:rsidRPr="008B77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177A2" w:rsidRPr="008B77E4">
        <w:rPr>
          <w:rFonts w:ascii="Times New Roman" w:eastAsia="Calibri" w:hAnsi="Times New Roman" w:cs="Times New Roman"/>
          <w:sz w:val="26"/>
          <w:szCs w:val="26"/>
        </w:rPr>
        <w:t xml:space="preserve">(Доставка) </w:t>
      </w:r>
      <w:r w:rsidRPr="008B77E4">
        <w:rPr>
          <w:rFonts w:ascii="Times New Roman" w:eastAsia="Calibri" w:hAnsi="Times New Roman" w:cs="Times New Roman"/>
          <w:sz w:val="26"/>
          <w:szCs w:val="26"/>
        </w:rPr>
        <w:t xml:space="preserve">согласно </w:t>
      </w:r>
      <w:proofErr w:type="spellStart"/>
      <w:r w:rsidR="00305FD5" w:rsidRPr="008B77E4">
        <w:rPr>
          <w:rFonts w:ascii="Times New Roman" w:eastAsia="Calibri" w:hAnsi="Times New Roman" w:cs="Times New Roman"/>
          <w:sz w:val="26"/>
          <w:szCs w:val="26"/>
        </w:rPr>
        <w:t>Incoterms</w:t>
      </w:r>
      <w:proofErr w:type="spellEnd"/>
      <w:r w:rsidR="00305FD5" w:rsidRPr="008B77E4">
        <w:rPr>
          <w:rFonts w:ascii="Times New Roman" w:eastAsia="Calibri" w:hAnsi="Times New Roman" w:cs="Times New Roman"/>
          <w:sz w:val="26"/>
          <w:szCs w:val="26"/>
        </w:rPr>
        <w:t>®)</w:t>
      </w:r>
      <w:r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End"/>
    </w:p>
    <w:p w:rsidR="00932EAB" w:rsidRPr="008B77E4" w:rsidRDefault="0081075C" w:rsidP="00932EAB">
      <w:pPr>
        <w:autoSpaceDE w:val="0"/>
        <w:autoSpaceDN w:val="0"/>
        <w:adjustRightInd w:val="0"/>
        <w:spacing w:after="120" w:line="240" w:lineRule="auto"/>
        <w:ind w:firstLine="567"/>
        <w:jc w:val="both"/>
      </w:pPr>
      <w:r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8B77E4">
        <w:rPr>
          <w:rFonts w:ascii="Times New Roman" w:eastAsia="Calibri" w:hAnsi="Times New Roman" w:cs="Times New Roman"/>
          <w:sz w:val="26"/>
          <w:szCs w:val="26"/>
        </w:rPr>
        <w:t>азис поставки должен соответствовать условиям контракта, аккредитива, структуре цены товара/работ/услуг.</w:t>
      </w:r>
      <w:r w:rsidR="00932EAB" w:rsidRPr="008B77E4">
        <w:t xml:space="preserve"> </w:t>
      </w:r>
    </w:p>
    <w:p w:rsidR="00C177A2" w:rsidRPr="008B77E4" w:rsidRDefault="002D3FF6" w:rsidP="00305FD5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44546A" w:themeColor="text2"/>
          <w:sz w:val="26"/>
          <w:szCs w:val="26"/>
          <w:u w:val="single"/>
        </w:rPr>
      </w:pPr>
      <w:r w:rsidRPr="008B77E4">
        <w:rPr>
          <w:rFonts w:ascii="Times New Roman" w:eastAsia="Calibri" w:hAnsi="Times New Roman" w:cs="Times New Roman"/>
          <w:color w:val="00B0F0"/>
          <w:sz w:val="26"/>
          <w:szCs w:val="26"/>
          <w:u w:val="single"/>
        </w:rPr>
        <w:t xml:space="preserve">Узнать больше о Правилах </w:t>
      </w:r>
      <w:proofErr w:type="spellStart"/>
      <w:r w:rsidRPr="008B77E4">
        <w:rPr>
          <w:rFonts w:ascii="Times New Roman" w:eastAsia="Calibri" w:hAnsi="Times New Roman" w:cs="Times New Roman"/>
          <w:color w:val="00B0F0"/>
          <w:sz w:val="26"/>
          <w:szCs w:val="26"/>
          <w:u w:val="single"/>
        </w:rPr>
        <w:t>Incoterms</w:t>
      </w:r>
      <w:proofErr w:type="spellEnd"/>
      <w:r w:rsidRPr="008B77E4">
        <w:rPr>
          <w:rFonts w:ascii="Times New Roman" w:eastAsia="Calibri" w:hAnsi="Times New Roman" w:cs="Times New Roman"/>
          <w:color w:val="00B0F0"/>
          <w:sz w:val="26"/>
          <w:szCs w:val="26"/>
          <w:u w:val="single"/>
        </w:rPr>
        <w:t>®</w:t>
      </w:r>
      <w:r w:rsidR="001017A6" w:rsidRPr="008B77E4">
        <w:rPr>
          <w:rFonts w:ascii="Times New Roman" w:eastAsia="Calibri" w:hAnsi="Times New Roman" w:cs="Times New Roman"/>
          <w:color w:val="00B0F0"/>
          <w:sz w:val="26"/>
          <w:szCs w:val="26"/>
          <w:u w:val="single"/>
        </w:rPr>
        <w:t xml:space="preserve"> </w:t>
      </w:r>
      <w:r w:rsidR="001017A6" w:rsidRPr="008B77E4">
        <w:rPr>
          <w:rFonts w:ascii="Times New Roman" w:eastAsia="Calibri" w:hAnsi="Times New Roman" w:cs="Times New Roman"/>
          <w:color w:val="44546A" w:themeColor="text2"/>
          <w:sz w:val="26"/>
          <w:szCs w:val="26"/>
          <w:u w:val="single"/>
        </w:rPr>
        <w:t>(</w:t>
      </w:r>
      <w:r w:rsidR="003E5829">
        <w:rPr>
          <w:rFonts w:ascii="Times New Roman" w:eastAsia="Times New Roman" w:hAnsi="Times New Roman" w:cs="Times New Roman"/>
          <w:color w:val="FF0000"/>
          <w:lang w:eastAsia="ru-RU"/>
        </w:rPr>
        <w:t xml:space="preserve">гиперссылка: </w:t>
      </w:r>
      <w:r w:rsidR="001017A6" w:rsidRPr="008B77E4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>переход к</w:t>
      </w:r>
      <w:r w:rsidR="004B5ED7" w:rsidRPr="008B77E4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 xml:space="preserve"> странице</w:t>
      </w:r>
      <w:r w:rsidR="001017A6" w:rsidRPr="008B77E4">
        <w:rPr>
          <w:rFonts w:ascii="Times New Roman" w:eastAsia="Calibri" w:hAnsi="Times New Roman" w:cs="Times New Roman"/>
          <w:color w:val="FF0000"/>
          <w:sz w:val="26"/>
          <w:szCs w:val="26"/>
          <w:u w:val="single"/>
        </w:rPr>
        <w:t xml:space="preserve"> Г</w:t>
      </w:r>
      <w:r w:rsidR="001017A6" w:rsidRPr="008B77E4">
        <w:rPr>
          <w:rFonts w:ascii="Times New Roman" w:eastAsia="Calibri" w:hAnsi="Times New Roman" w:cs="Times New Roman"/>
          <w:color w:val="44546A" w:themeColor="text2"/>
          <w:sz w:val="26"/>
          <w:szCs w:val="26"/>
          <w:u w:val="single"/>
        </w:rPr>
        <w:t>)</w:t>
      </w:r>
    </w:p>
    <w:p w:rsidR="00EE5CFE" w:rsidRPr="008B77E4" w:rsidRDefault="00EE5CFE" w:rsidP="00305FD5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44546A" w:themeColor="text2"/>
          <w:sz w:val="26"/>
          <w:szCs w:val="26"/>
          <w:u w:val="single"/>
        </w:rPr>
      </w:pPr>
    </w:p>
    <w:p w:rsidR="00A3511C" w:rsidRPr="008B77E4" w:rsidRDefault="00A3511C" w:rsidP="00530027">
      <w:pPr>
        <w:pStyle w:val="ae"/>
        <w:numPr>
          <w:ilvl w:val="0"/>
          <w:numId w:val="31"/>
        </w:numPr>
        <w:spacing w:after="120" w:line="240" w:lineRule="auto"/>
        <w:ind w:left="1281" w:hanging="357"/>
        <w:contextualSpacing w:val="0"/>
        <w:jc w:val="both"/>
        <w:rPr>
          <w:rFonts w:ascii="Times New Roman" w:eastAsia="Times New Roman" w:hAnsi="Times New Roman"/>
          <w:b/>
          <w:color w:val="0070C0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/>
          <w:b/>
          <w:color w:val="0070C0"/>
          <w:sz w:val="26"/>
          <w:szCs w:val="26"/>
          <w:lang w:eastAsia="ru-RU"/>
        </w:rPr>
        <w:t>СРОК ИСПОЛНЕНИЯ ОБЯЗАТЕЛЬСТВ</w:t>
      </w:r>
    </w:p>
    <w:p w:rsidR="00A3511C" w:rsidRPr="008B77E4" w:rsidRDefault="00A3511C" w:rsidP="00530027">
      <w:pPr>
        <w:pStyle w:val="ae"/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разделе приводится </w:t>
      </w:r>
      <w:r w:rsidR="00EE5CFE" w:rsidRPr="008B77E4">
        <w:rPr>
          <w:rFonts w:ascii="Times New Roman" w:eastAsia="Times New Roman" w:hAnsi="Times New Roman"/>
          <w:sz w:val="26"/>
          <w:szCs w:val="26"/>
          <w:lang w:eastAsia="ru-RU"/>
        </w:rPr>
        <w:t>срок</w:t>
      </w:r>
      <w:r w:rsidRPr="008B77E4">
        <w:rPr>
          <w:rFonts w:ascii="Times New Roman" w:eastAsia="Times New Roman" w:hAnsi="Times New Roman"/>
          <w:sz w:val="26"/>
          <w:szCs w:val="26"/>
          <w:lang w:eastAsia="ru-RU"/>
        </w:rPr>
        <w:t xml:space="preserve"> и порядок исполнения обязательств по контракту </w:t>
      </w:r>
      <w:r w:rsidR="00F92229" w:rsidRPr="008B77E4">
        <w:rPr>
          <w:rFonts w:ascii="Times New Roman" w:eastAsia="Times New Roman" w:hAnsi="Times New Roman"/>
          <w:sz w:val="26"/>
          <w:szCs w:val="26"/>
          <w:lang w:eastAsia="ru-RU"/>
        </w:rPr>
        <w:t xml:space="preserve">(срок </w:t>
      </w:r>
      <w:r w:rsidRPr="008B77E4">
        <w:rPr>
          <w:rFonts w:ascii="Times New Roman" w:eastAsia="Times New Roman" w:hAnsi="Times New Roman"/>
          <w:sz w:val="26"/>
          <w:szCs w:val="26"/>
          <w:lang w:eastAsia="ru-RU"/>
        </w:rPr>
        <w:t>поставки товаров, выполнения работ, оказания услуг</w:t>
      </w:r>
      <w:r w:rsidR="00F92229" w:rsidRPr="008B77E4">
        <w:rPr>
          <w:rFonts w:ascii="Times New Roman" w:eastAsia="Times New Roman" w:hAnsi="Times New Roman"/>
          <w:sz w:val="26"/>
          <w:szCs w:val="26"/>
          <w:lang w:eastAsia="ru-RU"/>
        </w:rPr>
        <w:t xml:space="preserve">), </w:t>
      </w:r>
      <w:r w:rsidRPr="008B77E4">
        <w:rPr>
          <w:rFonts w:ascii="Times New Roman" w:eastAsia="Times New Roman" w:hAnsi="Times New Roman"/>
          <w:sz w:val="26"/>
          <w:szCs w:val="26"/>
          <w:lang w:eastAsia="ru-RU"/>
        </w:rPr>
        <w:t>срок оформления и подписания документов, подтверждающих факт выполнения работ, оказания услуг, а также  срок действия контракта.</w:t>
      </w:r>
    </w:p>
    <w:p w:rsidR="00F92229" w:rsidRPr="008B77E4" w:rsidRDefault="00A3511C" w:rsidP="00EE5CFE">
      <w:pPr>
        <w:spacing w:before="120"/>
        <w:ind w:right="-31" w:firstLine="567"/>
        <w:jc w:val="both"/>
        <w:rPr>
          <w:rFonts w:ascii="Arial" w:hAnsi="Arial" w:cs="Arial"/>
          <w:i/>
          <w:iCs/>
          <w:sz w:val="18"/>
          <w:szCs w:val="18"/>
        </w:rPr>
      </w:pPr>
      <w:proofErr w:type="gramStart"/>
      <w:r w:rsidRPr="008B77E4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подписании </w:t>
      </w:r>
      <w:r w:rsidR="00F92229" w:rsidRPr="008B77E4">
        <w:rPr>
          <w:rFonts w:ascii="Times New Roman" w:eastAsia="Times New Roman" w:hAnsi="Times New Roman"/>
          <w:sz w:val="26"/>
          <w:szCs w:val="26"/>
          <w:lang w:eastAsia="ru-RU"/>
        </w:rPr>
        <w:t>контракта</w:t>
      </w:r>
      <w:r w:rsidRPr="008B77E4">
        <w:rPr>
          <w:rFonts w:ascii="Times New Roman" w:eastAsia="Times New Roman" w:hAnsi="Times New Roman"/>
          <w:sz w:val="26"/>
          <w:szCs w:val="26"/>
          <w:lang w:eastAsia="ru-RU"/>
        </w:rPr>
        <w:t xml:space="preserve"> необходимо учитывать требования </w:t>
      </w:r>
      <w:r w:rsidRPr="003E5829">
        <w:rPr>
          <w:rFonts w:ascii="Times New Roman" w:eastAsia="Times New Roman" w:hAnsi="Times New Roman"/>
          <w:color w:val="00B0F0"/>
          <w:sz w:val="26"/>
          <w:szCs w:val="26"/>
          <w:u w:val="single"/>
          <w:lang w:eastAsia="ru-RU"/>
        </w:rPr>
        <w:t>ст. 19</w:t>
      </w:r>
      <w:r w:rsidR="00EE5CFE" w:rsidRPr="003E5829">
        <w:rPr>
          <w:rFonts w:ascii="Times New Roman" w:eastAsia="Times New Roman" w:hAnsi="Times New Roman"/>
          <w:color w:val="00B0F0"/>
          <w:sz w:val="26"/>
          <w:szCs w:val="26"/>
          <w:u w:val="single"/>
          <w:lang w:eastAsia="ru-RU"/>
        </w:rPr>
        <w:t xml:space="preserve"> </w:t>
      </w:r>
      <w:r w:rsidRPr="003E5829">
        <w:rPr>
          <w:rFonts w:ascii="Times New Roman" w:eastAsia="Times New Roman" w:hAnsi="Times New Roman"/>
          <w:color w:val="00B0F0"/>
          <w:sz w:val="26"/>
          <w:szCs w:val="26"/>
          <w:u w:val="single"/>
          <w:lang w:eastAsia="ru-RU"/>
        </w:rPr>
        <w:t>Фед</w:t>
      </w:r>
      <w:r w:rsidR="00EE5CFE" w:rsidRPr="003E5829">
        <w:rPr>
          <w:rFonts w:ascii="Times New Roman" w:eastAsia="Times New Roman" w:hAnsi="Times New Roman"/>
          <w:color w:val="00B0F0"/>
          <w:sz w:val="26"/>
          <w:szCs w:val="26"/>
          <w:u w:val="single"/>
          <w:lang w:eastAsia="ru-RU"/>
        </w:rPr>
        <w:t>ерального Закона от 10.12.2003 </w:t>
      </w:r>
      <w:r w:rsidRPr="003E5829">
        <w:rPr>
          <w:rFonts w:ascii="Times New Roman" w:eastAsia="Times New Roman" w:hAnsi="Times New Roman"/>
          <w:color w:val="00B0F0"/>
          <w:sz w:val="26"/>
          <w:szCs w:val="26"/>
          <w:u w:val="single"/>
          <w:lang w:eastAsia="ru-RU"/>
        </w:rPr>
        <w:t>№</w:t>
      </w:r>
      <w:r w:rsidR="00EE5CFE" w:rsidRPr="003E5829">
        <w:rPr>
          <w:rFonts w:ascii="Times New Roman" w:eastAsia="Times New Roman" w:hAnsi="Times New Roman"/>
          <w:color w:val="00B0F0"/>
          <w:sz w:val="26"/>
          <w:szCs w:val="26"/>
          <w:u w:val="single"/>
          <w:lang w:eastAsia="ru-RU"/>
        </w:rPr>
        <w:t> </w:t>
      </w:r>
      <w:r w:rsidRPr="003E5829">
        <w:rPr>
          <w:rFonts w:ascii="Times New Roman" w:eastAsia="Times New Roman" w:hAnsi="Times New Roman"/>
          <w:color w:val="00B0F0"/>
          <w:sz w:val="26"/>
          <w:szCs w:val="26"/>
          <w:u w:val="single"/>
          <w:lang w:eastAsia="ru-RU"/>
        </w:rPr>
        <w:t>173-ФЗ</w:t>
      </w:r>
      <w:r w:rsidR="00EE5CFE" w:rsidRPr="003E5829">
        <w:rPr>
          <w:rFonts w:ascii="Times New Roman" w:eastAsia="Times New Roman" w:hAnsi="Times New Roman"/>
          <w:color w:val="00B0F0"/>
          <w:sz w:val="26"/>
          <w:szCs w:val="26"/>
          <w:u w:val="single"/>
          <w:lang w:eastAsia="ru-RU"/>
        </w:rPr>
        <w:t xml:space="preserve"> </w:t>
      </w:r>
      <w:r w:rsidRPr="003E5829">
        <w:rPr>
          <w:rFonts w:ascii="Times New Roman" w:eastAsia="Times New Roman" w:hAnsi="Times New Roman"/>
          <w:color w:val="00B0F0"/>
          <w:sz w:val="26"/>
          <w:szCs w:val="26"/>
          <w:u w:val="single"/>
          <w:lang w:eastAsia="ru-RU"/>
        </w:rPr>
        <w:t>«О валютном регулировании и валютном контроле»</w:t>
      </w:r>
      <w:r w:rsidRPr="003E5829">
        <w:rPr>
          <w:rFonts w:ascii="Times New Roman" w:eastAsia="Times New Roman" w:hAnsi="Times New Roman"/>
          <w:color w:val="00B0F0"/>
          <w:sz w:val="26"/>
          <w:szCs w:val="26"/>
          <w:lang w:eastAsia="ru-RU"/>
        </w:rPr>
        <w:t xml:space="preserve"> </w:t>
      </w:r>
      <w:r w:rsidR="00C14086" w:rsidRPr="008B77E4">
        <w:rPr>
          <w:rFonts w:ascii="Times New Roman" w:eastAsia="Times New Roman" w:hAnsi="Times New Roman" w:cs="Times New Roman"/>
          <w:color w:val="FF0000"/>
          <w:lang w:eastAsia="ru-RU"/>
        </w:rPr>
        <w:t>(</w:t>
      </w:r>
      <w:r w:rsidR="003E5829">
        <w:rPr>
          <w:rFonts w:ascii="Times New Roman" w:eastAsia="Times New Roman" w:hAnsi="Times New Roman" w:cs="Times New Roman"/>
          <w:color w:val="FF0000"/>
          <w:lang w:eastAsia="ru-RU"/>
        </w:rPr>
        <w:t xml:space="preserve">гиперссылка: </w:t>
      </w:r>
      <w:r w:rsidR="00C14086" w:rsidRPr="008B77E4">
        <w:rPr>
          <w:rFonts w:ascii="Times New Roman" w:eastAsia="Times New Roman" w:hAnsi="Times New Roman" w:cs="Times New Roman"/>
          <w:color w:val="FF0000"/>
          <w:lang w:eastAsia="ru-RU"/>
        </w:rPr>
        <w:t>переход к странице Е</w:t>
      </w:r>
      <w:r w:rsidR="00E90473" w:rsidRPr="008B77E4">
        <w:rPr>
          <w:rFonts w:ascii="Times New Roman" w:eastAsia="Times New Roman" w:hAnsi="Times New Roman"/>
          <w:color w:val="FF0000"/>
          <w:lang w:eastAsia="ru-RU"/>
        </w:rPr>
        <w:t xml:space="preserve">) </w:t>
      </w:r>
      <w:r w:rsidRPr="008B77E4">
        <w:rPr>
          <w:rFonts w:ascii="Times New Roman" w:eastAsia="Times New Roman" w:hAnsi="Times New Roman"/>
          <w:sz w:val="26"/>
          <w:szCs w:val="26"/>
          <w:lang w:eastAsia="ru-RU"/>
        </w:rPr>
        <w:t>об указании сроков исполнения сторонами обязательств во внешнеторговых контрактах и представления резидентами уполномоченным банкам информаци</w:t>
      </w:r>
      <w:r w:rsidR="005423B4" w:rsidRPr="008B77E4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8B77E4">
        <w:rPr>
          <w:rFonts w:ascii="Times New Roman" w:eastAsia="Times New Roman" w:hAnsi="Times New Roman"/>
          <w:sz w:val="26"/>
          <w:szCs w:val="26"/>
          <w:lang w:eastAsia="ru-RU"/>
        </w:rPr>
        <w:t xml:space="preserve"> о сроках исполнения нерезидентами обязательств по контрактам в счет осуществленных авансовых платежей</w:t>
      </w:r>
      <w:r w:rsidR="009F60D0" w:rsidRPr="008B77E4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8B77E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End"/>
    </w:p>
    <w:p w:rsidR="00121881" w:rsidRPr="008B77E4" w:rsidRDefault="00AB47E3" w:rsidP="001F1C27">
      <w:pPr>
        <w:pStyle w:val="ae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color w:val="0070C0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/>
          <w:b/>
          <w:color w:val="0070C0"/>
          <w:sz w:val="26"/>
          <w:szCs w:val="26"/>
          <w:lang w:eastAsia="ru-RU"/>
        </w:rPr>
        <w:lastRenderedPageBreak/>
        <w:t>ПОРЯДОК ПРИЕМКИ</w:t>
      </w:r>
      <w:r w:rsidRPr="008B77E4"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 xml:space="preserve"> </w:t>
      </w:r>
    </w:p>
    <w:p w:rsidR="0081075C" w:rsidRPr="008B77E4" w:rsidRDefault="00121881" w:rsidP="00121881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В разделе указывается ПОРЯДОК ПРИЕМКИ </w:t>
      </w:r>
      <w:r w:rsidR="0081075C" w:rsidRPr="008B77E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товара по качеству и количеству (место и сроки проведения инспекции качества и количества товара, наименование независимой экспертной организации</w:t>
      </w:r>
      <w:r w:rsidR="00B760DE" w:rsidRPr="008B77E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(если привлекается для проведения экспертизы)</w:t>
      </w:r>
      <w:r w:rsidR="0081075C" w:rsidRPr="008B77E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B12EE7" w:rsidRPr="008B77E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оформляемые </w:t>
      </w:r>
      <w:r w:rsidR="00B760DE" w:rsidRPr="008B77E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и передаваемые </w:t>
      </w:r>
      <w:r w:rsidR="00D40969" w:rsidRPr="008B77E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при приемке </w:t>
      </w:r>
      <w:r w:rsidR="00B12EE7" w:rsidRPr="008B77E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документы, </w:t>
      </w:r>
      <w:r w:rsidR="0081075C" w:rsidRPr="008B77E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порядок предъявления рекламаций и т.п.).</w:t>
      </w:r>
    </w:p>
    <w:p w:rsidR="001F1C27" w:rsidRPr="008B77E4" w:rsidRDefault="001F1C27" w:rsidP="00121881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81075C" w:rsidRPr="008B77E4" w:rsidRDefault="00D40969" w:rsidP="001F1C27">
      <w:pPr>
        <w:pStyle w:val="ae"/>
        <w:numPr>
          <w:ilvl w:val="0"/>
          <w:numId w:val="32"/>
        </w:numPr>
        <w:spacing w:after="120" w:line="240" w:lineRule="auto"/>
        <w:ind w:left="1281" w:hanging="357"/>
        <w:contextualSpacing w:val="0"/>
        <w:jc w:val="both"/>
        <w:rPr>
          <w:rFonts w:ascii="Times New Roman" w:eastAsia="Times New Roman" w:hAnsi="Times New Roman"/>
          <w:b/>
          <w:color w:val="0070C0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/>
          <w:b/>
          <w:color w:val="0070C0"/>
          <w:sz w:val="26"/>
          <w:szCs w:val="26"/>
          <w:lang w:eastAsia="ru-RU"/>
        </w:rPr>
        <w:t>ДРУГИЕ УСЛОВИЯ КОНТРАК</w:t>
      </w:r>
      <w:r w:rsidR="00CD53F4" w:rsidRPr="008B77E4">
        <w:rPr>
          <w:rFonts w:ascii="Times New Roman" w:eastAsia="Times New Roman" w:hAnsi="Times New Roman"/>
          <w:b/>
          <w:color w:val="0070C0"/>
          <w:sz w:val="26"/>
          <w:szCs w:val="26"/>
          <w:lang w:eastAsia="ru-RU"/>
        </w:rPr>
        <w:t>Т</w:t>
      </w:r>
      <w:r w:rsidRPr="008B77E4">
        <w:rPr>
          <w:rFonts w:ascii="Times New Roman" w:eastAsia="Times New Roman" w:hAnsi="Times New Roman"/>
          <w:b/>
          <w:color w:val="0070C0"/>
          <w:sz w:val="26"/>
          <w:szCs w:val="26"/>
          <w:lang w:eastAsia="ru-RU"/>
        </w:rPr>
        <w:t>А, ИМЕЮЩИЕ СУЩЕСТВЕННОЕ ЗНАЧЕНИЕ</w:t>
      </w:r>
    </w:p>
    <w:p w:rsidR="00D40969" w:rsidRPr="008B77E4" w:rsidRDefault="00CD53F4" w:rsidP="00D40969">
      <w:pPr>
        <w:pStyle w:val="ae"/>
        <w:spacing w:after="120" w:line="240" w:lineRule="auto"/>
        <w:ind w:left="128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hAnsi="Times New Roman"/>
          <w:sz w:val="26"/>
          <w:szCs w:val="26"/>
        </w:rPr>
        <w:t>К другим условиям, имеющим существенное значение</w:t>
      </w:r>
      <w:r w:rsidR="00B60A80" w:rsidRPr="008B77E4">
        <w:rPr>
          <w:rFonts w:ascii="Times New Roman" w:hAnsi="Times New Roman"/>
          <w:sz w:val="26"/>
          <w:szCs w:val="26"/>
        </w:rPr>
        <w:t>,</w:t>
      </w:r>
      <w:r w:rsidRPr="008B77E4">
        <w:rPr>
          <w:rFonts w:ascii="Times New Roman" w:hAnsi="Times New Roman"/>
          <w:sz w:val="26"/>
          <w:szCs w:val="26"/>
        </w:rPr>
        <w:t xml:space="preserve"> следует отнести:</w:t>
      </w:r>
    </w:p>
    <w:p w:rsidR="0081075C" w:rsidRPr="008B77E4" w:rsidRDefault="00121881" w:rsidP="00D40969">
      <w:pPr>
        <w:pStyle w:val="ae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hAnsi="Times New Roman"/>
          <w:sz w:val="26"/>
          <w:szCs w:val="26"/>
        </w:rPr>
        <w:t>т</w:t>
      </w:r>
      <w:r w:rsidR="0081075C" w:rsidRPr="008B77E4">
        <w:rPr>
          <w:rFonts w:ascii="Times New Roman" w:hAnsi="Times New Roman"/>
          <w:sz w:val="26"/>
          <w:szCs w:val="26"/>
        </w:rPr>
        <w:t>ребования к упаковке, маркировке, транспортировке и перевалке</w:t>
      </w:r>
      <w:r w:rsidRPr="008B77E4">
        <w:rPr>
          <w:rFonts w:ascii="Times New Roman" w:hAnsi="Times New Roman"/>
          <w:sz w:val="26"/>
          <w:szCs w:val="26"/>
        </w:rPr>
        <w:t xml:space="preserve"> товаров;</w:t>
      </w:r>
      <w:r w:rsidR="0081075C" w:rsidRPr="008B77E4">
        <w:rPr>
          <w:rFonts w:ascii="Times New Roman" w:hAnsi="Times New Roman"/>
          <w:sz w:val="26"/>
          <w:szCs w:val="26"/>
        </w:rPr>
        <w:t xml:space="preserve"> </w:t>
      </w:r>
    </w:p>
    <w:p w:rsidR="0081075C" w:rsidRPr="008B77E4" w:rsidRDefault="00121881" w:rsidP="00D40969">
      <w:pPr>
        <w:pStyle w:val="ae"/>
        <w:numPr>
          <w:ilvl w:val="0"/>
          <w:numId w:val="11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hAnsi="Times New Roman"/>
          <w:sz w:val="26"/>
          <w:szCs w:val="26"/>
        </w:rPr>
        <w:t>п</w:t>
      </w:r>
      <w:r w:rsidR="0081075C" w:rsidRPr="008B77E4">
        <w:rPr>
          <w:rFonts w:ascii="Times New Roman" w:hAnsi="Times New Roman"/>
          <w:sz w:val="26"/>
          <w:szCs w:val="26"/>
        </w:rPr>
        <w:t>орядок перехо</w:t>
      </w:r>
      <w:r w:rsidRPr="008B77E4">
        <w:rPr>
          <w:rFonts w:ascii="Times New Roman" w:hAnsi="Times New Roman"/>
          <w:sz w:val="26"/>
          <w:szCs w:val="26"/>
        </w:rPr>
        <w:t>да права собственности на товар;</w:t>
      </w:r>
    </w:p>
    <w:p w:rsidR="0081075C" w:rsidRPr="008B77E4" w:rsidRDefault="00121881" w:rsidP="00D40969">
      <w:pPr>
        <w:pStyle w:val="ae"/>
        <w:numPr>
          <w:ilvl w:val="0"/>
          <w:numId w:val="11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B77E4">
        <w:rPr>
          <w:rFonts w:ascii="Times New Roman" w:hAnsi="Times New Roman"/>
          <w:sz w:val="26"/>
          <w:szCs w:val="26"/>
        </w:rPr>
        <w:t>о</w:t>
      </w:r>
      <w:r w:rsidR="0081075C" w:rsidRPr="008B77E4">
        <w:rPr>
          <w:rFonts w:ascii="Times New Roman" w:hAnsi="Times New Roman"/>
          <w:sz w:val="26"/>
          <w:szCs w:val="26"/>
        </w:rPr>
        <w:t xml:space="preserve">тветственность сторон, штрафные санкции </w:t>
      </w:r>
      <w:r w:rsidR="0081075C" w:rsidRPr="008B77E4">
        <w:rPr>
          <w:rFonts w:ascii="Times New Roman" w:eastAsia="Times New Roman" w:hAnsi="Times New Roman"/>
          <w:sz w:val="26"/>
          <w:szCs w:val="26"/>
          <w:lang w:eastAsia="ru-RU"/>
        </w:rPr>
        <w:t>за ненадлежащее исполнение обязатель</w:t>
      </w:r>
      <w:proofErr w:type="gramStart"/>
      <w:r w:rsidR="0081075C" w:rsidRPr="008B77E4">
        <w:rPr>
          <w:rFonts w:ascii="Times New Roman" w:eastAsia="Times New Roman" w:hAnsi="Times New Roman"/>
          <w:sz w:val="26"/>
          <w:szCs w:val="26"/>
          <w:lang w:eastAsia="ru-RU"/>
        </w:rPr>
        <w:t>ств ст</w:t>
      </w:r>
      <w:proofErr w:type="gramEnd"/>
      <w:r w:rsidR="0081075C" w:rsidRPr="008B77E4">
        <w:rPr>
          <w:rFonts w:ascii="Times New Roman" w:eastAsia="Times New Roman" w:hAnsi="Times New Roman"/>
          <w:sz w:val="26"/>
          <w:szCs w:val="26"/>
          <w:lang w:eastAsia="ru-RU"/>
        </w:rPr>
        <w:t xml:space="preserve">оронами контракта, требования к обеспечению исполнения обязательств по контракту (рекомендуется использовать банковские гарантии возврата аванса, </w:t>
      </w:r>
      <w:r w:rsidR="0081075C" w:rsidRPr="008B77E4">
        <w:rPr>
          <w:rFonts w:ascii="Times New Roman" w:hAnsi="Times New Roman"/>
          <w:sz w:val="26"/>
          <w:szCs w:val="26"/>
        </w:rPr>
        <w:t>исполнения обязательств)</w:t>
      </w:r>
      <w:r w:rsidRPr="008B77E4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1075C" w:rsidRPr="008B77E4" w:rsidRDefault="00121881" w:rsidP="00D40969">
      <w:pPr>
        <w:pStyle w:val="ae"/>
        <w:numPr>
          <w:ilvl w:val="0"/>
          <w:numId w:val="11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="0081075C" w:rsidRPr="008B77E4">
        <w:rPr>
          <w:rFonts w:ascii="Times New Roman" w:eastAsia="Times New Roman" w:hAnsi="Times New Roman"/>
          <w:sz w:val="26"/>
          <w:szCs w:val="26"/>
          <w:lang w:eastAsia="ru-RU"/>
        </w:rPr>
        <w:t xml:space="preserve">арантийные обязательства </w:t>
      </w:r>
      <w:r w:rsidR="0081075C" w:rsidRPr="008B77E4">
        <w:rPr>
          <w:rFonts w:ascii="Times New Roman" w:hAnsi="Times New Roman"/>
          <w:sz w:val="26"/>
          <w:szCs w:val="26"/>
        </w:rPr>
        <w:t xml:space="preserve">(включая гарантии достижения товаром контрактных показателей, сроки рассмотрения претензий, возмещения убытков) </w:t>
      </w:r>
      <w:r w:rsidR="0081075C" w:rsidRPr="008B77E4">
        <w:rPr>
          <w:rFonts w:ascii="Times New Roman" w:eastAsia="Times New Roman" w:hAnsi="Times New Roman"/>
          <w:sz w:val="26"/>
          <w:szCs w:val="26"/>
          <w:lang w:eastAsia="ru-RU"/>
        </w:rPr>
        <w:t>и обеспечение исполнения гарантийных обязательств (рекомендуется использовать обеспечение в виде банковской гарантии гарантийного периода или в виде гарантийных удержаний)</w:t>
      </w:r>
      <w:r w:rsidRPr="008B77E4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1075C" w:rsidRPr="008B77E4" w:rsidRDefault="0081075C" w:rsidP="00D40969">
      <w:pPr>
        <w:pStyle w:val="ae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/>
          <w:i/>
          <w:sz w:val="26"/>
          <w:szCs w:val="26"/>
        </w:rPr>
      </w:pPr>
      <w:proofErr w:type="gramStart"/>
      <w:r w:rsidRPr="008B77E4">
        <w:rPr>
          <w:rFonts w:ascii="Times New Roman" w:hAnsi="Times New Roman"/>
          <w:sz w:val="26"/>
          <w:szCs w:val="26"/>
        </w:rPr>
        <w:t>форс-мажорны</w:t>
      </w:r>
      <w:r w:rsidR="00121881" w:rsidRPr="008B77E4">
        <w:rPr>
          <w:rFonts w:ascii="Times New Roman" w:hAnsi="Times New Roman"/>
          <w:sz w:val="26"/>
          <w:szCs w:val="26"/>
        </w:rPr>
        <w:t>е</w:t>
      </w:r>
      <w:r w:rsidRPr="008B77E4">
        <w:rPr>
          <w:rFonts w:ascii="Times New Roman" w:hAnsi="Times New Roman"/>
          <w:sz w:val="26"/>
          <w:szCs w:val="26"/>
        </w:rPr>
        <w:t xml:space="preserve"> обстоятельств</w:t>
      </w:r>
      <w:r w:rsidR="00121881" w:rsidRPr="008B77E4">
        <w:rPr>
          <w:rFonts w:ascii="Times New Roman" w:hAnsi="Times New Roman"/>
          <w:sz w:val="26"/>
          <w:szCs w:val="26"/>
        </w:rPr>
        <w:t>а</w:t>
      </w:r>
      <w:r w:rsidRPr="008B77E4">
        <w:rPr>
          <w:rFonts w:ascii="Times New Roman" w:hAnsi="Times New Roman"/>
          <w:sz w:val="26"/>
          <w:szCs w:val="26"/>
        </w:rPr>
        <w:t xml:space="preserve"> и услови</w:t>
      </w:r>
      <w:r w:rsidR="00121881" w:rsidRPr="008B77E4">
        <w:rPr>
          <w:rFonts w:ascii="Times New Roman" w:hAnsi="Times New Roman"/>
          <w:sz w:val="26"/>
          <w:szCs w:val="26"/>
        </w:rPr>
        <w:t>я</w:t>
      </w:r>
      <w:r w:rsidRPr="008B77E4">
        <w:rPr>
          <w:rFonts w:ascii="Times New Roman" w:hAnsi="Times New Roman"/>
          <w:sz w:val="26"/>
          <w:szCs w:val="26"/>
        </w:rPr>
        <w:t xml:space="preserve"> освобождения от ответственности (</w:t>
      </w:r>
      <w:r w:rsidRPr="008B77E4">
        <w:rPr>
          <w:rFonts w:ascii="Times New Roman" w:eastAsia="Times New Roman" w:hAnsi="Times New Roman"/>
          <w:sz w:val="26"/>
          <w:szCs w:val="26"/>
          <w:lang w:eastAsia="ru-RU"/>
        </w:rPr>
        <w:t>рекомендуется использовать</w:t>
      </w:r>
      <w:r w:rsidRPr="008B77E4">
        <w:rPr>
          <w:rFonts w:ascii="Times New Roman" w:hAnsi="Times New Roman"/>
          <w:sz w:val="26"/>
          <w:szCs w:val="26"/>
        </w:rPr>
        <w:t xml:space="preserve"> типовую оговорку «Форс-мажорные обстоятельства» (Публикация № 421(Е) Междун</w:t>
      </w:r>
      <w:r w:rsidR="00121881" w:rsidRPr="008B77E4">
        <w:rPr>
          <w:rFonts w:ascii="Times New Roman" w:hAnsi="Times New Roman"/>
          <w:sz w:val="26"/>
          <w:szCs w:val="26"/>
        </w:rPr>
        <w:t>ародной Торговой палаты, Париж);</w:t>
      </w:r>
      <w:proofErr w:type="gramEnd"/>
    </w:p>
    <w:p w:rsidR="0081075C" w:rsidRPr="008B77E4" w:rsidRDefault="00121881" w:rsidP="00D40969">
      <w:pPr>
        <w:pStyle w:val="ae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hAnsi="Times New Roman"/>
          <w:sz w:val="26"/>
          <w:szCs w:val="26"/>
        </w:rPr>
        <w:t>м</w:t>
      </w:r>
      <w:r w:rsidR="0081075C" w:rsidRPr="008B77E4">
        <w:rPr>
          <w:rFonts w:ascii="Times New Roman" w:hAnsi="Times New Roman"/>
          <w:sz w:val="26"/>
          <w:szCs w:val="26"/>
        </w:rPr>
        <w:t>есто рассмотрения споров с указанием арбитража, регламента, применимого права и языка (рекомендуется условие о превалировании общепринятых международных правил и норм над условиями отдельных статей конт</w:t>
      </w:r>
      <w:r w:rsidRPr="008B77E4">
        <w:rPr>
          <w:rFonts w:ascii="Times New Roman" w:hAnsi="Times New Roman"/>
          <w:sz w:val="26"/>
          <w:szCs w:val="26"/>
        </w:rPr>
        <w:t>ракта в случае их противоречия);</w:t>
      </w:r>
    </w:p>
    <w:p w:rsidR="0081075C" w:rsidRPr="008B77E4" w:rsidRDefault="00121881" w:rsidP="00D40969">
      <w:pPr>
        <w:pStyle w:val="ae"/>
        <w:numPr>
          <w:ilvl w:val="0"/>
          <w:numId w:val="11"/>
        </w:numPr>
        <w:spacing w:after="120" w:line="240" w:lineRule="auto"/>
        <w:ind w:left="1281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hAnsi="Times New Roman"/>
          <w:sz w:val="26"/>
          <w:szCs w:val="26"/>
        </w:rPr>
        <w:t>указание количества</w:t>
      </w:r>
      <w:r w:rsidR="0081075C" w:rsidRPr="008B77E4">
        <w:rPr>
          <w:rFonts w:ascii="Times New Roman" w:hAnsi="Times New Roman"/>
          <w:sz w:val="26"/>
          <w:szCs w:val="26"/>
        </w:rPr>
        <w:t xml:space="preserve"> экземпляров контракта для каждой из сторон и превалирующий язык</w:t>
      </w:r>
      <w:r w:rsidRPr="008B77E4">
        <w:rPr>
          <w:rFonts w:ascii="Times New Roman" w:hAnsi="Times New Roman"/>
          <w:sz w:val="26"/>
          <w:szCs w:val="26"/>
        </w:rPr>
        <w:t>.</w:t>
      </w:r>
    </w:p>
    <w:p w:rsidR="00121881" w:rsidRPr="008B77E4" w:rsidRDefault="00121881" w:rsidP="00121881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b/>
          <w:color w:val="002060"/>
          <w:sz w:val="26"/>
          <w:szCs w:val="26"/>
          <w:lang w:eastAsia="ru-RU"/>
        </w:rPr>
      </w:pPr>
    </w:p>
    <w:p w:rsidR="0081075C" w:rsidRPr="008B77E4" w:rsidRDefault="00AB47E3" w:rsidP="001F1C27">
      <w:pPr>
        <w:pStyle w:val="ae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70C0"/>
          <w:sz w:val="26"/>
          <w:szCs w:val="26"/>
          <w:lang w:eastAsia="ru-RU"/>
        </w:rPr>
      </w:pPr>
      <w:r w:rsidRPr="008B77E4">
        <w:rPr>
          <w:rFonts w:ascii="Times New Roman" w:hAnsi="Times New Roman"/>
          <w:b/>
          <w:color w:val="0070C0"/>
          <w:sz w:val="26"/>
          <w:szCs w:val="26"/>
          <w:lang w:eastAsia="ru-RU"/>
        </w:rPr>
        <w:t>РЕКВИЗИТЫ И ПОДПИСИ СТОРОН</w:t>
      </w:r>
    </w:p>
    <w:p w:rsidR="00200F29" w:rsidRPr="008B77E4" w:rsidRDefault="00121881" w:rsidP="0081075C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hAnsi="Times New Roman"/>
          <w:sz w:val="26"/>
          <w:szCs w:val="26"/>
        </w:rPr>
        <w:t>Указываются а</w:t>
      </w:r>
      <w:r w:rsidR="0081075C" w:rsidRPr="008B77E4">
        <w:rPr>
          <w:rFonts w:ascii="Times New Roman" w:hAnsi="Times New Roman"/>
          <w:sz w:val="26"/>
          <w:szCs w:val="26"/>
        </w:rPr>
        <w:t>дреса и банковские реквизиты сторон для расчетов в валюте контракта</w:t>
      </w:r>
      <w:r w:rsidR="00200F29" w:rsidRPr="008B77E4">
        <w:rPr>
          <w:rFonts w:ascii="Times New Roman" w:hAnsi="Times New Roman"/>
          <w:sz w:val="26"/>
          <w:szCs w:val="26"/>
        </w:rPr>
        <w:t>.</w:t>
      </w:r>
    </w:p>
    <w:p w:rsidR="00DB0F0B" w:rsidRPr="008B77E4" w:rsidRDefault="00200F29" w:rsidP="00DC1ADE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B77E4">
        <w:rPr>
          <w:rFonts w:ascii="Times New Roman" w:hAnsi="Times New Roman"/>
          <w:sz w:val="26"/>
          <w:szCs w:val="26"/>
          <w:lang w:eastAsia="ru-RU"/>
        </w:rPr>
        <w:lastRenderedPageBreak/>
        <w:t>К</w:t>
      </w:r>
      <w:r w:rsidR="0081075C" w:rsidRPr="008B77E4">
        <w:rPr>
          <w:rFonts w:ascii="Times New Roman" w:hAnsi="Times New Roman"/>
          <w:sz w:val="26"/>
          <w:szCs w:val="26"/>
          <w:lang w:eastAsia="ru-RU"/>
        </w:rPr>
        <w:t xml:space="preserve">онтракт должен быть подписан тем лицом, </w:t>
      </w:r>
      <w:r w:rsidR="00B760DE" w:rsidRPr="008B77E4">
        <w:rPr>
          <w:rFonts w:ascii="Times New Roman" w:hAnsi="Times New Roman"/>
          <w:sz w:val="26"/>
          <w:szCs w:val="26"/>
          <w:lang w:eastAsia="ru-RU"/>
        </w:rPr>
        <w:t xml:space="preserve">наделенным необходимыми полномочиями, </w:t>
      </w:r>
      <w:r w:rsidR="0081075C" w:rsidRPr="008B77E4">
        <w:rPr>
          <w:rFonts w:ascii="Times New Roman" w:hAnsi="Times New Roman"/>
          <w:sz w:val="26"/>
          <w:szCs w:val="26"/>
          <w:lang w:eastAsia="ru-RU"/>
        </w:rPr>
        <w:t>которое указано в преамбуле</w:t>
      </w:r>
      <w:r w:rsidR="00B760DE" w:rsidRPr="008B77E4">
        <w:rPr>
          <w:rFonts w:ascii="Times New Roman" w:hAnsi="Times New Roman"/>
          <w:sz w:val="26"/>
          <w:szCs w:val="26"/>
          <w:lang w:eastAsia="ru-RU"/>
        </w:rPr>
        <w:t>. П</w:t>
      </w:r>
      <w:r w:rsidR="0081075C" w:rsidRPr="008B77E4">
        <w:rPr>
          <w:rFonts w:ascii="Times New Roman" w:hAnsi="Times New Roman"/>
          <w:sz w:val="26"/>
          <w:szCs w:val="26"/>
          <w:lang w:eastAsia="ru-RU"/>
        </w:rPr>
        <w:t xml:space="preserve">одпись должна иметь расшифровку. </w:t>
      </w:r>
    </w:p>
    <w:p w:rsidR="001F1C27" w:rsidRPr="008B77E4" w:rsidRDefault="001F1C27" w:rsidP="00DC1ADE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6921CE" w:rsidRPr="008B77E4" w:rsidRDefault="001F48F6" w:rsidP="00D4557A">
      <w:pPr>
        <w:pStyle w:val="a4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Страница</w:t>
      </w:r>
      <w:proofErr w:type="gramStart"/>
      <w:r w:rsidR="000E6869" w:rsidRPr="008B77E4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="00662433" w:rsidRPr="008B77E4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А</w:t>
      </w:r>
      <w:proofErr w:type="gramEnd"/>
    </w:p>
    <w:p w:rsidR="004A7BB5" w:rsidRPr="008B77E4" w:rsidRDefault="00C71A3D" w:rsidP="00A75D19">
      <w:pPr>
        <w:tabs>
          <w:tab w:val="num" w:pos="1418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Авансовый платёж не является обязательным условием реализации внешнеторгового контракта</w:t>
      </w:r>
      <w:r w:rsidR="004A7BB5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71A3D" w:rsidRPr="008B77E4" w:rsidRDefault="004A7BB5" w:rsidP="00A75D19">
      <w:pPr>
        <w:tabs>
          <w:tab w:val="num" w:pos="1418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Он</w:t>
      </w:r>
      <w:r w:rsidR="00C71A3D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производится по согласованию сторон с целью </w:t>
      </w:r>
      <w:proofErr w:type="gramStart"/>
      <w:r w:rsidR="00C71A3D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обеспечения начала производства товаров/выполнения работ/оказания</w:t>
      </w:r>
      <w:proofErr w:type="gramEnd"/>
      <w:r w:rsidR="00C71A3D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(когда необходимо покрыть расходы продавца/поставщика на оплату проектных и подготовительных работ, наём персонала, закупку сырья, комплектующих, сертификацию, на оплату субподрядчикам  и т.п.) и/или на оплату погрузки, транспортировки, страхования товара в пути. </w:t>
      </w:r>
    </w:p>
    <w:p w:rsidR="00A702E4" w:rsidRPr="008B77E4" w:rsidRDefault="00C71A3D" w:rsidP="00A75D19">
      <w:pPr>
        <w:spacing w:after="12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Авансовый платёж рекомендуется осуществлять против банковской гарантии на возврат авансового платежа (чтобы к</w:t>
      </w:r>
      <w:r w:rsidR="00A702E4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омпенсировать риски </w:t>
      </w:r>
      <w:r w:rsidR="00A702E4" w:rsidRPr="008B7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покупателя</w:t>
      </w:r>
      <w:r w:rsidR="00A702E4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A702E4" w:rsidRPr="008B77E4">
        <w:rPr>
          <w:rFonts w:ascii="Times New Roman" w:hAnsi="Times New Roman"/>
          <w:sz w:val="26"/>
          <w:szCs w:val="26"/>
        </w:rPr>
        <w:t>при этом срок банковской гарантии должен превышать срок исполнения контрагентом своих обязательств, по которым осуществлялся авансовый платёж, минимум на 2 недели.</w:t>
      </w:r>
    </w:p>
    <w:p w:rsidR="00C71A3D" w:rsidRPr="008B77E4" w:rsidRDefault="00C71A3D" w:rsidP="00A75D1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Банковская гарантия также может использоваться для </w:t>
      </w:r>
      <w:r w:rsidR="00370C43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обеспечения</w:t>
      </w:r>
      <w:r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рисков </w:t>
      </w:r>
      <w:r w:rsidRPr="008B7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продавца</w:t>
      </w:r>
      <w:r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оплате по факту </w:t>
      </w:r>
      <w:r w:rsidR="00370C43"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поставки </w:t>
      </w:r>
      <w:r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с отсрочкой (гарантия платежа).</w:t>
      </w:r>
    </w:p>
    <w:p w:rsidR="00F1148F" w:rsidRPr="008B77E4" w:rsidRDefault="00F1148F" w:rsidP="00F7179F">
      <w:pPr>
        <w:pStyle w:val="a4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E90473" w:rsidRPr="008B77E4" w:rsidRDefault="00E90473" w:rsidP="00F7179F">
      <w:pPr>
        <w:pStyle w:val="a4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E90473" w:rsidRPr="008B77E4" w:rsidRDefault="00E90473" w:rsidP="00F7179F">
      <w:pPr>
        <w:pStyle w:val="a4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E90473" w:rsidRPr="008B77E4" w:rsidRDefault="00E90473" w:rsidP="00F7179F">
      <w:pPr>
        <w:pStyle w:val="a4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E90473" w:rsidRPr="008B77E4" w:rsidRDefault="00E90473" w:rsidP="00F7179F">
      <w:pPr>
        <w:pStyle w:val="a4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E90473" w:rsidRPr="008B77E4" w:rsidRDefault="00E90473" w:rsidP="00F7179F">
      <w:pPr>
        <w:pStyle w:val="a4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E90473" w:rsidRPr="008B77E4" w:rsidRDefault="00E90473" w:rsidP="00F7179F">
      <w:pPr>
        <w:pStyle w:val="a4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E90473" w:rsidRPr="008B77E4" w:rsidRDefault="00E90473" w:rsidP="00F7179F">
      <w:pPr>
        <w:pStyle w:val="a4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E90473" w:rsidRPr="008B77E4" w:rsidRDefault="00E90473" w:rsidP="00F7179F">
      <w:pPr>
        <w:pStyle w:val="a4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E90473" w:rsidRPr="008B77E4" w:rsidRDefault="00E90473" w:rsidP="00F7179F">
      <w:pPr>
        <w:pStyle w:val="a4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E90473" w:rsidRPr="008B77E4" w:rsidRDefault="00E90473" w:rsidP="00F7179F">
      <w:pPr>
        <w:pStyle w:val="a4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E90473" w:rsidRPr="008B77E4" w:rsidRDefault="00E90473" w:rsidP="00F7179F">
      <w:pPr>
        <w:pStyle w:val="a4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E90473" w:rsidRPr="008B77E4" w:rsidRDefault="00E90473" w:rsidP="00F7179F">
      <w:pPr>
        <w:pStyle w:val="a4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F7179F" w:rsidRPr="008B77E4" w:rsidRDefault="001F48F6" w:rsidP="00F7179F">
      <w:pPr>
        <w:pStyle w:val="a4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Страница</w:t>
      </w:r>
      <w:proofErr w:type="gramStart"/>
      <w:r w:rsidR="000E6869" w:rsidRPr="008B77E4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="009061B3" w:rsidRPr="008B77E4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Б</w:t>
      </w:r>
      <w:proofErr w:type="gramEnd"/>
    </w:p>
    <w:p w:rsidR="00136E9F" w:rsidRPr="008B77E4" w:rsidRDefault="00136E9F" w:rsidP="00136E9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color w:val="0070C0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 w:cs="Times New Roman"/>
          <w:b/>
          <w:caps/>
          <w:color w:val="0070C0"/>
          <w:sz w:val="26"/>
          <w:szCs w:val="26"/>
          <w:lang w:eastAsia="ru-RU"/>
        </w:rPr>
        <w:t>Документы, подтверждающие факт отгрузки товаров/выполнение работ/услуг</w:t>
      </w:r>
      <w:r w:rsidRPr="008B77E4" w:rsidDel="005607AE">
        <w:rPr>
          <w:rFonts w:ascii="Times New Roman" w:eastAsia="Times New Roman" w:hAnsi="Times New Roman" w:cs="Times New Roman"/>
          <w:b/>
          <w:caps/>
          <w:color w:val="0070C0"/>
          <w:sz w:val="26"/>
          <w:szCs w:val="26"/>
          <w:lang w:eastAsia="ru-RU"/>
        </w:rPr>
        <w:t xml:space="preserve"> </w:t>
      </w:r>
    </w:p>
    <w:p w:rsidR="00136E9F" w:rsidRPr="008B77E4" w:rsidRDefault="00136E9F" w:rsidP="008761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</w:p>
    <w:p w:rsidR="008F70CA" w:rsidRPr="008B77E4" w:rsidRDefault="008F70CA" w:rsidP="008C270A">
      <w:pPr>
        <w:pStyle w:val="ae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коммерческий счет продавца;</w:t>
      </w:r>
    </w:p>
    <w:p w:rsidR="008C270A" w:rsidRPr="008B77E4" w:rsidRDefault="008F70CA" w:rsidP="008C270A">
      <w:pPr>
        <w:pStyle w:val="ae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транспортные документы</w:t>
      </w:r>
      <w:r w:rsidR="003750A5"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: </w:t>
      </w:r>
    </w:p>
    <w:p w:rsidR="008C270A" w:rsidRPr="008B77E4" w:rsidRDefault="008F70CA" w:rsidP="008C270A">
      <w:pPr>
        <w:pStyle w:val="ae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1985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коносаменты (морские, океанские, чартерные, </w:t>
      </w:r>
      <w:r w:rsidR="008C270A"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речные, на смешанные перевозки)</w:t>
      </w: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 </w:t>
      </w:r>
    </w:p>
    <w:p w:rsidR="008C4E0E" w:rsidRPr="008B77E4" w:rsidRDefault="008C270A" w:rsidP="008C270A">
      <w:pPr>
        <w:pStyle w:val="ae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1985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международные автонакладные</w:t>
      </w:r>
    </w:p>
    <w:p w:rsidR="008C270A" w:rsidRPr="008B77E4" w:rsidRDefault="008F70CA" w:rsidP="008C270A">
      <w:pPr>
        <w:pStyle w:val="ae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1985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товар</w:t>
      </w:r>
      <w:r w:rsidR="008C270A"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но-транспортные накладные (СМ</w:t>
      </w:r>
      <w:proofErr w:type="gramStart"/>
      <w:r w:rsidR="008C270A"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R</w:t>
      </w:r>
      <w:proofErr w:type="gramEnd"/>
      <w:r w:rsidR="008C270A"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)</w:t>
      </w: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 </w:t>
      </w:r>
    </w:p>
    <w:p w:rsidR="008C270A" w:rsidRPr="008B77E4" w:rsidRDefault="008C270A" w:rsidP="008C270A">
      <w:pPr>
        <w:pStyle w:val="ae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1985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авианакладные</w:t>
      </w:r>
    </w:p>
    <w:p w:rsidR="008C270A" w:rsidRPr="008B77E4" w:rsidRDefault="008C270A" w:rsidP="008C270A">
      <w:pPr>
        <w:pStyle w:val="ae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1985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железнодорожные накладные</w:t>
      </w:r>
    </w:p>
    <w:p w:rsidR="008C270A" w:rsidRPr="008B77E4" w:rsidRDefault="008C270A" w:rsidP="008C270A">
      <w:pPr>
        <w:pStyle w:val="ae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1985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морские накладные</w:t>
      </w:r>
      <w:r w:rsidR="008F70CA"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 </w:t>
      </w:r>
    </w:p>
    <w:p w:rsidR="008C270A" w:rsidRPr="008B77E4" w:rsidRDefault="008F70CA" w:rsidP="008C4E0E">
      <w:pPr>
        <w:pStyle w:val="ae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1281" w:hanging="357"/>
        <w:contextualSpacing w:val="0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курьерские </w:t>
      </w:r>
      <w:r w:rsidR="008C4E0E"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расписки </w:t>
      </w: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и почтовые кви</w:t>
      </w:r>
      <w:r w:rsidR="008C4E0E"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танции</w:t>
      </w:r>
    </w:p>
    <w:p w:rsidR="008C270A" w:rsidRPr="008B77E4" w:rsidRDefault="008C4E0E" w:rsidP="008C4E0E">
      <w:pPr>
        <w:pStyle w:val="ae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1281" w:hanging="357"/>
        <w:contextualSpacing w:val="0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экспедиторские документы (в </w:t>
      </w:r>
      <w:proofErr w:type="spellStart"/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т.ч</w:t>
      </w:r>
      <w:proofErr w:type="spellEnd"/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. расписки</w:t>
      </w:r>
      <w:r w:rsidR="00C32D1B"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 и квитанции</w:t>
      </w: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)</w:t>
      </w:r>
    </w:p>
    <w:p w:rsidR="008F70CA" w:rsidRPr="008B77E4" w:rsidRDefault="008F70CA" w:rsidP="008C4E0E">
      <w:pPr>
        <w:pStyle w:val="ae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1281" w:hanging="357"/>
        <w:contextualSpacing w:val="0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страховые полисы и сертификаты </w:t>
      </w:r>
    </w:p>
    <w:p w:rsidR="00A9683C" w:rsidRPr="008B77E4" w:rsidRDefault="00A9683C" w:rsidP="008C4E0E">
      <w:pPr>
        <w:pStyle w:val="ae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1281" w:hanging="357"/>
        <w:contextualSpacing w:val="0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сертификаты (качества, соответствия, происхождения товара и др.)</w:t>
      </w:r>
    </w:p>
    <w:p w:rsidR="00A9683C" w:rsidRPr="008B77E4" w:rsidRDefault="00A9683C" w:rsidP="008C4E0E">
      <w:pPr>
        <w:pStyle w:val="ae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1281" w:hanging="357"/>
        <w:contextualSpacing w:val="0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акты (</w:t>
      </w:r>
      <w:r w:rsidR="00C32D1B"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осмотра, </w:t>
      </w: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приема-передачи товара, о завершении монтажа, о проведении пуско-наладочных работ, результатов независимой экспертизы</w:t>
      </w:r>
      <w:r w:rsidR="004A7BB5"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, а также акты приемки работ, об оказании услуг</w:t>
      </w: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 и др.)</w:t>
      </w:r>
    </w:p>
    <w:p w:rsidR="008F70CA" w:rsidRPr="008B77E4" w:rsidRDefault="008F70CA" w:rsidP="008C270A">
      <w:pPr>
        <w:pStyle w:val="ae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таможенная декларация, подтверждающая пересечение товаром границы</w:t>
      </w:r>
    </w:p>
    <w:p w:rsidR="008F70CA" w:rsidRPr="008B77E4" w:rsidRDefault="008F70CA" w:rsidP="008C270A">
      <w:pPr>
        <w:pStyle w:val="ae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документы об уплате пошлин, сборов</w:t>
      </w:r>
    </w:p>
    <w:p w:rsidR="008F70CA" w:rsidRPr="008B77E4" w:rsidRDefault="008F70CA" w:rsidP="008C270A">
      <w:pPr>
        <w:pStyle w:val="ae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складская документация (накладные, акты приемки, подтверждающие фактическое поступление товаров на склад импортера</w:t>
      </w:r>
      <w:r w:rsidR="008C4E0E"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, </w:t>
      </w:r>
      <w:r w:rsidR="00C32D1B"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передачи на хранение, </w:t>
      </w:r>
      <w:r w:rsidR="008C4E0E"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складские расписки)</w:t>
      </w:r>
    </w:p>
    <w:p w:rsidR="007921F6" w:rsidRPr="008B77E4" w:rsidRDefault="007921F6" w:rsidP="008C270A">
      <w:pPr>
        <w:pStyle w:val="ae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lastRenderedPageBreak/>
        <w:t>упаковочные листы</w:t>
      </w:r>
    </w:p>
    <w:p w:rsidR="008F70CA" w:rsidRPr="008B77E4" w:rsidRDefault="008F70CA" w:rsidP="008C270A">
      <w:pPr>
        <w:pStyle w:val="ae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 xml:space="preserve">техническая документация (паспорта машин и оборудования, чертежи, инструкции по монтажу и наладке, спецификации и </w:t>
      </w:r>
      <w:proofErr w:type="gramStart"/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другое</w:t>
      </w:r>
      <w:proofErr w:type="gramEnd"/>
      <w:r w:rsidRPr="008B77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).</w:t>
      </w:r>
    </w:p>
    <w:p w:rsidR="00C32D1B" w:rsidRPr="008B77E4" w:rsidRDefault="00C32D1B" w:rsidP="00C32D1B">
      <w:pPr>
        <w:pStyle w:val="ae"/>
        <w:autoSpaceDE w:val="0"/>
        <w:autoSpaceDN w:val="0"/>
        <w:adjustRightInd w:val="0"/>
        <w:spacing w:after="120" w:line="240" w:lineRule="auto"/>
        <w:ind w:left="1287"/>
        <w:contextualSpacing w:val="0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</w:p>
    <w:p w:rsidR="00CD53F4" w:rsidRPr="008B77E4" w:rsidRDefault="00CD53F4" w:rsidP="00C32D1B">
      <w:pPr>
        <w:pStyle w:val="ae"/>
        <w:autoSpaceDE w:val="0"/>
        <w:autoSpaceDN w:val="0"/>
        <w:adjustRightInd w:val="0"/>
        <w:spacing w:after="120" w:line="240" w:lineRule="auto"/>
        <w:ind w:left="1287"/>
        <w:contextualSpacing w:val="0"/>
        <w:jc w:val="both"/>
        <w:rPr>
          <w:rFonts w:ascii="Times New Roman" w:eastAsia="Calibri" w:hAnsi="Times New Roman" w:cs="Times New Roman"/>
          <w:iCs/>
          <w:sz w:val="26"/>
          <w:szCs w:val="26"/>
          <w:lang w:eastAsia="ru-RU"/>
        </w:rPr>
      </w:pPr>
    </w:p>
    <w:p w:rsidR="008F70CA" w:rsidRPr="008B77E4" w:rsidRDefault="008F70CA" w:rsidP="0087613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  <w:t xml:space="preserve">Способы перевозки товаров </w:t>
      </w:r>
      <w:r w:rsidR="00876139" w:rsidRPr="008B77E4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  <w:t xml:space="preserve">и </w:t>
      </w:r>
      <w:r w:rsidRPr="008B77E4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  <w:t>применяемы</w:t>
      </w:r>
      <w:r w:rsidR="00876139" w:rsidRPr="008B77E4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  <w:t>е</w:t>
      </w:r>
      <w:r w:rsidRPr="008B77E4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  <w:t xml:space="preserve"> документ</w:t>
      </w:r>
      <w:r w:rsidR="00876139" w:rsidRPr="008B77E4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  <w:t>ы</w:t>
      </w:r>
    </w:p>
    <w:p w:rsidR="008F70CA" w:rsidRPr="008B77E4" w:rsidRDefault="008F70CA" w:rsidP="008F70CA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9"/>
        <w:gridCol w:w="7864"/>
      </w:tblGrid>
      <w:tr w:rsidR="006521C4" w:rsidRPr="008B77E4" w:rsidTr="00DC1A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70CA" w:rsidRPr="008B77E4" w:rsidRDefault="008F70CA" w:rsidP="0065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Способ транспортировки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70CA" w:rsidRPr="008B77E4" w:rsidRDefault="008F70CA" w:rsidP="0065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  <w:lang w:eastAsia="ru-RU"/>
              </w:rPr>
              <w:t>Виды применяемых документов</w:t>
            </w:r>
          </w:p>
        </w:tc>
      </w:tr>
      <w:tr w:rsidR="00CD53F4" w:rsidRPr="008B77E4" w:rsidTr="00DC1A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70CA" w:rsidRPr="008B77E4" w:rsidRDefault="00C32D1B" w:rsidP="008F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Морские и 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внутренние 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водные перевозки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844" w:rsidRPr="008B77E4" w:rsidRDefault="008F70CA" w:rsidP="008F70CA">
            <w:pPr>
              <w:tabs>
                <w:tab w:val="left" w:pos="2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- 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коносамент</w:t>
            </w:r>
            <w:r w:rsidR="00DE2844"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(Bill of Lading)</w:t>
            </w:r>
          </w:p>
          <w:p w:rsidR="008F70CA" w:rsidRPr="008B77E4" w:rsidRDefault="00DE2844" w:rsidP="008F70CA">
            <w:pPr>
              <w:tabs>
                <w:tab w:val="left" w:pos="2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- </w:t>
            </w:r>
            <w:proofErr w:type="spellStart"/>
            <w:r w:rsidR="008F70CA"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морской</w:t>
            </w:r>
            <w:proofErr w:type="spellEnd"/>
            <w:r w:rsidR="008F70CA"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/</w:t>
            </w:r>
            <w:proofErr w:type="spellStart"/>
            <w:r w:rsidR="008F70CA"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океанский</w:t>
            </w:r>
            <w:proofErr w:type="spellEnd"/>
            <w:r w:rsidR="008F70CA"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8F70CA"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коносамент</w:t>
            </w:r>
            <w:proofErr w:type="spellEnd"/>
            <w:r w:rsidR="008F70CA"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(Marine/Ocean Bill of Lading);</w:t>
            </w:r>
          </w:p>
          <w:p w:rsidR="007921F6" w:rsidRPr="008B77E4" w:rsidRDefault="007921F6" w:rsidP="008F70CA">
            <w:pPr>
              <w:tabs>
                <w:tab w:val="left" w:pos="2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- 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сквозной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коносамент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(Through Bill of Lading)</w:t>
            </w:r>
          </w:p>
          <w:p w:rsidR="008F70CA" w:rsidRPr="008B77E4" w:rsidRDefault="008F70CA" w:rsidP="008F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необоротная морская накладная</w:t>
            </w:r>
            <w:r w:rsidRPr="008B77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Non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Negotiable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Sea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Waybill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); </w:t>
            </w:r>
          </w:p>
          <w:p w:rsidR="00C32D1B" w:rsidRPr="008B77E4" w:rsidRDefault="008F70CA" w:rsidP="008F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- 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чартерный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коносамент</w:t>
            </w:r>
            <w:r w:rsidRPr="008B77E4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(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Charter Party Bill of Lading)</w:t>
            </w:r>
          </w:p>
          <w:p w:rsidR="008F70CA" w:rsidRPr="008B77E4" w:rsidRDefault="00C32D1B" w:rsidP="008F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 xml:space="preserve">- </w:t>
            </w:r>
            <w:r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речная</w:t>
            </w:r>
            <w:r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 xml:space="preserve"> </w:t>
            </w:r>
            <w:r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накладная</w:t>
            </w:r>
            <w:r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 xml:space="preserve"> (Waterwa</w:t>
            </w:r>
            <w:r w:rsidR="000B2B7D"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y Bill)</w:t>
            </w:r>
          </w:p>
        </w:tc>
      </w:tr>
      <w:tr w:rsidR="00CD53F4" w:rsidRPr="00046192" w:rsidTr="00DC1A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70CA" w:rsidRPr="008B77E4" w:rsidRDefault="008F70CA" w:rsidP="008F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Двумя и более видами транспорта (морем/автотранспортом)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2844" w:rsidRPr="008B77E4" w:rsidRDefault="008F70CA" w:rsidP="008F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- 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коносамент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смешанные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перевозки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(Multimodal Transport Bill of Lading</w:t>
            </w:r>
            <w:r w:rsidR="00DE2844"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, 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</w:t>
            </w:r>
            <w:r w:rsidR="00DE2844"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iata</w:t>
            </w:r>
            <w:proofErr w:type="spellEnd"/>
            <w:r w:rsidR="00DE2844"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B</w:t>
            </w:r>
            <w:r w:rsidR="00DE2844"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ill of 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</w:t>
            </w:r>
            <w:r w:rsidR="00DE2844"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ading (FBL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))</w:t>
            </w:r>
          </w:p>
        </w:tc>
      </w:tr>
      <w:tr w:rsidR="00CD53F4" w:rsidRPr="008B77E4" w:rsidTr="00DC1A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70CA" w:rsidRPr="008B77E4" w:rsidRDefault="008F70CA" w:rsidP="008F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воздуху (авиатранспортом)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70CA" w:rsidRPr="008B77E4" w:rsidRDefault="008F70CA" w:rsidP="008F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7E4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авианакладная (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Air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Waybill</w:t>
            </w: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CD53F4" w:rsidRPr="00046192" w:rsidTr="00DC1A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B2B7D" w:rsidRPr="008B77E4" w:rsidRDefault="000B2B7D" w:rsidP="000B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железной дороге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B2B7D" w:rsidRPr="008B77E4" w:rsidRDefault="000B2B7D" w:rsidP="008F70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</w:pPr>
            <w:r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 xml:space="preserve">- </w:t>
            </w:r>
            <w:r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железнодорожная</w:t>
            </w:r>
            <w:r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 xml:space="preserve"> </w:t>
            </w:r>
            <w:r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накладная</w:t>
            </w:r>
            <w:r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 xml:space="preserve"> (Rail Waybill, Railway Consignment Note);</w:t>
            </w:r>
          </w:p>
        </w:tc>
      </w:tr>
      <w:tr w:rsidR="00CD53F4" w:rsidRPr="008B77E4" w:rsidTr="00DC1A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70CA" w:rsidRPr="008B77E4" w:rsidRDefault="000B2B7D" w:rsidP="000B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Автотранспортом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70CA" w:rsidRPr="008B77E4" w:rsidRDefault="008F70CA" w:rsidP="000B2B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- автонакладная (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Auto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Waybill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Truck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Consignment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Note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) / товарно-транспортная накладная (CMR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waybill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, </w:t>
            </w:r>
            <w:r w:rsidR="000B2B7D"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CMR </w:t>
            </w:r>
            <w:proofErr w:type="spellStart"/>
            <w:r w:rsidR="000B2B7D"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consignment</w:t>
            </w:r>
            <w:proofErr w:type="spellEnd"/>
            <w:r w:rsidR="000B2B7D"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0B2B7D"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note</w:t>
            </w:r>
            <w:proofErr w:type="spellEnd"/>
            <w:r w:rsidR="000B2B7D"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, CMR </w:t>
            </w:r>
            <w:proofErr w:type="spellStart"/>
            <w:r w:rsidR="000B2B7D"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note</w:t>
            </w:r>
            <w:proofErr w:type="spellEnd"/>
            <w:r w:rsidR="000B2B7D" w:rsidRPr="008B77E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)</w:t>
            </w:r>
          </w:p>
        </w:tc>
      </w:tr>
      <w:tr w:rsidR="00CD53F4" w:rsidRPr="008B77E4" w:rsidTr="00DC1A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70CA" w:rsidRPr="008B77E4" w:rsidRDefault="008F70CA" w:rsidP="008F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Курьером или почтой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F70CA" w:rsidRPr="008B77E4" w:rsidRDefault="008F70CA" w:rsidP="008F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курьерские </w:t>
            </w:r>
            <w:r w:rsidR="000B2B7D"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расписки и квитанции</w:t>
            </w:r>
          </w:p>
          <w:p w:rsidR="008F70CA" w:rsidRPr="008B77E4" w:rsidRDefault="008F70CA" w:rsidP="008F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почтовые квитанции </w:t>
            </w:r>
          </w:p>
        </w:tc>
      </w:tr>
    </w:tbl>
    <w:p w:rsidR="00AE61A6" w:rsidRPr="008B77E4" w:rsidRDefault="00AE61A6" w:rsidP="00F1148F">
      <w:pPr>
        <w:pStyle w:val="a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783F" w:rsidRPr="008B77E4" w:rsidRDefault="00D2783F" w:rsidP="00F1148F">
      <w:pPr>
        <w:pStyle w:val="a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783F" w:rsidRPr="008B77E4" w:rsidRDefault="00D2783F" w:rsidP="00F1148F">
      <w:pPr>
        <w:pStyle w:val="a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2783F" w:rsidRPr="008B77E4" w:rsidRDefault="00D2783F" w:rsidP="00F1148F">
      <w:pPr>
        <w:pStyle w:val="a4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1F1C27" w:rsidRPr="008B77E4" w:rsidRDefault="001F1C27" w:rsidP="00F1148F">
      <w:pPr>
        <w:pStyle w:val="a4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1F1C27" w:rsidRPr="008B77E4" w:rsidRDefault="001F1C27" w:rsidP="00F1148F">
      <w:pPr>
        <w:pStyle w:val="a4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F1148F" w:rsidRPr="008B77E4" w:rsidRDefault="000E6869" w:rsidP="00F1148F">
      <w:pPr>
        <w:pStyle w:val="a4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Страница</w:t>
      </w:r>
      <w:proofErr w:type="gramStart"/>
      <w:r w:rsidRPr="008B77E4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В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49"/>
      </w:tblGrid>
      <w:tr w:rsidR="00F1148F" w:rsidRPr="008B77E4" w:rsidTr="00DC1ADE">
        <w:tc>
          <w:tcPr>
            <w:tcW w:w="14560" w:type="dxa"/>
          </w:tcPr>
          <w:p w:rsidR="00F1148F" w:rsidRPr="008B77E4" w:rsidRDefault="001F1C27" w:rsidP="00DC1ADE">
            <w:pPr>
              <w:pStyle w:val="a7"/>
              <w:spacing w:before="120" w:line="240" w:lineRule="auto"/>
              <w:rPr>
                <w:rFonts w:ascii="Times New Roman" w:eastAsia="Times New Roman" w:hAnsi="Times New Roman"/>
                <w:b/>
                <w:color w:val="0070C0"/>
                <w:sz w:val="26"/>
                <w:szCs w:val="26"/>
                <w:lang w:eastAsia="ru-RU"/>
              </w:rPr>
            </w:pPr>
            <w:r w:rsidRPr="008B77E4">
              <w:rPr>
                <w:rFonts w:ascii="Times New Roman" w:eastAsia="Times New Roman" w:hAnsi="Times New Roman"/>
                <w:b/>
                <w:color w:val="0070C0"/>
                <w:sz w:val="26"/>
                <w:szCs w:val="26"/>
                <w:lang w:eastAsia="ru-RU"/>
              </w:rPr>
              <w:t xml:space="preserve">2. </w:t>
            </w:r>
            <w:r w:rsidR="00F1148F" w:rsidRPr="008B77E4">
              <w:rPr>
                <w:rFonts w:ascii="Times New Roman" w:eastAsia="Times New Roman" w:hAnsi="Times New Roman"/>
                <w:b/>
                <w:color w:val="0070C0"/>
                <w:sz w:val="26"/>
                <w:szCs w:val="26"/>
                <w:lang w:eastAsia="ru-RU"/>
              </w:rPr>
              <w:t xml:space="preserve">ОБЩИЕ РЕКОМЕНДАЦИИ ПО УСЛОВИЯМ ВНЕШНЕТОРГОВЫХ КОНТРАКТОВ </w:t>
            </w:r>
          </w:p>
          <w:p w:rsidR="003E5829" w:rsidRPr="003E5829" w:rsidRDefault="00F1148F" w:rsidP="003E5829">
            <w:pPr>
              <w:pStyle w:val="a7"/>
              <w:spacing w:before="120" w:line="240" w:lineRule="auto"/>
              <w:ind w:firstLine="567"/>
              <w:rPr>
                <w:rFonts w:ascii="Times New Roman" w:hAnsi="Times New Roman"/>
                <w:color w:val="FF0000"/>
              </w:rPr>
            </w:pPr>
            <w:proofErr w:type="gramStart"/>
            <w:r w:rsidRPr="008B77E4">
              <w:rPr>
                <w:rFonts w:ascii="Times New Roman" w:eastAsia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  <w:t xml:space="preserve">по платежным условиям </w:t>
            </w:r>
            <w:r w:rsidR="003E5829" w:rsidRPr="003E5829">
              <w:rPr>
                <w:rFonts w:ascii="Times New Roman" w:eastAsia="Times New Roman" w:hAnsi="Times New Roman"/>
                <w:color w:val="FF0000"/>
                <w:u w:val="single"/>
                <w:lang w:eastAsia="ru-RU"/>
              </w:rPr>
              <w:t>(</w:t>
            </w:r>
            <w:r w:rsidR="003E5829" w:rsidRPr="003E5829">
              <w:rPr>
                <w:rFonts w:ascii="Times New Roman" w:eastAsia="Times New Roman" w:hAnsi="Times New Roman"/>
                <w:color w:val="FF0000"/>
                <w:lang w:eastAsia="ru-RU"/>
              </w:rPr>
              <w:t>гиперссылка: переход к разделу «Рекомендации по платежным условиям контрактов</w:t>
            </w:r>
            <w:r w:rsidR="003E5829" w:rsidRPr="003E5829">
              <w:rPr>
                <w:rFonts w:ascii="Times New Roman" w:hAnsi="Times New Roman"/>
                <w:color w:val="FF0000"/>
              </w:rPr>
              <w:t>»</w:t>
            </w:r>
            <w:proofErr w:type="gramEnd"/>
          </w:p>
          <w:p w:rsidR="003E5829" w:rsidRPr="003E5829" w:rsidRDefault="00F1148F" w:rsidP="003E5829">
            <w:pPr>
              <w:pStyle w:val="a7"/>
              <w:spacing w:before="120" w:line="240" w:lineRule="auto"/>
              <w:ind w:firstLine="567"/>
              <w:rPr>
                <w:rFonts w:ascii="Times New Roman" w:hAnsi="Times New Roman"/>
                <w:color w:val="FF0000"/>
              </w:rPr>
            </w:pPr>
            <w:proofErr w:type="gramStart"/>
            <w:r w:rsidRPr="008B77E4">
              <w:rPr>
                <w:rFonts w:ascii="Times New Roman" w:eastAsia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  <w:t xml:space="preserve">по применению аккредитивов </w:t>
            </w:r>
            <w:r w:rsidR="003E5829" w:rsidRPr="003E5829">
              <w:rPr>
                <w:rFonts w:ascii="Times New Roman" w:eastAsia="Times New Roman" w:hAnsi="Times New Roman"/>
                <w:color w:val="FF0000"/>
                <w:u w:val="single"/>
                <w:lang w:eastAsia="ru-RU"/>
              </w:rPr>
              <w:t>(</w:t>
            </w:r>
            <w:r w:rsidR="003E5829" w:rsidRPr="003E5829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гиперссылка: переход к разделу «Рекомендации по </w:t>
            </w:r>
            <w:r w:rsidR="009432BC">
              <w:rPr>
                <w:rFonts w:ascii="Times New Roman" w:eastAsia="Times New Roman" w:hAnsi="Times New Roman"/>
                <w:color w:val="FF0000"/>
                <w:lang w:eastAsia="ru-RU"/>
              </w:rPr>
              <w:t>применению аккредитивов</w:t>
            </w:r>
            <w:r w:rsidR="003E5829" w:rsidRPr="003E5829">
              <w:rPr>
                <w:rFonts w:ascii="Times New Roman" w:hAnsi="Times New Roman"/>
                <w:color w:val="FF0000"/>
              </w:rPr>
              <w:t>»</w:t>
            </w:r>
            <w:proofErr w:type="gramEnd"/>
          </w:p>
          <w:p w:rsidR="00F1148F" w:rsidRPr="009432BC" w:rsidRDefault="00F1148F" w:rsidP="009432BC">
            <w:pPr>
              <w:pStyle w:val="a7"/>
              <w:spacing w:before="120" w:line="240" w:lineRule="auto"/>
              <w:ind w:firstLine="567"/>
              <w:rPr>
                <w:rFonts w:ascii="Times New Roman" w:hAnsi="Times New Roman"/>
                <w:color w:val="FF0000"/>
              </w:rPr>
            </w:pPr>
            <w:proofErr w:type="gramStart"/>
            <w:r w:rsidRPr="008B77E4">
              <w:rPr>
                <w:rFonts w:ascii="Times New Roman" w:eastAsia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  <w:t>по применению банковских гарантий</w:t>
            </w:r>
            <w:r w:rsidR="009432BC">
              <w:rPr>
                <w:rFonts w:ascii="Times New Roman" w:eastAsia="Times New Roman" w:hAnsi="Times New Roman"/>
                <w:b/>
                <w:color w:val="00B0F0"/>
                <w:sz w:val="28"/>
                <w:szCs w:val="28"/>
                <w:u w:val="single"/>
                <w:lang w:eastAsia="ru-RU"/>
              </w:rPr>
              <w:t xml:space="preserve"> </w:t>
            </w:r>
            <w:r w:rsidR="009432BC" w:rsidRPr="003E5829">
              <w:rPr>
                <w:rFonts w:ascii="Times New Roman" w:eastAsia="Times New Roman" w:hAnsi="Times New Roman"/>
                <w:color w:val="FF0000"/>
                <w:u w:val="single"/>
                <w:lang w:eastAsia="ru-RU"/>
              </w:rPr>
              <w:t>(</w:t>
            </w:r>
            <w:r w:rsidR="009432BC" w:rsidRPr="003E5829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гиперссылка: переход к разделу «Рекомендации по </w:t>
            </w:r>
            <w:r w:rsidR="009432BC">
              <w:rPr>
                <w:rFonts w:ascii="Times New Roman" w:eastAsia="Times New Roman" w:hAnsi="Times New Roman"/>
                <w:color w:val="FF0000"/>
                <w:lang w:eastAsia="ru-RU"/>
              </w:rPr>
              <w:t>применению банковских гарантий</w:t>
            </w:r>
            <w:r w:rsidR="009432BC" w:rsidRPr="003E5829">
              <w:rPr>
                <w:rFonts w:ascii="Times New Roman" w:hAnsi="Times New Roman"/>
                <w:color w:val="FF0000"/>
              </w:rPr>
              <w:t>»</w:t>
            </w:r>
            <w:proofErr w:type="gramEnd"/>
          </w:p>
        </w:tc>
      </w:tr>
    </w:tbl>
    <w:p w:rsidR="00F1148F" w:rsidRPr="008B77E4" w:rsidRDefault="00F1148F" w:rsidP="00F1148F">
      <w:pPr>
        <w:pStyle w:val="a7"/>
        <w:spacing w:before="120" w:line="240" w:lineRule="auto"/>
        <w:ind w:firstLine="567"/>
        <w:rPr>
          <w:rFonts w:ascii="Times New Roman" w:hAnsi="Times New Roman"/>
          <w:color w:val="0070C0"/>
          <w:sz w:val="26"/>
          <w:szCs w:val="26"/>
        </w:rPr>
      </w:pPr>
      <w:r w:rsidRPr="008B77E4">
        <w:rPr>
          <w:rFonts w:ascii="Times New Roman" w:eastAsia="Times New Roman" w:hAnsi="Times New Roman"/>
          <w:b/>
          <w:color w:val="0070C0"/>
          <w:sz w:val="26"/>
          <w:szCs w:val="26"/>
          <w:lang w:eastAsia="ru-RU"/>
        </w:rPr>
        <w:t>Рекомендации по платежным условиям контрактов</w:t>
      </w:r>
      <w:r w:rsidRPr="008B77E4">
        <w:rPr>
          <w:rFonts w:ascii="Times New Roman" w:hAnsi="Times New Roman"/>
          <w:color w:val="0070C0"/>
          <w:sz w:val="26"/>
          <w:szCs w:val="26"/>
        </w:rPr>
        <w:t xml:space="preserve"> </w:t>
      </w:r>
    </w:p>
    <w:p w:rsidR="00F1148F" w:rsidRPr="008B77E4" w:rsidRDefault="00F1148F" w:rsidP="00F1148F">
      <w:pPr>
        <w:pStyle w:val="a7"/>
        <w:numPr>
          <w:ilvl w:val="0"/>
          <w:numId w:val="12"/>
        </w:numPr>
        <w:spacing w:before="120" w:line="240" w:lineRule="auto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eastAsia="Times New Roman" w:hAnsi="Times New Roman"/>
          <w:sz w:val="26"/>
          <w:szCs w:val="26"/>
          <w:lang w:eastAsia="ru-RU"/>
        </w:rPr>
        <w:t>В предварительном порядке условия контракта рекомендуется  согласовать со специалистами Банка.</w:t>
      </w:r>
    </w:p>
    <w:p w:rsidR="00F1148F" w:rsidRPr="008B77E4" w:rsidRDefault="00F1148F" w:rsidP="00F1148F">
      <w:pPr>
        <w:pStyle w:val="1"/>
        <w:numPr>
          <w:ilvl w:val="0"/>
          <w:numId w:val="12"/>
        </w:numPr>
        <w:spacing w:before="240"/>
        <w:jc w:val="both"/>
        <w:rPr>
          <w:sz w:val="26"/>
          <w:szCs w:val="26"/>
        </w:rPr>
      </w:pPr>
      <w:r w:rsidRPr="008B77E4">
        <w:rPr>
          <w:sz w:val="26"/>
          <w:szCs w:val="26"/>
        </w:rPr>
        <w:t>В качестве обеспечения исполнения платежных обязательств вместо банковских гарантий могут использоваться т.н. резервные аккредитивы «</w:t>
      </w:r>
      <w:proofErr w:type="spellStart"/>
      <w:r w:rsidRPr="008B77E4">
        <w:rPr>
          <w:sz w:val="26"/>
          <w:szCs w:val="26"/>
        </w:rPr>
        <w:t>стэндбай</w:t>
      </w:r>
      <w:proofErr w:type="spellEnd"/>
      <w:r w:rsidRPr="008B77E4">
        <w:rPr>
          <w:sz w:val="26"/>
          <w:szCs w:val="26"/>
        </w:rPr>
        <w:t>» (</w:t>
      </w:r>
      <w:proofErr w:type="spellStart"/>
      <w:r w:rsidRPr="008B77E4">
        <w:rPr>
          <w:sz w:val="26"/>
          <w:szCs w:val="26"/>
        </w:rPr>
        <w:t>standby</w:t>
      </w:r>
      <w:proofErr w:type="spellEnd"/>
      <w:r w:rsidRPr="008B77E4">
        <w:rPr>
          <w:sz w:val="26"/>
          <w:szCs w:val="26"/>
        </w:rPr>
        <w:t xml:space="preserve">), подчиненные Унифицированным правилам и обычаям для документарных аккредитивов (редакция 2007 года, публикация Международной торговой палаты № 600) либо Международной практике резервных аккредитивов ISP98 (редакция 1998 года, публикация Международной торговой палаты № 590). </w:t>
      </w:r>
    </w:p>
    <w:p w:rsidR="005418AA" w:rsidRPr="008B77E4" w:rsidRDefault="00F1148F" w:rsidP="005418AA">
      <w:pPr>
        <w:pStyle w:val="1"/>
        <w:numPr>
          <w:ilvl w:val="0"/>
          <w:numId w:val="12"/>
        </w:numPr>
        <w:spacing w:before="120"/>
        <w:jc w:val="both"/>
        <w:rPr>
          <w:iCs/>
          <w:sz w:val="26"/>
          <w:szCs w:val="26"/>
        </w:rPr>
      </w:pPr>
      <w:r w:rsidRPr="008B77E4">
        <w:rPr>
          <w:sz w:val="26"/>
          <w:szCs w:val="26"/>
        </w:rPr>
        <w:t>При использовании в расчетах документарных аккредитивов в зависимости от условий контрактов могут применяться различные виды аккредитивов.</w:t>
      </w:r>
      <w:r w:rsidR="005418AA" w:rsidRPr="008B77E4">
        <w:rPr>
          <w:sz w:val="26"/>
          <w:szCs w:val="26"/>
        </w:rPr>
        <w:t xml:space="preserve"> АО «</w:t>
      </w:r>
      <w:proofErr w:type="spellStart"/>
      <w:r w:rsidR="005418AA" w:rsidRPr="008B77E4">
        <w:rPr>
          <w:sz w:val="26"/>
          <w:szCs w:val="26"/>
        </w:rPr>
        <w:t>Россельхозбанк</w:t>
      </w:r>
      <w:proofErr w:type="spellEnd"/>
      <w:r w:rsidR="005418AA" w:rsidRPr="008B77E4">
        <w:rPr>
          <w:sz w:val="26"/>
          <w:szCs w:val="26"/>
        </w:rPr>
        <w:t xml:space="preserve">» проводит аккредитивные операции любых видов. Специалисты Банка предоставят консультации по подбору вида аккредитива, наиболее отвечающего условиям внешнеторговой сделки. </w:t>
      </w:r>
    </w:p>
    <w:p w:rsidR="00F1148F" w:rsidRPr="008B77E4" w:rsidRDefault="00F1148F" w:rsidP="006B153F">
      <w:pPr>
        <w:pStyle w:val="1"/>
        <w:numPr>
          <w:ilvl w:val="0"/>
          <w:numId w:val="12"/>
        </w:numPr>
        <w:spacing w:before="120"/>
        <w:ind w:left="1281" w:hanging="357"/>
        <w:jc w:val="both"/>
        <w:rPr>
          <w:color w:val="000000" w:themeColor="text1"/>
          <w:sz w:val="26"/>
          <w:szCs w:val="26"/>
        </w:rPr>
      </w:pPr>
      <w:proofErr w:type="gramStart"/>
      <w:r w:rsidRPr="008B77E4">
        <w:rPr>
          <w:color w:val="000000" w:themeColor="text1"/>
          <w:sz w:val="26"/>
          <w:szCs w:val="26"/>
        </w:rPr>
        <w:t xml:space="preserve">В </w:t>
      </w:r>
      <w:r w:rsidR="006B153F" w:rsidRPr="008B77E4">
        <w:rPr>
          <w:color w:val="000000" w:themeColor="text1"/>
          <w:sz w:val="26"/>
          <w:szCs w:val="26"/>
        </w:rPr>
        <w:t xml:space="preserve">контрактах, предусматривающих оформление </w:t>
      </w:r>
      <w:r w:rsidR="00635255" w:rsidRPr="008B77E4">
        <w:rPr>
          <w:b/>
          <w:color w:val="000000" w:themeColor="text1"/>
          <w:sz w:val="26"/>
          <w:szCs w:val="26"/>
        </w:rPr>
        <w:t>именных</w:t>
      </w:r>
      <w:r w:rsidR="00635255" w:rsidRPr="008B77E4">
        <w:rPr>
          <w:color w:val="000000" w:themeColor="text1"/>
          <w:sz w:val="26"/>
          <w:szCs w:val="26"/>
        </w:rPr>
        <w:t xml:space="preserve"> транспортных и страховых </w:t>
      </w:r>
      <w:r w:rsidR="006B153F" w:rsidRPr="008B77E4">
        <w:rPr>
          <w:color w:val="000000" w:themeColor="text1"/>
          <w:sz w:val="26"/>
          <w:szCs w:val="26"/>
        </w:rPr>
        <w:t>документов</w:t>
      </w:r>
      <w:r w:rsidR="00635255" w:rsidRPr="008B77E4">
        <w:rPr>
          <w:color w:val="000000" w:themeColor="text1"/>
          <w:sz w:val="26"/>
          <w:szCs w:val="26"/>
        </w:rPr>
        <w:t xml:space="preserve">, а также транспортных и страховых документов </w:t>
      </w:r>
      <w:r w:rsidR="00635255" w:rsidRPr="008B77E4">
        <w:rPr>
          <w:b/>
          <w:color w:val="000000" w:themeColor="text1"/>
          <w:sz w:val="26"/>
          <w:szCs w:val="26"/>
        </w:rPr>
        <w:t>на предъявителя</w:t>
      </w:r>
      <w:r w:rsidR="00635255" w:rsidRPr="008B77E4">
        <w:rPr>
          <w:color w:val="000000" w:themeColor="text1"/>
          <w:sz w:val="26"/>
          <w:szCs w:val="26"/>
        </w:rPr>
        <w:t xml:space="preserve"> </w:t>
      </w:r>
      <w:r w:rsidR="006B153F" w:rsidRPr="008B77E4">
        <w:rPr>
          <w:color w:val="000000" w:themeColor="text1"/>
          <w:sz w:val="26"/>
          <w:szCs w:val="26"/>
        </w:rPr>
        <w:t xml:space="preserve">(например, </w:t>
      </w:r>
      <w:r w:rsidR="006B153F" w:rsidRPr="008B77E4">
        <w:rPr>
          <w:color w:val="00B0F0"/>
          <w:sz w:val="26"/>
          <w:szCs w:val="26"/>
          <w:u w:val="single"/>
        </w:rPr>
        <w:t>морско</w:t>
      </w:r>
      <w:r w:rsidR="00635255" w:rsidRPr="008B77E4">
        <w:rPr>
          <w:color w:val="00B0F0"/>
          <w:sz w:val="26"/>
          <w:szCs w:val="26"/>
          <w:u w:val="single"/>
        </w:rPr>
        <w:t xml:space="preserve">й коносамент, страховой полис </w:t>
      </w:r>
      <w:r w:rsidR="00635255" w:rsidRPr="008B77E4">
        <w:rPr>
          <w:color w:val="FF0000"/>
          <w:sz w:val="26"/>
          <w:szCs w:val="26"/>
          <w:u w:val="single"/>
        </w:rPr>
        <w:t>(</w:t>
      </w:r>
      <w:r w:rsidR="009432BC">
        <w:rPr>
          <w:color w:val="FF0000"/>
          <w:sz w:val="26"/>
          <w:szCs w:val="26"/>
          <w:u w:val="single"/>
        </w:rPr>
        <w:t xml:space="preserve">гиперссылка: </w:t>
      </w:r>
      <w:r w:rsidR="00635255" w:rsidRPr="008B77E4">
        <w:rPr>
          <w:rFonts w:eastAsia="Calibri"/>
          <w:color w:val="FF0000"/>
          <w:sz w:val="26"/>
          <w:szCs w:val="26"/>
        </w:rPr>
        <w:t>переход к странице Б)</w:t>
      </w:r>
      <w:r w:rsidR="006B153F" w:rsidRPr="008B77E4">
        <w:rPr>
          <w:color w:val="000000" w:themeColor="text1"/>
          <w:sz w:val="26"/>
          <w:szCs w:val="26"/>
        </w:rPr>
        <w:t xml:space="preserve">),  </w:t>
      </w:r>
      <w:r w:rsidR="00994573" w:rsidRPr="008B77E4">
        <w:rPr>
          <w:color w:val="000000" w:themeColor="text1"/>
          <w:sz w:val="26"/>
          <w:szCs w:val="26"/>
        </w:rPr>
        <w:t xml:space="preserve">позволяющих распорядиться товаром или страховой выплатой, </w:t>
      </w:r>
      <w:r w:rsidR="006B153F" w:rsidRPr="008B77E4">
        <w:rPr>
          <w:color w:val="000000" w:themeColor="text1"/>
          <w:sz w:val="26"/>
          <w:szCs w:val="26"/>
        </w:rPr>
        <w:t>рекомендуется  уделять осо</w:t>
      </w:r>
      <w:r w:rsidR="00003679" w:rsidRPr="008B77E4">
        <w:rPr>
          <w:color w:val="000000" w:themeColor="text1"/>
          <w:sz w:val="26"/>
          <w:szCs w:val="26"/>
        </w:rPr>
        <w:t xml:space="preserve">бое внимание </w:t>
      </w:r>
      <w:r w:rsidR="003E01E4" w:rsidRPr="008B77E4">
        <w:rPr>
          <w:color w:val="000000" w:themeColor="text1"/>
          <w:sz w:val="26"/>
          <w:szCs w:val="26"/>
        </w:rPr>
        <w:t>маршруту</w:t>
      </w:r>
      <w:r w:rsidR="00003679" w:rsidRPr="008B77E4">
        <w:rPr>
          <w:color w:val="000000" w:themeColor="text1"/>
          <w:sz w:val="26"/>
          <w:szCs w:val="26"/>
        </w:rPr>
        <w:t xml:space="preserve"> передачи /пересылки</w:t>
      </w:r>
      <w:r w:rsidR="006B153F" w:rsidRPr="008B77E4">
        <w:rPr>
          <w:color w:val="000000" w:themeColor="text1"/>
          <w:sz w:val="26"/>
          <w:szCs w:val="26"/>
        </w:rPr>
        <w:t xml:space="preserve"> документов </w:t>
      </w:r>
      <w:r w:rsidR="003E01E4" w:rsidRPr="008B77E4">
        <w:rPr>
          <w:color w:val="000000" w:themeColor="text1"/>
          <w:sz w:val="26"/>
          <w:szCs w:val="26"/>
        </w:rPr>
        <w:t>(</w:t>
      </w:r>
      <w:r w:rsidR="006B153F" w:rsidRPr="008B77E4">
        <w:rPr>
          <w:color w:val="000000" w:themeColor="text1"/>
          <w:sz w:val="26"/>
          <w:szCs w:val="26"/>
        </w:rPr>
        <w:t>в разрезе каждого оригинала такого документа</w:t>
      </w:r>
      <w:r w:rsidR="003E01E4" w:rsidRPr="008B77E4">
        <w:rPr>
          <w:color w:val="000000" w:themeColor="text1"/>
          <w:sz w:val="26"/>
          <w:szCs w:val="26"/>
        </w:rPr>
        <w:t>)</w:t>
      </w:r>
      <w:r w:rsidR="000624E5" w:rsidRPr="008B77E4">
        <w:rPr>
          <w:color w:val="000000" w:themeColor="text1"/>
          <w:sz w:val="26"/>
          <w:szCs w:val="26"/>
        </w:rPr>
        <w:t xml:space="preserve"> и проставлению на них </w:t>
      </w:r>
      <w:r w:rsidR="000624E5" w:rsidRPr="008B77E4">
        <w:rPr>
          <w:color w:val="000000" w:themeColor="text1"/>
          <w:sz w:val="26"/>
          <w:szCs w:val="26"/>
        </w:rPr>
        <w:lastRenderedPageBreak/>
        <w:t>индоссаментов (передаточных надписей</w:t>
      </w:r>
      <w:r w:rsidR="00003679" w:rsidRPr="008B77E4">
        <w:rPr>
          <w:color w:val="000000" w:themeColor="text1"/>
          <w:sz w:val="26"/>
          <w:szCs w:val="26"/>
        </w:rPr>
        <w:t>, посредством которых передается право распоряжения грузом</w:t>
      </w:r>
      <w:proofErr w:type="gramEnd"/>
      <w:r w:rsidR="00003679" w:rsidRPr="008B77E4">
        <w:rPr>
          <w:color w:val="000000" w:themeColor="text1"/>
          <w:sz w:val="26"/>
          <w:szCs w:val="26"/>
        </w:rPr>
        <w:t xml:space="preserve"> или страховой выплатой</w:t>
      </w:r>
      <w:r w:rsidR="000624E5" w:rsidRPr="008B77E4">
        <w:rPr>
          <w:color w:val="000000" w:themeColor="text1"/>
          <w:sz w:val="26"/>
          <w:szCs w:val="26"/>
        </w:rPr>
        <w:t>)</w:t>
      </w:r>
      <w:r w:rsidRPr="008B77E4">
        <w:rPr>
          <w:color w:val="000000" w:themeColor="text1"/>
          <w:sz w:val="26"/>
          <w:szCs w:val="26"/>
        </w:rPr>
        <w:t>.</w:t>
      </w:r>
    </w:p>
    <w:p w:rsidR="00994573" w:rsidRPr="008B77E4" w:rsidRDefault="00994573" w:rsidP="006B153F">
      <w:pPr>
        <w:pStyle w:val="1"/>
        <w:numPr>
          <w:ilvl w:val="0"/>
          <w:numId w:val="12"/>
        </w:numPr>
        <w:spacing w:before="120"/>
        <w:ind w:left="1281" w:hanging="357"/>
        <w:jc w:val="both"/>
        <w:rPr>
          <w:color w:val="000000" w:themeColor="text1"/>
          <w:sz w:val="26"/>
          <w:szCs w:val="26"/>
        </w:rPr>
      </w:pPr>
      <w:proofErr w:type="gramStart"/>
      <w:r w:rsidRPr="008B77E4">
        <w:rPr>
          <w:color w:val="000000" w:themeColor="text1"/>
          <w:sz w:val="26"/>
          <w:szCs w:val="26"/>
        </w:rPr>
        <w:t xml:space="preserve">При перевозках водным транспортом и оформлении </w:t>
      </w:r>
      <w:r w:rsidRPr="008B77E4">
        <w:rPr>
          <w:sz w:val="26"/>
          <w:szCs w:val="26"/>
        </w:rPr>
        <w:t>коносамента (</w:t>
      </w:r>
      <w:r w:rsidRPr="008B77E4">
        <w:rPr>
          <w:sz w:val="26"/>
          <w:szCs w:val="26"/>
          <w:lang w:val="en-US"/>
        </w:rPr>
        <w:t>Bill</w:t>
      </w:r>
      <w:r w:rsidRPr="008B77E4">
        <w:rPr>
          <w:sz w:val="26"/>
          <w:szCs w:val="26"/>
        </w:rPr>
        <w:t xml:space="preserve"> </w:t>
      </w:r>
      <w:r w:rsidRPr="008B77E4">
        <w:rPr>
          <w:sz w:val="26"/>
          <w:szCs w:val="26"/>
          <w:lang w:val="en-US"/>
        </w:rPr>
        <w:t>of</w:t>
      </w:r>
      <w:r w:rsidRPr="008B77E4">
        <w:rPr>
          <w:sz w:val="26"/>
          <w:szCs w:val="26"/>
        </w:rPr>
        <w:t xml:space="preserve"> </w:t>
      </w:r>
      <w:r w:rsidRPr="008B77E4">
        <w:rPr>
          <w:sz w:val="26"/>
          <w:szCs w:val="26"/>
          <w:lang w:val="en-US"/>
        </w:rPr>
        <w:t>Lading</w:t>
      </w:r>
      <w:r w:rsidRPr="008B77E4">
        <w:rPr>
          <w:sz w:val="26"/>
          <w:szCs w:val="26"/>
        </w:rPr>
        <w:t>) рекомендуется контр</w:t>
      </w:r>
      <w:r w:rsidR="0050256A" w:rsidRPr="008B77E4">
        <w:rPr>
          <w:sz w:val="26"/>
          <w:szCs w:val="26"/>
        </w:rPr>
        <w:t>олировать наличие в нем отметки «</w:t>
      </w:r>
      <w:r w:rsidR="0050256A" w:rsidRPr="008B77E4">
        <w:rPr>
          <w:sz w:val="26"/>
          <w:szCs w:val="26"/>
          <w:lang w:val="en-US"/>
        </w:rPr>
        <w:t>Clean</w:t>
      </w:r>
      <w:r w:rsidR="0050256A" w:rsidRPr="008B77E4">
        <w:rPr>
          <w:sz w:val="26"/>
          <w:szCs w:val="26"/>
        </w:rPr>
        <w:t xml:space="preserve"> </w:t>
      </w:r>
      <w:r w:rsidR="0050256A" w:rsidRPr="008B77E4">
        <w:rPr>
          <w:sz w:val="26"/>
          <w:szCs w:val="26"/>
          <w:lang w:val="en-US"/>
        </w:rPr>
        <w:t>on</w:t>
      </w:r>
      <w:r w:rsidR="0050256A" w:rsidRPr="008B77E4">
        <w:rPr>
          <w:sz w:val="26"/>
          <w:szCs w:val="26"/>
        </w:rPr>
        <w:t xml:space="preserve"> </w:t>
      </w:r>
      <w:r w:rsidR="0050256A" w:rsidRPr="008B77E4">
        <w:rPr>
          <w:sz w:val="26"/>
          <w:szCs w:val="26"/>
          <w:lang w:val="en-US"/>
        </w:rPr>
        <w:t>Board</w:t>
      </w:r>
      <w:r w:rsidR="0050256A" w:rsidRPr="008B77E4">
        <w:rPr>
          <w:sz w:val="26"/>
          <w:szCs w:val="26"/>
        </w:rPr>
        <w:t>», означающей, что груз фактически погружен на борт судна без каких-либо замечаний по количеству, качеству, внешнему виду и пр., а также наличие отметки «</w:t>
      </w:r>
      <w:r w:rsidR="0050256A" w:rsidRPr="008B77E4">
        <w:rPr>
          <w:sz w:val="26"/>
          <w:szCs w:val="26"/>
          <w:lang w:val="en-US"/>
        </w:rPr>
        <w:t>Freight</w:t>
      </w:r>
      <w:r w:rsidR="0050256A" w:rsidRPr="008B77E4">
        <w:rPr>
          <w:sz w:val="26"/>
          <w:szCs w:val="26"/>
        </w:rPr>
        <w:t xml:space="preserve"> </w:t>
      </w:r>
      <w:r w:rsidR="0050256A" w:rsidRPr="008B77E4">
        <w:rPr>
          <w:sz w:val="26"/>
          <w:szCs w:val="26"/>
          <w:lang w:val="en-US"/>
        </w:rPr>
        <w:t>Pre</w:t>
      </w:r>
      <w:r w:rsidR="000624E5" w:rsidRPr="008B77E4">
        <w:rPr>
          <w:sz w:val="26"/>
          <w:szCs w:val="26"/>
          <w:lang w:val="en-US"/>
        </w:rPr>
        <w:t>paid</w:t>
      </w:r>
      <w:r w:rsidR="000624E5" w:rsidRPr="008B77E4">
        <w:rPr>
          <w:sz w:val="26"/>
          <w:szCs w:val="26"/>
        </w:rPr>
        <w:t>», свидетельствующей об оплате фрахта (если фрахт, согласно условиям контракта должен быть предоплачен).</w:t>
      </w:r>
      <w:proofErr w:type="gramEnd"/>
    </w:p>
    <w:p w:rsidR="00F1148F" w:rsidRPr="008B77E4" w:rsidRDefault="003E01E4" w:rsidP="00F1148F">
      <w:pPr>
        <w:pStyle w:val="1"/>
        <w:numPr>
          <w:ilvl w:val="0"/>
          <w:numId w:val="13"/>
        </w:numPr>
        <w:spacing w:before="120"/>
        <w:ind w:left="1281" w:hanging="357"/>
        <w:jc w:val="both"/>
        <w:rPr>
          <w:sz w:val="26"/>
          <w:szCs w:val="26"/>
        </w:rPr>
      </w:pPr>
      <w:r w:rsidRPr="008B77E4">
        <w:rPr>
          <w:color w:val="000000" w:themeColor="text1"/>
          <w:sz w:val="26"/>
          <w:szCs w:val="26"/>
        </w:rPr>
        <w:t xml:space="preserve">В </w:t>
      </w:r>
      <w:r w:rsidR="00F1148F" w:rsidRPr="008B77E4">
        <w:rPr>
          <w:color w:val="000000" w:themeColor="text1"/>
          <w:sz w:val="26"/>
          <w:szCs w:val="26"/>
        </w:rPr>
        <w:t xml:space="preserve">контрактах </w:t>
      </w:r>
      <w:r w:rsidR="00F1148F" w:rsidRPr="008B77E4">
        <w:rPr>
          <w:sz w:val="26"/>
          <w:szCs w:val="26"/>
        </w:rPr>
        <w:t xml:space="preserve">целесообразно предусматривать </w:t>
      </w:r>
      <w:r w:rsidR="00863038" w:rsidRPr="008B77E4">
        <w:rPr>
          <w:sz w:val="26"/>
          <w:szCs w:val="26"/>
        </w:rPr>
        <w:t>распределение между сторонами</w:t>
      </w:r>
      <w:r w:rsidR="00F1148F" w:rsidRPr="008B77E4">
        <w:rPr>
          <w:sz w:val="26"/>
          <w:szCs w:val="26"/>
        </w:rPr>
        <w:t xml:space="preserve"> банковских расходов</w:t>
      </w:r>
      <w:r w:rsidRPr="008B77E4">
        <w:rPr>
          <w:sz w:val="26"/>
          <w:szCs w:val="26"/>
        </w:rPr>
        <w:t xml:space="preserve"> (в </w:t>
      </w:r>
      <w:proofErr w:type="spellStart"/>
      <w:r w:rsidRPr="008B77E4">
        <w:rPr>
          <w:sz w:val="26"/>
          <w:szCs w:val="26"/>
        </w:rPr>
        <w:t>т.ч</w:t>
      </w:r>
      <w:proofErr w:type="spellEnd"/>
      <w:r w:rsidRPr="008B77E4">
        <w:rPr>
          <w:sz w:val="26"/>
          <w:szCs w:val="26"/>
        </w:rPr>
        <w:t>.</w:t>
      </w:r>
      <w:r w:rsidR="00F1148F" w:rsidRPr="008B77E4">
        <w:rPr>
          <w:sz w:val="26"/>
          <w:szCs w:val="26"/>
        </w:rPr>
        <w:t xml:space="preserve"> связанных с </w:t>
      </w:r>
      <w:r w:rsidRPr="008B77E4">
        <w:rPr>
          <w:sz w:val="26"/>
          <w:szCs w:val="26"/>
        </w:rPr>
        <w:t xml:space="preserve">выполнением платежей, </w:t>
      </w:r>
      <w:r w:rsidR="00F1148F" w:rsidRPr="008B77E4">
        <w:rPr>
          <w:sz w:val="26"/>
          <w:szCs w:val="26"/>
        </w:rPr>
        <w:t>открытием, изменением, пролонгацией и испол</w:t>
      </w:r>
      <w:r w:rsidR="00863038" w:rsidRPr="008B77E4">
        <w:rPr>
          <w:sz w:val="26"/>
          <w:szCs w:val="26"/>
        </w:rPr>
        <w:t>нением</w:t>
      </w:r>
      <w:r w:rsidR="00F1148F" w:rsidRPr="008B77E4">
        <w:rPr>
          <w:sz w:val="26"/>
          <w:szCs w:val="26"/>
        </w:rPr>
        <w:t xml:space="preserve"> аккредитива/гарантии</w:t>
      </w:r>
      <w:r w:rsidR="00863038" w:rsidRPr="008B77E4">
        <w:rPr>
          <w:sz w:val="26"/>
          <w:szCs w:val="26"/>
        </w:rPr>
        <w:t>/инкассо,</w:t>
      </w:r>
      <w:r w:rsidR="00F1148F" w:rsidRPr="008B77E4">
        <w:rPr>
          <w:sz w:val="26"/>
          <w:szCs w:val="26"/>
        </w:rPr>
        <w:t xml:space="preserve"> расходов по акцепту и хранению тратт; гербовых сборов</w:t>
      </w:r>
      <w:r w:rsidR="00863038" w:rsidRPr="008B77E4">
        <w:rPr>
          <w:sz w:val="26"/>
          <w:szCs w:val="26"/>
        </w:rPr>
        <w:t>)</w:t>
      </w:r>
      <w:r w:rsidR="00F1148F" w:rsidRPr="008B77E4">
        <w:rPr>
          <w:sz w:val="26"/>
          <w:szCs w:val="26"/>
        </w:rPr>
        <w:t xml:space="preserve">. </w:t>
      </w:r>
    </w:p>
    <w:p w:rsidR="00F1148F" w:rsidRPr="008B77E4" w:rsidRDefault="00863038" w:rsidP="00F1148F">
      <w:pPr>
        <w:pStyle w:val="1"/>
        <w:numPr>
          <w:ilvl w:val="0"/>
          <w:numId w:val="14"/>
        </w:numPr>
        <w:ind w:left="2001" w:hanging="357"/>
        <w:jc w:val="both"/>
        <w:rPr>
          <w:sz w:val="26"/>
          <w:szCs w:val="26"/>
        </w:rPr>
      </w:pPr>
      <w:r w:rsidRPr="008B77E4">
        <w:rPr>
          <w:sz w:val="26"/>
          <w:szCs w:val="26"/>
        </w:rPr>
        <w:t>Пр</w:t>
      </w:r>
      <w:r w:rsidR="00F1148F" w:rsidRPr="008B77E4">
        <w:rPr>
          <w:sz w:val="26"/>
          <w:szCs w:val="26"/>
        </w:rPr>
        <w:t xml:space="preserve">едпочтительно принять на себя только оплату банковских расходов и комиссий на территории своей страны. </w:t>
      </w:r>
    </w:p>
    <w:p w:rsidR="00F1148F" w:rsidRPr="008B77E4" w:rsidRDefault="00F1148F" w:rsidP="00F1148F">
      <w:pPr>
        <w:pStyle w:val="1"/>
        <w:numPr>
          <w:ilvl w:val="0"/>
          <w:numId w:val="14"/>
        </w:numPr>
        <w:spacing w:after="120"/>
        <w:jc w:val="both"/>
        <w:rPr>
          <w:sz w:val="26"/>
          <w:szCs w:val="26"/>
        </w:rPr>
      </w:pPr>
      <w:r w:rsidRPr="008B77E4">
        <w:rPr>
          <w:sz w:val="26"/>
          <w:szCs w:val="26"/>
        </w:rPr>
        <w:t xml:space="preserve">Не рекомендуется допускать принятие импортером на себя расходов по продлению и изменению аккредитивов в случае нарушения иностранным продавцом сроков поставки или других условий контрактов. </w:t>
      </w:r>
    </w:p>
    <w:p w:rsidR="00F1148F" w:rsidRPr="008B77E4" w:rsidRDefault="00F1148F" w:rsidP="00F1148F">
      <w:pPr>
        <w:pStyle w:val="a7"/>
        <w:spacing w:line="240" w:lineRule="auto"/>
        <w:ind w:firstLine="567"/>
        <w:jc w:val="both"/>
        <w:rPr>
          <w:rFonts w:ascii="Times New Roman" w:hAnsi="Times New Roman"/>
          <w:color w:val="0070C0"/>
          <w:sz w:val="26"/>
          <w:szCs w:val="26"/>
        </w:rPr>
      </w:pPr>
      <w:r w:rsidRPr="008B77E4">
        <w:rPr>
          <w:rFonts w:ascii="Times New Roman" w:eastAsia="Times New Roman" w:hAnsi="Times New Roman"/>
          <w:b/>
          <w:color w:val="0070C0"/>
          <w:sz w:val="26"/>
          <w:szCs w:val="26"/>
          <w:lang w:eastAsia="ru-RU"/>
        </w:rPr>
        <w:t>Рекомендации по применению аккредитивов</w:t>
      </w:r>
    </w:p>
    <w:p w:rsidR="00F1148F" w:rsidRPr="008B77E4" w:rsidRDefault="00F1148F" w:rsidP="00F1148F">
      <w:pPr>
        <w:pStyle w:val="a7"/>
        <w:numPr>
          <w:ilvl w:val="0"/>
          <w:numId w:val="13"/>
        </w:numPr>
        <w:spacing w:before="120" w:line="240" w:lineRule="auto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hAnsi="Times New Roman"/>
          <w:sz w:val="26"/>
          <w:szCs w:val="26"/>
        </w:rPr>
        <w:t>В целях обеспечения платежей и обязательств по исполнению внешнеторгового контракта, а также учета интересов сторон по сделке, рекомендуется использование документарного аккредитива.</w:t>
      </w:r>
    </w:p>
    <w:p w:rsidR="00F1148F" w:rsidRPr="008B77E4" w:rsidRDefault="00F1148F" w:rsidP="00F1148F">
      <w:pPr>
        <w:pStyle w:val="ae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аккредитивной форме расчетов наиболее важные условия аккредитива должны быть описаны в контракте в разделе платежных условий. К наиболее важным условиям аккредитива относятся</w:t>
      </w:r>
      <w:r w:rsidRPr="008B77E4">
        <w:rPr>
          <w:rFonts w:ascii="Times New Roman" w:hAnsi="Times New Roman"/>
          <w:sz w:val="26"/>
          <w:szCs w:val="26"/>
        </w:rPr>
        <w:t xml:space="preserve"> вид аккредитива, перечень документов, представляемых экспортером для получения платежа по аккредитиву, и требования к их оформлению, ответственность сторон за оплату банковских комиссий и расходов по аккредитиву. Также рекомендуется указывать в контракте дату (срок) открытия аккредитива, срок его действия, авизующий, исполняющий, подтверждающий банки, места/порты отгрузки и доставки, </w:t>
      </w:r>
      <w:r w:rsidR="00863038" w:rsidRPr="008B77E4">
        <w:rPr>
          <w:rFonts w:ascii="Times New Roman" w:hAnsi="Times New Roman"/>
          <w:sz w:val="26"/>
          <w:szCs w:val="26"/>
        </w:rPr>
        <w:t xml:space="preserve">наименование грузополучателя, </w:t>
      </w:r>
      <w:r w:rsidRPr="008B77E4">
        <w:rPr>
          <w:rFonts w:ascii="Times New Roman" w:hAnsi="Times New Roman"/>
          <w:sz w:val="26"/>
          <w:szCs w:val="26"/>
        </w:rPr>
        <w:t xml:space="preserve">возможность </w:t>
      </w:r>
      <w:r w:rsidR="009A1F57" w:rsidRPr="008B77E4">
        <w:rPr>
          <w:rFonts w:ascii="Times New Roman" w:hAnsi="Times New Roman"/>
          <w:sz w:val="26"/>
          <w:szCs w:val="26"/>
        </w:rPr>
        <w:t xml:space="preserve">или невозможность </w:t>
      </w:r>
      <w:r w:rsidRPr="008B77E4">
        <w:rPr>
          <w:rFonts w:ascii="Times New Roman" w:hAnsi="Times New Roman"/>
          <w:sz w:val="26"/>
          <w:szCs w:val="26"/>
        </w:rPr>
        <w:t>частичных оплат, частичных отгрузок и перегрузок</w:t>
      </w:r>
      <w:r w:rsidR="00863038" w:rsidRPr="008B77E4">
        <w:rPr>
          <w:rFonts w:ascii="Times New Roman" w:hAnsi="Times New Roman"/>
          <w:sz w:val="26"/>
          <w:szCs w:val="26"/>
        </w:rPr>
        <w:t>.</w:t>
      </w:r>
    </w:p>
    <w:p w:rsidR="00F1148F" w:rsidRPr="008B77E4" w:rsidRDefault="00F1148F" w:rsidP="00F1148F">
      <w:pPr>
        <w:pStyle w:val="a9"/>
        <w:numPr>
          <w:ilvl w:val="0"/>
          <w:numId w:val="13"/>
        </w:numPr>
        <w:spacing w:before="120"/>
        <w:jc w:val="both"/>
        <w:rPr>
          <w:sz w:val="26"/>
          <w:szCs w:val="26"/>
        </w:rPr>
      </w:pPr>
      <w:r w:rsidRPr="008B77E4">
        <w:rPr>
          <w:sz w:val="26"/>
          <w:szCs w:val="26"/>
        </w:rPr>
        <w:lastRenderedPageBreak/>
        <w:t>Аккредитив обеспечивает своевременность платежей и может предусматривать как оплату без отсрочки, так и с отсрочкой, согласованной сторонами, единовременную оплату или оплату частями по мере выполнения продавцом обязательств, оговоренных в контракте.</w:t>
      </w:r>
    </w:p>
    <w:p w:rsidR="00F1148F" w:rsidRPr="008B77E4" w:rsidRDefault="00F1148F" w:rsidP="00F1148F">
      <w:pPr>
        <w:pStyle w:val="3"/>
        <w:numPr>
          <w:ilvl w:val="0"/>
          <w:numId w:val="13"/>
        </w:numPr>
        <w:spacing w:before="120"/>
        <w:jc w:val="both"/>
        <w:rPr>
          <w:sz w:val="26"/>
          <w:szCs w:val="26"/>
        </w:rPr>
      </w:pPr>
      <w:r w:rsidRPr="008B77E4">
        <w:rPr>
          <w:sz w:val="26"/>
          <w:szCs w:val="26"/>
        </w:rPr>
        <w:t>В аккредитиве может быть установлена последняя дата или определены конкретные даты отгрузок, что позволяет контролировать график поставок.</w:t>
      </w:r>
    </w:p>
    <w:p w:rsidR="00553EC5" w:rsidRPr="008B77E4" w:rsidRDefault="00553EC5" w:rsidP="00553EC5">
      <w:pPr>
        <w:pStyle w:val="ae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hAnsi="Times New Roman"/>
          <w:color w:val="00B0F0"/>
          <w:sz w:val="26"/>
          <w:szCs w:val="26"/>
          <w:u w:val="single"/>
        </w:rPr>
        <w:t>Документы, представляемые в рамках аккредитива</w:t>
      </w:r>
      <w:r w:rsidRPr="008B77E4">
        <w:rPr>
          <w:rFonts w:ascii="Times New Roman" w:hAnsi="Times New Roman"/>
          <w:color w:val="00B0F0"/>
          <w:sz w:val="26"/>
          <w:szCs w:val="26"/>
        </w:rPr>
        <w:t xml:space="preserve"> </w:t>
      </w:r>
      <w:r w:rsidRPr="008B77E4">
        <w:rPr>
          <w:rFonts w:ascii="Times New Roman" w:eastAsia="Calibri" w:hAnsi="Times New Roman" w:cs="Times New Roman"/>
          <w:color w:val="FF0000"/>
          <w:sz w:val="26"/>
          <w:szCs w:val="26"/>
        </w:rPr>
        <w:t>(</w:t>
      </w:r>
      <w:r w:rsidR="009432BC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гиперссылка: </w:t>
      </w:r>
      <w:r w:rsidRPr="008B77E4">
        <w:rPr>
          <w:rFonts w:ascii="Times New Roman" w:eastAsia="Calibri" w:hAnsi="Times New Roman" w:cs="Times New Roman"/>
          <w:color w:val="FF0000"/>
          <w:sz w:val="26"/>
          <w:szCs w:val="26"/>
        </w:rPr>
        <w:t>переход к странице Б)</w:t>
      </w:r>
      <w:r w:rsidRPr="008B77E4">
        <w:rPr>
          <w:rFonts w:ascii="Times New Roman" w:hAnsi="Times New Roman"/>
          <w:sz w:val="26"/>
          <w:szCs w:val="26"/>
        </w:rPr>
        <w:t xml:space="preserve">, должны соответствовать характеру груза, а также применяемым условиям </w:t>
      </w:r>
      <w:proofErr w:type="spellStart"/>
      <w:r w:rsidRPr="008B77E4">
        <w:rPr>
          <w:rFonts w:ascii="Times New Roman" w:eastAsia="Calibri" w:hAnsi="Times New Roman" w:cs="Times New Roman"/>
          <w:color w:val="00B0F0"/>
          <w:sz w:val="26"/>
          <w:szCs w:val="26"/>
          <w:u w:val="single"/>
        </w:rPr>
        <w:t>Incoterms</w:t>
      </w:r>
      <w:proofErr w:type="spellEnd"/>
      <w:r w:rsidRPr="008B77E4">
        <w:rPr>
          <w:rFonts w:ascii="Times New Roman" w:eastAsia="Calibri" w:hAnsi="Times New Roman" w:cs="Times New Roman"/>
          <w:color w:val="00B0F0"/>
          <w:sz w:val="26"/>
          <w:szCs w:val="26"/>
          <w:u w:val="single"/>
        </w:rPr>
        <w:t>®</w:t>
      </w:r>
      <w:r w:rsidRPr="008B77E4">
        <w:rPr>
          <w:rFonts w:ascii="Times New Roman" w:hAnsi="Times New Roman" w:cs="Times New Roman"/>
          <w:sz w:val="26"/>
          <w:szCs w:val="26"/>
        </w:rPr>
        <w:t>.</w:t>
      </w:r>
      <w:r w:rsidRPr="008B77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B77E4">
        <w:rPr>
          <w:rFonts w:ascii="Times New Roman" w:eastAsia="Calibri" w:hAnsi="Times New Roman" w:cs="Times New Roman"/>
          <w:color w:val="FF0000"/>
          <w:sz w:val="26"/>
          <w:szCs w:val="26"/>
        </w:rPr>
        <w:t>(</w:t>
      </w:r>
      <w:r w:rsidR="009432BC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гиперссылка: </w:t>
      </w:r>
      <w:r w:rsidRPr="008B77E4">
        <w:rPr>
          <w:rFonts w:ascii="Times New Roman" w:eastAsia="Calibri" w:hAnsi="Times New Roman" w:cs="Times New Roman"/>
          <w:color w:val="FF0000"/>
          <w:sz w:val="26"/>
          <w:szCs w:val="26"/>
        </w:rPr>
        <w:t>переход к странице Г)</w:t>
      </w:r>
    </w:p>
    <w:p w:rsidR="00F1148F" w:rsidRPr="008B77E4" w:rsidRDefault="00F1148F" w:rsidP="00F1148F">
      <w:pPr>
        <w:pStyle w:val="ae"/>
        <w:numPr>
          <w:ilvl w:val="0"/>
          <w:numId w:val="13"/>
        </w:numPr>
        <w:spacing w:before="120" w:after="120" w:line="240" w:lineRule="auto"/>
        <w:ind w:left="1281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hAnsi="Times New Roman"/>
          <w:sz w:val="26"/>
          <w:szCs w:val="26"/>
        </w:rPr>
        <w:t xml:space="preserve">Покупатель может потребовать включения в условия аккредитива положения о необходимости представления документа, подтверждающего соответствие товара определенным качественным и количественным критериям (стандартам), в </w:t>
      </w:r>
      <w:proofErr w:type="spellStart"/>
      <w:r w:rsidRPr="008B77E4">
        <w:rPr>
          <w:rFonts w:ascii="Times New Roman" w:hAnsi="Times New Roman"/>
          <w:sz w:val="26"/>
          <w:szCs w:val="26"/>
        </w:rPr>
        <w:t>т.ч</w:t>
      </w:r>
      <w:proofErr w:type="spellEnd"/>
      <w:r w:rsidRPr="008B77E4">
        <w:rPr>
          <w:rFonts w:ascii="Times New Roman" w:hAnsi="Times New Roman"/>
          <w:sz w:val="26"/>
          <w:szCs w:val="26"/>
        </w:rPr>
        <w:t>. сертификата, свидетельствующего о проведении независимой экспертизы поставляемого товара.</w:t>
      </w:r>
    </w:p>
    <w:p w:rsidR="00F1148F" w:rsidRPr="008B77E4" w:rsidRDefault="00F1148F" w:rsidP="00F1148F">
      <w:pPr>
        <w:pStyle w:val="ae"/>
        <w:numPr>
          <w:ilvl w:val="0"/>
          <w:numId w:val="13"/>
        </w:numPr>
        <w:spacing w:before="120" w:after="120" w:line="240" w:lineRule="auto"/>
        <w:ind w:left="1281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hAnsi="Times New Roman"/>
          <w:sz w:val="26"/>
          <w:szCs w:val="26"/>
        </w:rPr>
        <w:t>Внесение в условия аккредитива наименования и реквизитов грузоотправителя и грузополучателя, указание места назначения, а также требования о необходимости представления документа, свидетельствующего об отгрузке и упаковке товара согласованным способом, обеспечивает выполнение продавцом соответствующих контрактных договоренностей, в том числе осуществление реальной отгрузки товара.</w:t>
      </w:r>
    </w:p>
    <w:p w:rsidR="00F1148F" w:rsidRPr="008B77E4" w:rsidRDefault="00F1148F" w:rsidP="00F1148F">
      <w:pPr>
        <w:pStyle w:val="ae"/>
        <w:numPr>
          <w:ilvl w:val="0"/>
          <w:numId w:val="15"/>
        </w:numPr>
        <w:spacing w:before="120" w:after="120" w:line="240" w:lineRule="auto"/>
        <w:ind w:left="1281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hAnsi="Times New Roman"/>
          <w:sz w:val="26"/>
          <w:szCs w:val="26"/>
        </w:rPr>
        <w:t>Рекомендуется устанавливать срок действия аккредитива таким образом, чтобы он превышал срок исполнения поставщиком/подрядчиком обязательств, за выполнение которых производится расчет по аккредитиву, минимум на 2 недели.</w:t>
      </w:r>
    </w:p>
    <w:p w:rsidR="00F1148F" w:rsidRDefault="00F1148F" w:rsidP="001F1C27">
      <w:pPr>
        <w:pStyle w:val="ae"/>
        <w:numPr>
          <w:ilvl w:val="0"/>
          <w:numId w:val="15"/>
        </w:numPr>
        <w:spacing w:before="120" w:after="120" w:line="240" w:lineRule="auto"/>
        <w:ind w:left="1281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hAnsi="Times New Roman"/>
          <w:sz w:val="26"/>
          <w:szCs w:val="26"/>
        </w:rPr>
        <w:t>Аккредитив должен подчиняться «Унифицированным правилам и обычаям для документарных аккредитивов» (редакция 2007 года, публикация Международной торговой палаты № 600).</w:t>
      </w:r>
    </w:p>
    <w:p w:rsidR="009432BC" w:rsidRDefault="009432BC" w:rsidP="009432BC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9432BC" w:rsidRDefault="009432BC" w:rsidP="009432BC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9432BC" w:rsidRPr="009432BC" w:rsidRDefault="009432BC" w:rsidP="009432BC">
      <w:pP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148F" w:rsidRPr="008B77E4" w:rsidRDefault="00F1148F" w:rsidP="00AE61A6">
      <w:pPr>
        <w:spacing w:after="120" w:line="240" w:lineRule="auto"/>
        <w:ind w:firstLine="567"/>
        <w:jc w:val="both"/>
        <w:rPr>
          <w:rFonts w:ascii="Times New Roman" w:hAnsi="Times New Roman"/>
          <w:color w:val="0070C0"/>
          <w:sz w:val="26"/>
          <w:szCs w:val="26"/>
        </w:rPr>
      </w:pPr>
      <w:r w:rsidRPr="008B77E4">
        <w:rPr>
          <w:rFonts w:ascii="Times New Roman" w:eastAsia="Times New Roman" w:hAnsi="Times New Roman"/>
          <w:b/>
          <w:color w:val="0070C0"/>
          <w:sz w:val="26"/>
          <w:szCs w:val="26"/>
          <w:lang w:eastAsia="ru-RU"/>
        </w:rPr>
        <w:t xml:space="preserve">Рекомендации по применению банковских гарантий </w:t>
      </w:r>
    </w:p>
    <w:p w:rsidR="00F1148F" w:rsidRPr="008B77E4" w:rsidRDefault="00F1148F" w:rsidP="00F1148F">
      <w:pPr>
        <w:pStyle w:val="ae"/>
        <w:numPr>
          <w:ilvl w:val="0"/>
          <w:numId w:val="16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Times New Roman" w:hAnsi="Times New Roman"/>
          <w:spacing w:val="-4"/>
          <w:sz w:val="26"/>
          <w:szCs w:val="26"/>
        </w:rPr>
      </w:pPr>
      <w:r w:rsidRPr="008B77E4">
        <w:rPr>
          <w:rFonts w:ascii="Times New Roman" w:hAnsi="Times New Roman"/>
          <w:sz w:val="26"/>
          <w:szCs w:val="26"/>
        </w:rPr>
        <w:lastRenderedPageBreak/>
        <w:t xml:space="preserve">Одним из способов обеспечения обязательств по контракту является банковская гарантия, с помощью которой </w:t>
      </w:r>
      <w:r w:rsidRPr="008B77E4">
        <w:rPr>
          <w:rFonts w:ascii="Times New Roman" w:hAnsi="Times New Roman"/>
          <w:spacing w:val="-4"/>
          <w:sz w:val="26"/>
          <w:szCs w:val="26"/>
        </w:rPr>
        <w:t>можно, не прибегая к судебному разбирательству, быстро удовлетворить денежные требования к контрагенту в случае нарушения им своих контрактных обязательств.</w:t>
      </w:r>
    </w:p>
    <w:p w:rsidR="00F1148F" w:rsidRPr="008B77E4" w:rsidRDefault="00F1148F" w:rsidP="00F1148F">
      <w:pPr>
        <w:pStyle w:val="ae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hAnsi="Times New Roman"/>
          <w:sz w:val="26"/>
          <w:szCs w:val="26"/>
        </w:rPr>
        <w:t xml:space="preserve">Рекомендуется включать в контракт условие об обеспечении обязательств в форме банковской гарантии с указанием ее суммы и срока действия, а также наименования банка, который будет выдавать гарантию. </w:t>
      </w:r>
    </w:p>
    <w:p w:rsidR="00F1148F" w:rsidRPr="008B77E4" w:rsidRDefault="00F1148F" w:rsidP="00F1148F">
      <w:pPr>
        <w:pStyle w:val="ae"/>
        <w:numPr>
          <w:ilvl w:val="0"/>
          <w:numId w:val="16"/>
        </w:numPr>
        <w:spacing w:before="120" w:after="120" w:line="240" w:lineRule="auto"/>
        <w:ind w:left="1281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hAnsi="Times New Roman"/>
          <w:sz w:val="26"/>
          <w:szCs w:val="26"/>
        </w:rPr>
        <w:t xml:space="preserve">Рекомендуется устанавливать срок действия гарантии таким образом, чтобы он превышал срок исполнения обеспечиваемого обязательства на 15-30 дней. </w:t>
      </w:r>
    </w:p>
    <w:p w:rsidR="00F1148F" w:rsidRPr="008B77E4" w:rsidRDefault="00F1148F" w:rsidP="00F1148F">
      <w:pPr>
        <w:pStyle w:val="ae"/>
        <w:numPr>
          <w:ilvl w:val="0"/>
          <w:numId w:val="16"/>
        </w:numPr>
        <w:spacing w:before="120" w:after="120" w:line="240" w:lineRule="auto"/>
        <w:ind w:left="1281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hAnsi="Times New Roman"/>
          <w:sz w:val="26"/>
          <w:szCs w:val="26"/>
        </w:rPr>
        <w:t>Проект гарантии, предварительно согласованный между сторонами и Банком, рекомендуется включить в качестве приложения в контракт.</w:t>
      </w:r>
    </w:p>
    <w:p w:rsidR="00F1148F" w:rsidRPr="008B77E4" w:rsidRDefault="00F1148F" w:rsidP="00F1148F">
      <w:pPr>
        <w:pStyle w:val="ae"/>
        <w:numPr>
          <w:ilvl w:val="0"/>
          <w:numId w:val="16"/>
        </w:numPr>
        <w:spacing w:before="120" w:after="120" w:line="240" w:lineRule="auto"/>
        <w:ind w:left="1281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B77E4">
        <w:rPr>
          <w:rFonts w:ascii="Times New Roman" w:hAnsi="Times New Roman"/>
          <w:sz w:val="26"/>
          <w:szCs w:val="26"/>
        </w:rPr>
        <w:t xml:space="preserve">В тех случаях, когда контрагент не принимает гарантию иностранного банка и настаивает на том, чтобы гарантия в его пользу была выдана банком его страны и/или подчинялась местному законодательству, Банк направляет инструкции о выдаче такой гарантии и </w:t>
      </w:r>
      <w:proofErr w:type="spellStart"/>
      <w:r w:rsidRPr="008B77E4">
        <w:rPr>
          <w:rFonts w:ascii="Times New Roman" w:hAnsi="Times New Roman"/>
          <w:sz w:val="26"/>
          <w:szCs w:val="26"/>
        </w:rPr>
        <w:t>контргарантию</w:t>
      </w:r>
      <w:proofErr w:type="spellEnd"/>
      <w:r w:rsidRPr="008B77E4">
        <w:rPr>
          <w:rFonts w:ascii="Times New Roman" w:hAnsi="Times New Roman"/>
          <w:sz w:val="26"/>
          <w:szCs w:val="26"/>
        </w:rPr>
        <w:t xml:space="preserve"> в банк страны контрагента, а банк страны контрагента выдает свою банковскую гарантию в пользу контрагента.</w:t>
      </w:r>
      <w:proofErr w:type="gramEnd"/>
    </w:p>
    <w:p w:rsidR="00F1148F" w:rsidRPr="008B77E4" w:rsidRDefault="00F1148F" w:rsidP="00F1148F">
      <w:pPr>
        <w:pStyle w:val="ae"/>
        <w:numPr>
          <w:ilvl w:val="0"/>
          <w:numId w:val="17"/>
        </w:numPr>
        <w:spacing w:before="120" w:after="120" w:line="240" w:lineRule="auto"/>
        <w:ind w:left="1281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hAnsi="Times New Roman"/>
          <w:sz w:val="26"/>
          <w:szCs w:val="26"/>
        </w:rPr>
        <w:t>В контракты, предусматривающие предоставление клиенту Банка гарантии иностранного банка, рекомендуется включать положение о передаче (</w:t>
      </w:r>
      <w:proofErr w:type="spellStart"/>
      <w:r w:rsidRPr="008B77E4">
        <w:rPr>
          <w:rFonts w:ascii="Times New Roman" w:hAnsi="Times New Roman"/>
          <w:sz w:val="26"/>
          <w:szCs w:val="26"/>
        </w:rPr>
        <w:t>авизовании</w:t>
      </w:r>
      <w:proofErr w:type="spellEnd"/>
      <w:r w:rsidRPr="008B77E4">
        <w:rPr>
          <w:rFonts w:ascii="Times New Roman" w:hAnsi="Times New Roman"/>
          <w:sz w:val="26"/>
          <w:szCs w:val="26"/>
        </w:rPr>
        <w:t xml:space="preserve">) такой гарантии через Банк. </w:t>
      </w:r>
    </w:p>
    <w:p w:rsidR="00F1148F" w:rsidRPr="008B77E4" w:rsidRDefault="00F1148F" w:rsidP="00F1148F">
      <w:pPr>
        <w:pStyle w:val="ae"/>
        <w:numPr>
          <w:ilvl w:val="0"/>
          <w:numId w:val="17"/>
        </w:numPr>
        <w:spacing w:before="120" w:after="120" w:line="240" w:lineRule="auto"/>
        <w:ind w:left="1281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hAnsi="Times New Roman"/>
          <w:sz w:val="26"/>
          <w:szCs w:val="26"/>
        </w:rPr>
        <w:t>Содержание банковской гарантии определяется условиями контракта. В целях соблюдения баланса интересов сторон Банком с учетом международной практики разработаны типовые формы банковских гарантий. Рекомендуем использовать эти формы при подготовке условий контракта.</w:t>
      </w:r>
    </w:p>
    <w:p w:rsidR="00F1148F" w:rsidRPr="008B77E4" w:rsidRDefault="00F1148F" w:rsidP="00F1148F">
      <w:pPr>
        <w:pStyle w:val="ae"/>
        <w:numPr>
          <w:ilvl w:val="0"/>
          <w:numId w:val="17"/>
        </w:numPr>
        <w:spacing w:before="120" w:after="120" w:line="240" w:lineRule="auto"/>
        <w:ind w:left="1281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B77E4">
        <w:rPr>
          <w:rFonts w:ascii="Times New Roman" w:hAnsi="Times New Roman"/>
          <w:sz w:val="26"/>
          <w:szCs w:val="26"/>
        </w:rPr>
        <w:t>При рассмотрении условий гарантии следует иметь в виду, что существуют условия, которые в различной степени отвечают интересам принципала (стороны, обязательства которой обеспечиваются гарантией) и бенефициара (стороны, в пользу которой выдается гарантия).</w:t>
      </w:r>
      <w:proofErr w:type="gramEnd"/>
    </w:p>
    <w:p w:rsidR="00CC677C" w:rsidRPr="008B77E4" w:rsidRDefault="00CC677C" w:rsidP="00F1148F">
      <w:pPr>
        <w:spacing w:before="120" w:after="120" w:line="240" w:lineRule="auto"/>
        <w:ind w:left="567" w:firstLine="709"/>
        <w:jc w:val="both"/>
        <w:rPr>
          <w:rFonts w:ascii="Times New Roman" w:hAnsi="Times New Roman"/>
          <w:color w:val="00B0F0"/>
          <w:sz w:val="26"/>
          <w:szCs w:val="26"/>
          <w:u w:val="single"/>
        </w:rPr>
      </w:pPr>
    </w:p>
    <w:p w:rsidR="000A12D9" w:rsidRPr="008B77E4" w:rsidRDefault="000A12D9" w:rsidP="00F1148F">
      <w:pPr>
        <w:spacing w:before="120" w:after="120" w:line="240" w:lineRule="auto"/>
        <w:ind w:left="567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8B77E4">
        <w:rPr>
          <w:rFonts w:ascii="Times New Roman" w:hAnsi="Times New Roman"/>
          <w:color w:val="00B0F0"/>
          <w:sz w:val="26"/>
          <w:szCs w:val="26"/>
          <w:u w:val="single"/>
        </w:rPr>
        <w:t>Условия гарантии, отвечающие интересам принципала</w:t>
      </w:r>
      <w:r w:rsidR="00E535D6" w:rsidRPr="008B77E4">
        <w:rPr>
          <w:rFonts w:ascii="Times New Roman" w:hAnsi="Times New Roman"/>
          <w:color w:val="00B0F0"/>
          <w:sz w:val="26"/>
          <w:szCs w:val="26"/>
          <w:u w:val="single"/>
        </w:rPr>
        <w:t xml:space="preserve"> </w:t>
      </w:r>
      <w:r w:rsidR="00E535D6" w:rsidRPr="008B77E4">
        <w:rPr>
          <w:rFonts w:ascii="Times New Roman" w:hAnsi="Times New Roman"/>
          <w:color w:val="FF0000"/>
          <w:sz w:val="26"/>
          <w:szCs w:val="26"/>
        </w:rPr>
        <w:t>(</w:t>
      </w:r>
      <w:r w:rsidR="009432BC">
        <w:rPr>
          <w:rFonts w:ascii="Times New Roman" w:hAnsi="Times New Roman"/>
          <w:color w:val="FF0000"/>
          <w:sz w:val="26"/>
          <w:szCs w:val="26"/>
        </w:rPr>
        <w:t xml:space="preserve">гиперссылка: </w:t>
      </w:r>
      <w:r w:rsidR="00E535D6" w:rsidRPr="008B77E4">
        <w:rPr>
          <w:rFonts w:ascii="Times New Roman" w:hAnsi="Times New Roman"/>
          <w:color w:val="FF0000"/>
          <w:sz w:val="26"/>
          <w:szCs w:val="26"/>
        </w:rPr>
        <w:t>переход к странице Д</w:t>
      </w:r>
      <w:proofErr w:type="gramStart"/>
      <w:r w:rsidR="00E535D6" w:rsidRPr="008B77E4">
        <w:rPr>
          <w:rFonts w:ascii="Times New Roman" w:hAnsi="Times New Roman"/>
          <w:color w:val="FF0000"/>
          <w:sz w:val="26"/>
          <w:szCs w:val="26"/>
        </w:rPr>
        <w:t>1</w:t>
      </w:r>
      <w:proofErr w:type="gramEnd"/>
      <w:r w:rsidR="00E535D6" w:rsidRPr="008B77E4">
        <w:rPr>
          <w:rFonts w:ascii="Times New Roman" w:hAnsi="Times New Roman"/>
          <w:color w:val="FF0000"/>
          <w:sz w:val="26"/>
          <w:szCs w:val="26"/>
        </w:rPr>
        <w:t>)</w:t>
      </w:r>
    </w:p>
    <w:p w:rsidR="005212BD" w:rsidRPr="008B77E4" w:rsidRDefault="00E535D6" w:rsidP="005212BD">
      <w:pPr>
        <w:spacing w:before="120" w:after="120" w:line="240" w:lineRule="auto"/>
        <w:ind w:left="567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8B77E4">
        <w:rPr>
          <w:rFonts w:ascii="Times New Roman" w:hAnsi="Times New Roman"/>
          <w:color w:val="00B0F0"/>
          <w:sz w:val="26"/>
          <w:szCs w:val="26"/>
          <w:u w:val="single"/>
        </w:rPr>
        <w:t>Условия гарантии, отвечающие интересам бенефициара</w:t>
      </w:r>
      <w:r w:rsidR="005212BD" w:rsidRPr="008B77E4">
        <w:rPr>
          <w:rFonts w:ascii="Times New Roman" w:hAnsi="Times New Roman"/>
          <w:color w:val="00B0F0"/>
          <w:sz w:val="26"/>
          <w:szCs w:val="26"/>
          <w:u w:val="single"/>
        </w:rPr>
        <w:t xml:space="preserve"> </w:t>
      </w:r>
      <w:r w:rsidR="005212BD" w:rsidRPr="008B77E4">
        <w:rPr>
          <w:rFonts w:ascii="Times New Roman" w:hAnsi="Times New Roman"/>
          <w:color w:val="FF0000"/>
          <w:sz w:val="26"/>
          <w:szCs w:val="26"/>
        </w:rPr>
        <w:t>(</w:t>
      </w:r>
      <w:r w:rsidR="009432BC">
        <w:rPr>
          <w:rFonts w:ascii="Times New Roman" w:hAnsi="Times New Roman"/>
          <w:color w:val="FF0000"/>
          <w:sz w:val="26"/>
          <w:szCs w:val="26"/>
        </w:rPr>
        <w:t xml:space="preserve">гиперссылка: </w:t>
      </w:r>
      <w:r w:rsidR="005212BD" w:rsidRPr="008B77E4">
        <w:rPr>
          <w:rFonts w:ascii="Times New Roman" w:hAnsi="Times New Roman"/>
          <w:color w:val="FF0000"/>
          <w:sz w:val="26"/>
          <w:szCs w:val="26"/>
        </w:rPr>
        <w:t>переход к странице Д</w:t>
      </w:r>
      <w:proofErr w:type="gramStart"/>
      <w:r w:rsidR="005212BD" w:rsidRPr="008B77E4">
        <w:rPr>
          <w:rFonts w:ascii="Times New Roman" w:hAnsi="Times New Roman"/>
          <w:color w:val="FF0000"/>
          <w:sz w:val="26"/>
          <w:szCs w:val="26"/>
        </w:rPr>
        <w:t>2</w:t>
      </w:r>
      <w:proofErr w:type="gramEnd"/>
      <w:r w:rsidR="005212BD" w:rsidRPr="008B77E4">
        <w:rPr>
          <w:rFonts w:ascii="Times New Roman" w:hAnsi="Times New Roman"/>
          <w:color w:val="FF0000"/>
          <w:sz w:val="26"/>
          <w:szCs w:val="26"/>
        </w:rPr>
        <w:t>)</w:t>
      </w:r>
    </w:p>
    <w:p w:rsidR="00C97C04" w:rsidRPr="008B77E4" w:rsidRDefault="00C97C04" w:rsidP="00E535D6">
      <w:pPr>
        <w:autoSpaceDE w:val="0"/>
        <w:autoSpaceDN w:val="0"/>
        <w:adjustRightInd w:val="0"/>
        <w:spacing w:after="120" w:line="240" w:lineRule="auto"/>
        <w:ind w:left="1276"/>
        <w:jc w:val="both"/>
        <w:rPr>
          <w:rFonts w:ascii="Times New Roman" w:hAnsi="Times New Roman"/>
          <w:b/>
          <w:color w:val="FF0000"/>
          <w:sz w:val="26"/>
          <w:szCs w:val="26"/>
          <w:lang w:eastAsia="ru-RU"/>
        </w:rPr>
      </w:pPr>
    </w:p>
    <w:p w:rsidR="001017A6" w:rsidRPr="008B77E4" w:rsidRDefault="001F48F6" w:rsidP="008F70CA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b/>
          <w:color w:val="FF0000"/>
          <w:sz w:val="26"/>
          <w:szCs w:val="26"/>
          <w:lang w:eastAsia="ru-RU"/>
        </w:rPr>
      </w:pPr>
      <w:r w:rsidRPr="008B77E4">
        <w:rPr>
          <w:rFonts w:ascii="Times New Roman" w:hAnsi="Times New Roman"/>
          <w:b/>
          <w:color w:val="FF0000"/>
          <w:sz w:val="26"/>
          <w:szCs w:val="26"/>
          <w:lang w:eastAsia="ru-RU"/>
        </w:rPr>
        <w:t>Страница</w:t>
      </w:r>
      <w:r w:rsidR="00B75BA9" w:rsidRPr="008B77E4">
        <w:rPr>
          <w:rFonts w:ascii="Times New Roman" w:hAnsi="Times New Roman"/>
          <w:b/>
          <w:color w:val="FF0000"/>
          <w:sz w:val="26"/>
          <w:szCs w:val="26"/>
          <w:lang w:eastAsia="ru-RU"/>
        </w:rPr>
        <w:t xml:space="preserve"> Г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8"/>
        <w:gridCol w:w="1126"/>
        <w:gridCol w:w="5505"/>
      </w:tblGrid>
      <w:tr w:rsidR="006521C4" w:rsidRPr="008B77E4" w:rsidTr="00BF0F74">
        <w:trPr>
          <w:jc w:val="center"/>
        </w:trPr>
        <w:tc>
          <w:tcPr>
            <w:tcW w:w="13443" w:type="dxa"/>
            <w:gridSpan w:val="3"/>
          </w:tcPr>
          <w:p w:rsidR="000C68A2" w:rsidRPr="008B77E4" w:rsidRDefault="000C68A2" w:rsidP="00EF1A1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36"/>
                <w:szCs w:val="36"/>
                <w:u w:val="single"/>
              </w:rPr>
            </w:pPr>
            <w:proofErr w:type="spellStart"/>
            <w:r w:rsidRPr="008B77E4">
              <w:rPr>
                <w:rFonts w:ascii="Times New Roman" w:eastAsia="Calibri" w:hAnsi="Times New Roman" w:cs="Times New Roman"/>
                <w:b/>
                <w:color w:val="0070C0"/>
                <w:sz w:val="36"/>
                <w:szCs w:val="36"/>
                <w:u w:val="single"/>
              </w:rPr>
              <w:lastRenderedPageBreak/>
              <w:t>Incoterms</w:t>
            </w:r>
            <w:proofErr w:type="spellEnd"/>
            <w:r w:rsidRPr="008B77E4">
              <w:rPr>
                <w:rFonts w:ascii="Times New Roman" w:eastAsia="Calibri" w:hAnsi="Times New Roman" w:cs="Times New Roman"/>
                <w:b/>
                <w:color w:val="0070C0"/>
                <w:sz w:val="36"/>
                <w:szCs w:val="36"/>
                <w:u w:val="single"/>
              </w:rPr>
              <w:t>®</w:t>
            </w:r>
          </w:p>
          <w:p w:rsidR="00BF0F74" w:rsidRPr="008B77E4" w:rsidRDefault="00BF0F74" w:rsidP="00EF1A1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36"/>
                <w:szCs w:val="36"/>
              </w:rPr>
            </w:pPr>
          </w:p>
        </w:tc>
      </w:tr>
      <w:tr w:rsidR="006521C4" w:rsidRPr="008B77E4" w:rsidTr="00BF0F74">
        <w:trPr>
          <w:jc w:val="center"/>
        </w:trPr>
        <w:tc>
          <w:tcPr>
            <w:tcW w:w="6315" w:type="dxa"/>
            <w:vAlign w:val="center"/>
          </w:tcPr>
          <w:p w:rsidR="000C68A2" w:rsidRPr="008B77E4" w:rsidRDefault="000C68A2" w:rsidP="00EF1A1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b/>
                <w:smallCaps/>
                <w:color w:val="0070C0"/>
                <w:sz w:val="26"/>
                <w:szCs w:val="26"/>
              </w:rPr>
            </w:pPr>
            <w:r w:rsidRPr="008B77E4">
              <w:rPr>
                <w:rFonts w:ascii="Times New Roman" w:eastAsia="Calibri" w:hAnsi="Times New Roman" w:cs="Times New Roman"/>
                <w:b/>
                <w:smallCaps/>
                <w:color w:val="0070C0"/>
                <w:sz w:val="26"/>
                <w:szCs w:val="26"/>
              </w:rPr>
              <w:t>регулируют</w:t>
            </w:r>
          </w:p>
        </w:tc>
        <w:tc>
          <w:tcPr>
            <w:tcW w:w="1246" w:type="dxa"/>
          </w:tcPr>
          <w:p w:rsidR="000C68A2" w:rsidRPr="008B77E4" w:rsidRDefault="000C68A2" w:rsidP="00EF1A1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b/>
                <w:smallCaps/>
                <w:color w:val="0070C0"/>
                <w:sz w:val="26"/>
                <w:szCs w:val="26"/>
              </w:rPr>
            </w:pPr>
          </w:p>
        </w:tc>
        <w:tc>
          <w:tcPr>
            <w:tcW w:w="5882" w:type="dxa"/>
            <w:vAlign w:val="center"/>
          </w:tcPr>
          <w:p w:rsidR="000C68A2" w:rsidRPr="008B77E4" w:rsidRDefault="000C68A2" w:rsidP="00BF0F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mallCaps/>
                <w:color w:val="0070C0"/>
                <w:sz w:val="26"/>
                <w:szCs w:val="26"/>
              </w:rPr>
            </w:pPr>
            <w:r w:rsidRPr="008B77E4">
              <w:rPr>
                <w:rFonts w:ascii="Times New Roman" w:eastAsia="Calibri" w:hAnsi="Times New Roman" w:cs="Times New Roman"/>
                <w:b/>
                <w:smallCaps/>
                <w:color w:val="0070C0"/>
                <w:sz w:val="26"/>
                <w:szCs w:val="26"/>
              </w:rPr>
              <w:t>не регулируют</w:t>
            </w:r>
          </w:p>
        </w:tc>
      </w:tr>
      <w:tr w:rsidR="00CD53F4" w:rsidRPr="008B77E4" w:rsidTr="00BF0F74">
        <w:trPr>
          <w:jc w:val="center"/>
        </w:trPr>
        <w:tc>
          <w:tcPr>
            <w:tcW w:w="6315" w:type="dxa"/>
            <w:vAlign w:val="center"/>
          </w:tcPr>
          <w:p w:rsidR="000C68A2" w:rsidRPr="008B77E4" w:rsidRDefault="000C68A2" w:rsidP="00BF0F74">
            <w:pPr>
              <w:pStyle w:val="ae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714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77E4">
              <w:rPr>
                <w:rFonts w:ascii="Times New Roman" w:eastAsia="Calibri" w:hAnsi="Times New Roman" w:cs="Times New Roman"/>
                <w:sz w:val="26"/>
                <w:szCs w:val="26"/>
              </w:rPr>
              <w:t>момент выполнения продавцом обязательств по поставке/ передаче товара</w:t>
            </w:r>
          </w:p>
        </w:tc>
        <w:tc>
          <w:tcPr>
            <w:tcW w:w="1246" w:type="dxa"/>
          </w:tcPr>
          <w:p w:rsidR="000C68A2" w:rsidRPr="008B77E4" w:rsidRDefault="000C68A2" w:rsidP="00C540C2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882" w:type="dxa"/>
            <w:vAlign w:val="center"/>
          </w:tcPr>
          <w:p w:rsidR="000C68A2" w:rsidRPr="008B77E4" w:rsidRDefault="000C68A2" w:rsidP="00BF0F74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77E4">
              <w:rPr>
                <w:rFonts w:ascii="Times New Roman" w:eastAsia="Calibri" w:hAnsi="Times New Roman" w:cs="Times New Roman"/>
                <w:sz w:val="26"/>
                <w:szCs w:val="26"/>
              </w:rPr>
              <w:t>правовую природу контракта, порядок разрешения споров и применимое право</w:t>
            </w:r>
          </w:p>
        </w:tc>
      </w:tr>
      <w:tr w:rsidR="00CD53F4" w:rsidRPr="008B77E4" w:rsidTr="00BF0F74">
        <w:trPr>
          <w:jc w:val="center"/>
        </w:trPr>
        <w:tc>
          <w:tcPr>
            <w:tcW w:w="6315" w:type="dxa"/>
            <w:vAlign w:val="center"/>
          </w:tcPr>
          <w:p w:rsidR="000C68A2" w:rsidRPr="008B77E4" w:rsidRDefault="000C68A2" w:rsidP="00BF0F74">
            <w:pPr>
              <w:pStyle w:val="ae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714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77E4">
              <w:rPr>
                <w:rFonts w:ascii="Times New Roman" w:eastAsia="Calibri" w:hAnsi="Times New Roman" w:cs="Times New Roman"/>
                <w:sz w:val="26"/>
                <w:szCs w:val="26"/>
              </w:rPr>
              <w:t>момент перехода риска случайной гибели и повреждения товара</w:t>
            </w:r>
          </w:p>
        </w:tc>
        <w:tc>
          <w:tcPr>
            <w:tcW w:w="1246" w:type="dxa"/>
          </w:tcPr>
          <w:p w:rsidR="000C68A2" w:rsidRPr="008B77E4" w:rsidRDefault="000C68A2" w:rsidP="00C540C2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882" w:type="dxa"/>
            <w:vAlign w:val="center"/>
          </w:tcPr>
          <w:p w:rsidR="000C68A2" w:rsidRPr="008B77E4" w:rsidRDefault="000C68A2" w:rsidP="00BF0F74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77E4">
              <w:rPr>
                <w:rFonts w:ascii="Times New Roman" w:eastAsia="Calibri" w:hAnsi="Times New Roman" w:cs="Times New Roman"/>
                <w:sz w:val="26"/>
                <w:szCs w:val="26"/>
              </w:rPr>
              <w:t>порядок оплаты товара</w:t>
            </w:r>
          </w:p>
        </w:tc>
      </w:tr>
      <w:tr w:rsidR="00CD53F4" w:rsidRPr="008B77E4" w:rsidTr="00BF0F74">
        <w:trPr>
          <w:jc w:val="center"/>
        </w:trPr>
        <w:tc>
          <w:tcPr>
            <w:tcW w:w="6315" w:type="dxa"/>
            <w:vAlign w:val="center"/>
          </w:tcPr>
          <w:p w:rsidR="000C68A2" w:rsidRPr="008B77E4" w:rsidRDefault="000C68A2" w:rsidP="00BF0F74">
            <w:pPr>
              <w:pStyle w:val="ae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714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77E4">
              <w:rPr>
                <w:rFonts w:ascii="Times New Roman" w:eastAsia="Calibri" w:hAnsi="Times New Roman" w:cs="Times New Roman"/>
                <w:sz w:val="26"/>
                <w:szCs w:val="26"/>
              </w:rPr>
              <w:t>распределение обязанностей по таможенному оформлению</w:t>
            </w:r>
          </w:p>
        </w:tc>
        <w:tc>
          <w:tcPr>
            <w:tcW w:w="1246" w:type="dxa"/>
          </w:tcPr>
          <w:p w:rsidR="000C68A2" w:rsidRPr="008B77E4" w:rsidRDefault="000C68A2" w:rsidP="00C540C2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882" w:type="dxa"/>
            <w:vAlign w:val="center"/>
          </w:tcPr>
          <w:p w:rsidR="000C68A2" w:rsidRPr="008B77E4" w:rsidRDefault="000C68A2" w:rsidP="00BF0F74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77E4">
              <w:rPr>
                <w:rFonts w:ascii="Times New Roman" w:eastAsia="Calibri" w:hAnsi="Times New Roman" w:cs="Times New Roman"/>
                <w:sz w:val="26"/>
                <w:szCs w:val="26"/>
              </w:rPr>
              <w:t>переход права собственности на товар</w:t>
            </w:r>
          </w:p>
        </w:tc>
      </w:tr>
      <w:tr w:rsidR="00CD53F4" w:rsidRPr="008B77E4" w:rsidTr="00BF0F74">
        <w:trPr>
          <w:jc w:val="center"/>
        </w:trPr>
        <w:tc>
          <w:tcPr>
            <w:tcW w:w="6315" w:type="dxa"/>
            <w:vAlign w:val="center"/>
          </w:tcPr>
          <w:p w:rsidR="000C68A2" w:rsidRPr="008B77E4" w:rsidRDefault="000C68A2" w:rsidP="00BF0F74">
            <w:pPr>
              <w:pStyle w:val="ae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714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77E4">
              <w:rPr>
                <w:rFonts w:ascii="Times New Roman" w:eastAsia="Calibri" w:hAnsi="Times New Roman" w:cs="Times New Roman"/>
                <w:sz w:val="26"/>
                <w:szCs w:val="26"/>
              </w:rPr>
              <w:t>распределение обязанностей по обеспечению безопасности товара</w:t>
            </w:r>
            <w:r w:rsidR="00050F10" w:rsidRPr="008B77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(Incoterms®2020)</w:t>
            </w:r>
          </w:p>
        </w:tc>
        <w:tc>
          <w:tcPr>
            <w:tcW w:w="1246" w:type="dxa"/>
          </w:tcPr>
          <w:p w:rsidR="000C68A2" w:rsidRPr="008B77E4" w:rsidRDefault="000C68A2" w:rsidP="00C540C2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882" w:type="dxa"/>
            <w:vAlign w:val="center"/>
          </w:tcPr>
          <w:p w:rsidR="000C68A2" w:rsidRPr="008B77E4" w:rsidRDefault="000C68A2" w:rsidP="00BF0F74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77E4">
              <w:rPr>
                <w:rFonts w:ascii="Times New Roman" w:eastAsia="Calibri" w:hAnsi="Times New Roman" w:cs="Times New Roman"/>
                <w:sz w:val="26"/>
                <w:szCs w:val="26"/>
              </w:rPr>
              <w:t>права интеллектуальной собственности</w:t>
            </w:r>
          </w:p>
        </w:tc>
      </w:tr>
      <w:tr w:rsidR="00CD53F4" w:rsidRPr="008B77E4" w:rsidTr="00BF0F74">
        <w:trPr>
          <w:jc w:val="center"/>
        </w:trPr>
        <w:tc>
          <w:tcPr>
            <w:tcW w:w="6315" w:type="dxa"/>
            <w:vAlign w:val="center"/>
          </w:tcPr>
          <w:p w:rsidR="000C68A2" w:rsidRPr="008B77E4" w:rsidRDefault="000C68A2" w:rsidP="00C540C2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46" w:type="dxa"/>
          </w:tcPr>
          <w:p w:rsidR="000C68A2" w:rsidRPr="008B77E4" w:rsidRDefault="000C68A2" w:rsidP="00C540C2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882" w:type="dxa"/>
            <w:vAlign w:val="center"/>
          </w:tcPr>
          <w:p w:rsidR="000C68A2" w:rsidRPr="008B77E4" w:rsidRDefault="000C68A2" w:rsidP="00E71D91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4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8B77E4">
              <w:rPr>
                <w:rFonts w:ascii="Times New Roman" w:eastAsia="Calibri" w:hAnsi="Times New Roman" w:cs="Times New Roman"/>
                <w:sz w:val="26"/>
                <w:szCs w:val="26"/>
              </w:rPr>
              <w:t>форс</w:t>
            </w:r>
            <w:proofErr w:type="gramEnd"/>
            <w:r w:rsidRPr="008B77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мажор</w:t>
            </w:r>
          </w:p>
        </w:tc>
      </w:tr>
      <w:tr w:rsidR="00CD53F4" w:rsidRPr="008B77E4" w:rsidTr="00BF0F74">
        <w:trPr>
          <w:jc w:val="center"/>
        </w:trPr>
        <w:tc>
          <w:tcPr>
            <w:tcW w:w="6315" w:type="dxa"/>
            <w:vAlign w:val="center"/>
          </w:tcPr>
          <w:p w:rsidR="000C68A2" w:rsidRPr="008B77E4" w:rsidRDefault="000C68A2" w:rsidP="00C540C2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46" w:type="dxa"/>
          </w:tcPr>
          <w:p w:rsidR="000C68A2" w:rsidRPr="008B77E4" w:rsidRDefault="000C68A2" w:rsidP="00C540C2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882" w:type="dxa"/>
            <w:vAlign w:val="center"/>
          </w:tcPr>
          <w:p w:rsidR="000C68A2" w:rsidRPr="008B77E4" w:rsidRDefault="000C68A2" w:rsidP="00E71D91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4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77E4">
              <w:rPr>
                <w:rFonts w:ascii="Times New Roman" w:eastAsia="Calibri" w:hAnsi="Times New Roman" w:cs="Times New Roman"/>
                <w:sz w:val="26"/>
                <w:szCs w:val="26"/>
              </w:rPr>
              <w:t>последствия нарушения условий контракта</w:t>
            </w:r>
          </w:p>
        </w:tc>
      </w:tr>
      <w:tr w:rsidR="000C68A2" w:rsidRPr="008B77E4" w:rsidTr="00BF0F74">
        <w:trPr>
          <w:jc w:val="center"/>
        </w:trPr>
        <w:tc>
          <w:tcPr>
            <w:tcW w:w="6315" w:type="dxa"/>
            <w:vAlign w:val="center"/>
          </w:tcPr>
          <w:p w:rsidR="000C68A2" w:rsidRPr="008B77E4" w:rsidRDefault="000C68A2" w:rsidP="00C540C2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46" w:type="dxa"/>
          </w:tcPr>
          <w:p w:rsidR="000C68A2" w:rsidRPr="008B77E4" w:rsidRDefault="000C68A2" w:rsidP="00C540C2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882" w:type="dxa"/>
            <w:vAlign w:val="center"/>
          </w:tcPr>
          <w:p w:rsidR="000C68A2" w:rsidRPr="008B77E4" w:rsidRDefault="00BA2343" w:rsidP="00E71D91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4" w:hanging="3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B77E4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="000C68A2" w:rsidRPr="008B77E4">
              <w:rPr>
                <w:rFonts w:ascii="Times New Roman" w:eastAsia="Calibri" w:hAnsi="Times New Roman" w:cs="Times New Roman"/>
                <w:sz w:val="26"/>
                <w:szCs w:val="26"/>
              </w:rPr>
              <w:t>оследствия введения санкций, тарифов, запретов</w:t>
            </w:r>
          </w:p>
        </w:tc>
      </w:tr>
    </w:tbl>
    <w:p w:rsidR="00EF1A1F" w:rsidRPr="008B77E4" w:rsidRDefault="00EF1A1F" w:rsidP="00341C01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41C01" w:rsidRPr="008B77E4" w:rsidRDefault="00341C01" w:rsidP="00341C01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77E4">
        <w:rPr>
          <w:rFonts w:ascii="Times New Roman" w:eastAsia="Calibri" w:hAnsi="Times New Roman" w:cs="Times New Roman"/>
          <w:sz w:val="26"/>
          <w:szCs w:val="26"/>
        </w:rPr>
        <w:t>При определении в контракте условий поставки товара могут использоваться Правила Incoterms®2010 (вступившие в силу в 2010 г.) или их новая версия –  Правила Incoterms®2020 (вступившие в силу в 2020 г.).</w:t>
      </w:r>
    </w:p>
    <w:p w:rsidR="007D2368" w:rsidRPr="008B77E4" w:rsidRDefault="007D2368" w:rsidP="00341C01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8B77E4">
        <w:rPr>
          <w:rFonts w:ascii="Times New Roman" w:eastAsia="Calibri" w:hAnsi="Times New Roman" w:cs="Times New Roman"/>
          <w:color w:val="00B0F0"/>
          <w:sz w:val="26"/>
          <w:szCs w:val="26"/>
          <w:u w:val="single"/>
        </w:rPr>
        <w:t>Узнать больше о Правилах Incoterms®2010</w:t>
      </w:r>
      <w:r w:rsidRPr="008B77E4">
        <w:rPr>
          <w:rFonts w:ascii="Times New Roman" w:eastAsia="Calibri" w:hAnsi="Times New Roman" w:cs="Times New Roman"/>
          <w:color w:val="00B0F0"/>
          <w:sz w:val="26"/>
          <w:szCs w:val="26"/>
        </w:rPr>
        <w:t xml:space="preserve"> </w:t>
      </w:r>
      <w:r w:rsidR="001F48F6" w:rsidRPr="008B77E4">
        <w:rPr>
          <w:rFonts w:ascii="Times New Roman" w:eastAsia="Calibri" w:hAnsi="Times New Roman" w:cs="Times New Roman"/>
          <w:color w:val="FF0000"/>
          <w:sz w:val="26"/>
          <w:szCs w:val="26"/>
        </w:rPr>
        <w:t>(</w:t>
      </w:r>
      <w:r w:rsidR="009432BC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гиперссылка: </w:t>
      </w:r>
      <w:r w:rsidR="001F48F6" w:rsidRPr="008B77E4">
        <w:rPr>
          <w:rFonts w:ascii="Times New Roman" w:eastAsia="Calibri" w:hAnsi="Times New Roman" w:cs="Times New Roman"/>
          <w:color w:val="FF0000"/>
          <w:sz w:val="26"/>
          <w:szCs w:val="26"/>
        </w:rPr>
        <w:t>переход к странице</w:t>
      </w:r>
      <w:r w:rsidRPr="008B77E4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Г</w:t>
      </w:r>
      <w:proofErr w:type="gramStart"/>
      <w:r w:rsidRPr="008B77E4">
        <w:rPr>
          <w:rFonts w:ascii="Times New Roman" w:eastAsia="Calibri" w:hAnsi="Times New Roman" w:cs="Times New Roman"/>
          <w:color w:val="FF0000"/>
          <w:sz w:val="26"/>
          <w:szCs w:val="26"/>
        </w:rPr>
        <w:t>1</w:t>
      </w:r>
      <w:proofErr w:type="gramEnd"/>
      <w:r w:rsidRPr="008B77E4">
        <w:rPr>
          <w:rFonts w:ascii="Times New Roman" w:eastAsia="Calibri" w:hAnsi="Times New Roman" w:cs="Times New Roman"/>
          <w:color w:val="FF0000"/>
          <w:sz w:val="26"/>
          <w:szCs w:val="26"/>
        </w:rPr>
        <w:t>)</w:t>
      </w:r>
    </w:p>
    <w:p w:rsidR="007D2368" w:rsidRPr="008B77E4" w:rsidRDefault="007D2368" w:rsidP="007D236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8B77E4">
        <w:rPr>
          <w:rFonts w:ascii="Times New Roman" w:eastAsia="Calibri" w:hAnsi="Times New Roman" w:cs="Times New Roman"/>
          <w:color w:val="00B0F0"/>
          <w:sz w:val="26"/>
          <w:szCs w:val="26"/>
          <w:u w:val="single"/>
        </w:rPr>
        <w:t>Узнать больше о Правилах Incoterms®2020</w:t>
      </w:r>
      <w:r w:rsidRPr="008B77E4">
        <w:rPr>
          <w:rFonts w:ascii="Times New Roman" w:eastAsia="Calibri" w:hAnsi="Times New Roman" w:cs="Times New Roman"/>
          <w:color w:val="00B0F0"/>
          <w:sz w:val="26"/>
          <w:szCs w:val="26"/>
        </w:rPr>
        <w:t xml:space="preserve"> </w:t>
      </w:r>
      <w:r w:rsidR="001F48F6" w:rsidRPr="008B77E4">
        <w:rPr>
          <w:rFonts w:ascii="Times New Roman" w:eastAsia="Calibri" w:hAnsi="Times New Roman" w:cs="Times New Roman"/>
          <w:color w:val="FF0000"/>
          <w:sz w:val="26"/>
          <w:szCs w:val="26"/>
        </w:rPr>
        <w:t>(</w:t>
      </w:r>
      <w:r w:rsidR="009432BC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гиперссылка: </w:t>
      </w:r>
      <w:r w:rsidR="001F48F6" w:rsidRPr="008B77E4">
        <w:rPr>
          <w:rFonts w:ascii="Times New Roman" w:eastAsia="Calibri" w:hAnsi="Times New Roman" w:cs="Times New Roman"/>
          <w:color w:val="FF0000"/>
          <w:sz w:val="26"/>
          <w:szCs w:val="26"/>
        </w:rPr>
        <w:t>переход к странице</w:t>
      </w:r>
      <w:r w:rsidRPr="008B77E4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Г</w:t>
      </w:r>
      <w:proofErr w:type="gramStart"/>
      <w:r w:rsidRPr="008B77E4">
        <w:rPr>
          <w:rFonts w:ascii="Times New Roman" w:eastAsia="Calibri" w:hAnsi="Times New Roman" w:cs="Times New Roman"/>
          <w:color w:val="FF0000"/>
          <w:sz w:val="26"/>
          <w:szCs w:val="26"/>
        </w:rPr>
        <w:t>2</w:t>
      </w:r>
      <w:proofErr w:type="gramEnd"/>
      <w:r w:rsidRPr="008B77E4">
        <w:rPr>
          <w:rFonts w:ascii="Times New Roman" w:eastAsia="Calibri" w:hAnsi="Times New Roman" w:cs="Times New Roman"/>
          <w:color w:val="FF0000"/>
          <w:sz w:val="26"/>
          <w:szCs w:val="26"/>
        </w:rPr>
        <w:t>)</w:t>
      </w:r>
    </w:p>
    <w:p w:rsidR="005212BD" w:rsidRPr="008B77E4" w:rsidRDefault="005212BD" w:rsidP="007D236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5212BD" w:rsidRPr="008B77E4" w:rsidRDefault="005212BD" w:rsidP="007D236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5212BD" w:rsidRPr="008B77E4" w:rsidRDefault="005212BD" w:rsidP="007D236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5212BD" w:rsidRPr="008B77E4" w:rsidRDefault="005212BD" w:rsidP="007D236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:rsidR="001017A6" w:rsidRPr="008B77E4" w:rsidRDefault="001F48F6" w:rsidP="008F70CA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b/>
          <w:color w:val="FF0000"/>
          <w:sz w:val="26"/>
          <w:szCs w:val="26"/>
          <w:lang w:eastAsia="ru-RU"/>
        </w:rPr>
      </w:pPr>
      <w:r w:rsidRPr="008B77E4">
        <w:rPr>
          <w:rFonts w:ascii="Times New Roman" w:hAnsi="Times New Roman"/>
          <w:b/>
          <w:color w:val="FF0000"/>
          <w:sz w:val="26"/>
          <w:szCs w:val="26"/>
          <w:lang w:eastAsia="ru-RU"/>
        </w:rPr>
        <w:t>Страница</w:t>
      </w:r>
      <w:r w:rsidR="00B75BA9" w:rsidRPr="008B77E4">
        <w:rPr>
          <w:rFonts w:ascii="Times New Roman" w:hAnsi="Times New Roman"/>
          <w:b/>
          <w:color w:val="FF0000"/>
          <w:sz w:val="26"/>
          <w:szCs w:val="26"/>
          <w:lang w:eastAsia="ru-RU"/>
        </w:rPr>
        <w:t xml:space="preserve"> Г</w:t>
      </w:r>
      <w:proofErr w:type="gramStart"/>
      <w:r w:rsidR="00B75BA9" w:rsidRPr="008B77E4">
        <w:rPr>
          <w:rFonts w:ascii="Times New Roman" w:hAnsi="Times New Roman"/>
          <w:b/>
          <w:color w:val="FF0000"/>
          <w:sz w:val="26"/>
          <w:szCs w:val="26"/>
          <w:lang w:eastAsia="ru-RU"/>
        </w:rPr>
        <w:t>1</w:t>
      </w:r>
      <w:proofErr w:type="gramEnd"/>
    </w:p>
    <w:p w:rsidR="001017A6" w:rsidRPr="008B77E4" w:rsidRDefault="00341C01" w:rsidP="00341C01">
      <w:pPr>
        <w:jc w:val="center"/>
        <w:rPr>
          <w:b/>
          <w:color w:val="0070C0"/>
          <w:sz w:val="36"/>
          <w:szCs w:val="36"/>
        </w:rPr>
      </w:pPr>
      <w:proofErr w:type="spellStart"/>
      <w:r w:rsidRPr="008B77E4">
        <w:rPr>
          <w:rFonts w:ascii="Times New Roman" w:eastAsia="Calibri" w:hAnsi="Times New Roman" w:cs="Times New Roman"/>
          <w:b/>
          <w:color w:val="0070C0"/>
          <w:sz w:val="36"/>
          <w:szCs w:val="36"/>
        </w:rPr>
        <w:lastRenderedPageBreak/>
        <w:t>Incoterms</w:t>
      </w:r>
      <w:proofErr w:type="spellEnd"/>
      <w:r w:rsidRPr="008B77E4">
        <w:rPr>
          <w:rFonts w:ascii="Times New Roman" w:eastAsia="Calibri" w:hAnsi="Times New Roman" w:cs="Times New Roman"/>
          <w:b/>
          <w:color w:val="0070C0"/>
          <w:sz w:val="36"/>
          <w:szCs w:val="36"/>
        </w:rPr>
        <w:t>® 2010</w:t>
      </w:r>
    </w:p>
    <w:tbl>
      <w:tblPr>
        <w:tblW w:w="12070" w:type="dxa"/>
        <w:jc w:val="center"/>
        <w:tblCellSpacing w:w="1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14"/>
        <w:gridCol w:w="813"/>
        <w:gridCol w:w="24"/>
        <w:gridCol w:w="2062"/>
        <w:gridCol w:w="6957"/>
      </w:tblGrid>
      <w:tr w:rsidR="001017A6" w:rsidRPr="008B77E4" w:rsidTr="00F572F3">
        <w:trPr>
          <w:tblCellSpacing w:w="12" w:type="dxa"/>
          <w:jc w:val="center"/>
        </w:trPr>
        <w:tc>
          <w:tcPr>
            <w:tcW w:w="2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Категория E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Отгрузка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9432BC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</w:pPr>
            <w:r w:rsidRPr="009432BC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0"/>
                <w:szCs w:val="20"/>
                <w:lang w:eastAsia="ru-RU"/>
              </w:rPr>
              <w:t>EXW</w:t>
            </w:r>
            <w:r w:rsidRPr="009432BC"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6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любые виды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транспорта  </w:t>
            </w:r>
          </w:p>
        </w:tc>
        <w:tc>
          <w:tcPr>
            <w:tcW w:w="6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EX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Works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...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named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place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)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9432BC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  <w:lang w:eastAsia="ru-RU"/>
              </w:rPr>
              <w:t>Франко завод ( ...название места)</w:t>
            </w:r>
            <w:r w:rsidRPr="009432BC"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Переход рисков: В момент передачи товара на складе продавца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Экспортные таможенные формальности: Ответственность покупателя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Импортные таможенные формальности: Ответственность покупателя  </w:t>
            </w:r>
          </w:p>
        </w:tc>
      </w:tr>
      <w:tr w:rsidR="001017A6" w:rsidRPr="008B77E4" w:rsidTr="00F572F3">
        <w:trPr>
          <w:tblCellSpacing w:w="12" w:type="dxa"/>
          <w:jc w:val="center"/>
        </w:trPr>
        <w:tc>
          <w:tcPr>
            <w:tcW w:w="21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Категория F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Основная перевозка не оплачена продавцом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9432BC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</w:pPr>
            <w:r w:rsidRPr="009432BC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0"/>
                <w:szCs w:val="20"/>
                <w:lang w:eastAsia="ru-RU"/>
              </w:rPr>
              <w:t>FCA</w:t>
            </w:r>
            <w:r w:rsidRPr="009432BC"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6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любые виды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транспорта </w:t>
            </w:r>
          </w:p>
        </w:tc>
        <w:tc>
          <w:tcPr>
            <w:tcW w:w="6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Free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Carrier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(...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named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place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)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9432BC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  <w:lang w:eastAsia="ru-RU"/>
              </w:rPr>
              <w:t>Франко перевозчик (...название места)</w:t>
            </w:r>
            <w:r w:rsidRPr="008B77E4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Переход рисков: В момент передачи перевозчику на складе продавца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Экспортные таможенные формальности: Ответственность продавца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Импортные таможенные формальности: Ответственность покупателя </w:t>
            </w:r>
          </w:p>
        </w:tc>
      </w:tr>
      <w:tr w:rsidR="001017A6" w:rsidRPr="008B77E4" w:rsidTr="00F572F3">
        <w:trPr>
          <w:tblCellSpacing w:w="12" w:type="dxa"/>
          <w:jc w:val="center"/>
        </w:trPr>
        <w:tc>
          <w:tcPr>
            <w:tcW w:w="21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9432BC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</w:pPr>
            <w:r w:rsidRPr="009432BC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0"/>
                <w:szCs w:val="20"/>
                <w:lang w:eastAsia="ru-RU"/>
              </w:rPr>
              <w:t>FAS</w:t>
            </w:r>
            <w:r w:rsidRPr="009432BC"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6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морские и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внутренние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водные перевозки</w:t>
            </w:r>
          </w:p>
        </w:tc>
        <w:tc>
          <w:tcPr>
            <w:tcW w:w="6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Free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Alongside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Ship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(...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named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port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of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shipment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)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9432BC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  <w:lang w:eastAsia="ru-RU"/>
              </w:rPr>
              <w:t>Франко вдоль борта судна (... название порта отгрузки)</w:t>
            </w:r>
            <w:r w:rsidRPr="009432BC"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Переход рисков: В момент размещения товара вдоль борта судна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Экспортные таможенные формальности: Ответственность продавца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Импортные таможенные формальности: Ответственность покупателя</w:t>
            </w:r>
          </w:p>
        </w:tc>
      </w:tr>
      <w:tr w:rsidR="001017A6" w:rsidRPr="008B77E4" w:rsidTr="00F572F3">
        <w:trPr>
          <w:tblCellSpacing w:w="12" w:type="dxa"/>
          <w:jc w:val="center"/>
        </w:trPr>
        <w:tc>
          <w:tcPr>
            <w:tcW w:w="21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9432BC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</w:pPr>
            <w:r w:rsidRPr="009432BC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0"/>
                <w:szCs w:val="20"/>
                <w:lang w:eastAsia="ru-RU"/>
              </w:rPr>
              <w:t>FOB</w:t>
            </w:r>
            <w:r w:rsidRPr="009432BC"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6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морские и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внутренние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водные перевозки</w:t>
            </w:r>
          </w:p>
        </w:tc>
        <w:tc>
          <w:tcPr>
            <w:tcW w:w="6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Free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On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Board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(...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named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port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of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shipment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)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9432BC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  <w:lang w:eastAsia="ru-RU"/>
              </w:rPr>
              <w:t>Франко борт (... название порта отгрузки)</w:t>
            </w:r>
            <w:r w:rsidRPr="008B77E4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Переход рисков: С момента полной погрузки на борт судна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Экспортные таможенные формальности: Ответственность продавца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Импортные таможенные формальности: Ответственность покупателя</w:t>
            </w:r>
          </w:p>
        </w:tc>
      </w:tr>
      <w:tr w:rsidR="001017A6" w:rsidRPr="008B77E4" w:rsidTr="00F572F3">
        <w:trPr>
          <w:tblCellSpacing w:w="12" w:type="dxa"/>
          <w:jc w:val="center"/>
        </w:trPr>
        <w:tc>
          <w:tcPr>
            <w:tcW w:w="21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Категория C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Основная перевозка оплачена продавцом 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9432BC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</w:pPr>
            <w:r w:rsidRPr="009432BC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0"/>
                <w:szCs w:val="20"/>
                <w:lang w:eastAsia="ru-RU"/>
              </w:rPr>
              <w:t>CFR</w:t>
            </w:r>
            <w:r w:rsidRPr="009432BC"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206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морские и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внутренние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водные перевозки </w:t>
            </w:r>
          </w:p>
        </w:tc>
        <w:tc>
          <w:tcPr>
            <w:tcW w:w="6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Cost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and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Freight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(...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named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port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of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destination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)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9432BC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  <w:lang w:eastAsia="ru-RU"/>
              </w:rPr>
              <w:t>Стоимость и фрахт (... название порта назначения)</w:t>
            </w:r>
            <w:r w:rsidRPr="009432BC"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Переход рисков: С момента полной погрузки на борт судна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Экспортные таможенные формальности: Ответственность продавца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Импортные таможенные формальности: Ответственность покупателя </w:t>
            </w:r>
          </w:p>
        </w:tc>
      </w:tr>
      <w:tr w:rsidR="001017A6" w:rsidRPr="008B77E4" w:rsidTr="00F572F3">
        <w:trPr>
          <w:tblCellSpacing w:w="12" w:type="dxa"/>
          <w:jc w:val="center"/>
        </w:trPr>
        <w:tc>
          <w:tcPr>
            <w:tcW w:w="21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9432BC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</w:pPr>
            <w:r w:rsidRPr="009432BC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0"/>
                <w:szCs w:val="20"/>
                <w:lang w:eastAsia="ru-RU"/>
              </w:rPr>
              <w:t>CIF</w:t>
            </w:r>
            <w:r w:rsidRPr="009432BC"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6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морские и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внутренние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водные перевозки</w:t>
            </w:r>
          </w:p>
        </w:tc>
        <w:tc>
          <w:tcPr>
            <w:tcW w:w="6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Cost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Insurance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and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Freight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(...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named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port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of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destination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)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9432BC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  <w:lang w:eastAsia="ru-RU"/>
              </w:rPr>
              <w:t>Стоимость, страхование и фрахт (...название порта назначения)</w:t>
            </w:r>
            <w:r w:rsidRPr="009432BC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Переход рисков: С момента полной погрузки на борт судна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Экспортные таможенные формальности: Ответственность продавца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Импортные таможенные формальности: Ответственность покупателя</w:t>
            </w:r>
          </w:p>
        </w:tc>
      </w:tr>
      <w:tr w:rsidR="001017A6" w:rsidRPr="008B77E4" w:rsidTr="00F572F3">
        <w:trPr>
          <w:tblCellSpacing w:w="12" w:type="dxa"/>
          <w:jc w:val="center"/>
        </w:trPr>
        <w:tc>
          <w:tcPr>
            <w:tcW w:w="21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9432BC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</w:pPr>
            <w:r w:rsidRPr="009432BC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0"/>
                <w:szCs w:val="20"/>
                <w:lang w:eastAsia="ru-RU"/>
              </w:rPr>
              <w:t>CIP</w:t>
            </w:r>
            <w:r w:rsidRPr="009432BC"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6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любые виды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транспорта</w:t>
            </w:r>
          </w:p>
        </w:tc>
        <w:tc>
          <w:tcPr>
            <w:tcW w:w="6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Carriage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and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Insurance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Paid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Тo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(...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named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place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of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destination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)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9432BC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  <w:lang w:eastAsia="ru-RU"/>
              </w:rPr>
              <w:t>Фрахт/перевозка и страхование оплачены до (...</w:t>
            </w:r>
            <w:proofErr w:type="spellStart"/>
            <w:r w:rsidRPr="009432BC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  <w:lang w:eastAsia="ru-RU"/>
              </w:rPr>
              <w:t>назв</w:t>
            </w:r>
            <w:proofErr w:type="gramStart"/>
            <w:r w:rsidRPr="009432BC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  <w:lang w:eastAsia="ru-RU"/>
              </w:rPr>
              <w:t>.м</w:t>
            </w:r>
            <w:proofErr w:type="gramEnd"/>
            <w:r w:rsidRPr="009432BC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  <w:lang w:eastAsia="ru-RU"/>
              </w:rPr>
              <w:t>еста</w:t>
            </w:r>
            <w:proofErr w:type="spellEnd"/>
            <w:r w:rsidRPr="009432BC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  <w:lang w:eastAsia="ru-RU"/>
              </w:rPr>
              <w:t xml:space="preserve"> назначения)</w:t>
            </w:r>
            <w:r w:rsidRPr="008B77E4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Переход рисков: В момент доставки/передачи перевозчику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Экспортные таможенные формальности: Ответственность продавца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Импортные таможенные формальности: Ответственность покупателя</w:t>
            </w:r>
          </w:p>
        </w:tc>
      </w:tr>
      <w:tr w:rsidR="001017A6" w:rsidRPr="008B77E4" w:rsidTr="00F572F3">
        <w:trPr>
          <w:tblCellSpacing w:w="12" w:type="dxa"/>
          <w:jc w:val="center"/>
        </w:trPr>
        <w:tc>
          <w:tcPr>
            <w:tcW w:w="21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9432BC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</w:pPr>
            <w:r w:rsidRPr="009432BC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0"/>
                <w:szCs w:val="20"/>
                <w:lang w:eastAsia="ru-RU"/>
              </w:rPr>
              <w:t>CPT</w:t>
            </w:r>
            <w:r w:rsidRPr="009432BC"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6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любые виды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транспорта</w:t>
            </w:r>
          </w:p>
        </w:tc>
        <w:tc>
          <w:tcPr>
            <w:tcW w:w="6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Carriage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Paid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To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(...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named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place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of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destination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)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9432BC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  <w:lang w:eastAsia="ru-RU"/>
              </w:rPr>
              <w:t xml:space="preserve">Фрахт/перевозка оплачены </w:t>
            </w:r>
            <w:proofErr w:type="gramStart"/>
            <w:r w:rsidRPr="009432BC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  <w:lang w:eastAsia="ru-RU"/>
              </w:rPr>
              <w:t>до</w:t>
            </w:r>
            <w:proofErr w:type="gramEnd"/>
            <w:r w:rsidRPr="009432BC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  <w:lang w:eastAsia="ru-RU"/>
              </w:rPr>
              <w:t xml:space="preserve"> (...</w:t>
            </w:r>
            <w:proofErr w:type="gramStart"/>
            <w:r w:rsidRPr="009432BC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  <w:lang w:eastAsia="ru-RU"/>
              </w:rPr>
              <w:t>название</w:t>
            </w:r>
            <w:proofErr w:type="gramEnd"/>
            <w:r w:rsidRPr="009432BC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  <w:lang w:eastAsia="ru-RU"/>
              </w:rPr>
              <w:t xml:space="preserve"> места назначения)</w:t>
            </w:r>
            <w:r w:rsidRPr="009432BC"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Переход рисков: В момент доставки/передачи перевозчику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Экспортные таможенные формальности: Ответственность продавца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Импортные таможенные формальности: Ответственность покупателя</w:t>
            </w:r>
          </w:p>
        </w:tc>
      </w:tr>
      <w:tr w:rsidR="001017A6" w:rsidRPr="008B77E4" w:rsidTr="00F572F3">
        <w:trPr>
          <w:tblCellSpacing w:w="12" w:type="dxa"/>
          <w:jc w:val="center"/>
        </w:trPr>
        <w:tc>
          <w:tcPr>
            <w:tcW w:w="21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Категория D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Доставка </w:t>
            </w:r>
          </w:p>
        </w:tc>
        <w:tc>
          <w:tcPr>
            <w:tcW w:w="81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9432BC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</w:pPr>
            <w:r w:rsidRPr="009432BC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0"/>
                <w:szCs w:val="20"/>
                <w:lang w:val="en-US" w:eastAsia="ru-RU"/>
              </w:rPr>
              <w:t>DAT</w:t>
            </w:r>
            <w:r w:rsidRPr="009432BC"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любые виды </w:t>
            </w:r>
            <w:r w:rsidRPr="008B7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транспорта</w:t>
            </w:r>
          </w:p>
        </w:tc>
        <w:tc>
          <w:tcPr>
            <w:tcW w:w="6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Delivered</w:t>
            </w:r>
            <w:r w:rsidRPr="008B77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77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</w:t>
            </w:r>
            <w:r w:rsidRPr="008B77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77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Terminal</w:t>
            </w:r>
            <w:r w:rsidRPr="008B77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(... </w:t>
            </w:r>
            <w:r w:rsidRPr="008B77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named</w:t>
            </w:r>
            <w:r w:rsidRPr="008B77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77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terminal</w:t>
            </w:r>
            <w:r w:rsidRPr="008B77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77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of</w:t>
            </w:r>
            <w:r w:rsidRPr="008B77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77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destination</w:t>
            </w:r>
            <w:r w:rsidRPr="008B77E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8B7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77E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32BC">
              <w:rPr>
                <w:rFonts w:ascii="Times New Roman" w:eastAsia="Arial Unicode MS" w:hAnsi="Times New Roman" w:cs="Times New Roman"/>
                <w:b/>
                <w:color w:val="ED7D31" w:themeColor="accent2"/>
                <w:sz w:val="20"/>
                <w:szCs w:val="20"/>
              </w:rPr>
              <w:t>Поставка на терминале</w:t>
            </w:r>
            <w:r w:rsidR="00AE61A6" w:rsidRPr="009432BC">
              <w:rPr>
                <w:rFonts w:ascii="Times New Roman" w:eastAsia="Arial Unicode MS" w:hAnsi="Times New Roman" w:cs="Times New Roman"/>
                <w:b/>
                <w:color w:val="ED7D31" w:themeColor="accent2"/>
                <w:sz w:val="20"/>
                <w:szCs w:val="20"/>
              </w:rPr>
              <w:t xml:space="preserve"> </w:t>
            </w:r>
            <w:r w:rsidRPr="009432BC">
              <w:rPr>
                <w:rFonts w:ascii="Times New Roman" w:eastAsia="Arial Unicode MS" w:hAnsi="Times New Roman" w:cs="Times New Roman"/>
                <w:b/>
                <w:color w:val="ED7D31" w:themeColor="accent2"/>
                <w:sz w:val="20"/>
                <w:szCs w:val="20"/>
              </w:rPr>
              <w:t xml:space="preserve"> (... название терминала)</w:t>
            </w:r>
            <w:r w:rsidRPr="009432BC">
              <w:rPr>
                <w:rFonts w:ascii="Times New Roman" w:eastAsia="Arial Unicode MS" w:hAnsi="Times New Roman" w:cs="Times New Roman"/>
                <w:b/>
                <w:color w:val="ED7D31" w:themeColor="accent2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 рисков: В момент доставки товара на терминал</w:t>
            </w:r>
          </w:p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Экспортные таможенные формальности: Ответственность продавца</w:t>
            </w:r>
            <w:r w:rsidRPr="008B7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Импортные таможенные формальности: Ответственность покупателя </w:t>
            </w:r>
          </w:p>
        </w:tc>
      </w:tr>
      <w:tr w:rsidR="001017A6" w:rsidRPr="008B77E4" w:rsidTr="00F572F3">
        <w:trPr>
          <w:tblCellSpacing w:w="12" w:type="dxa"/>
          <w:jc w:val="center"/>
        </w:trPr>
        <w:tc>
          <w:tcPr>
            <w:tcW w:w="21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9432BC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</w:pPr>
            <w:r w:rsidRPr="009432BC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0"/>
                <w:szCs w:val="20"/>
                <w:lang w:eastAsia="ru-RU"/>
              </w:rPr>
              <w:t>DAP</w:t>
            </w:r>
            <w:r w:rsidRPr="009432BC"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любые виды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транспорта</w:t>
            </w:r>
          </w:p>
        </w:tc>
        <w:tc>
          <w:tcPr>
            <w:tcW w:w="6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Delivered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At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Piont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(...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named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point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of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destination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)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9432BC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  <w:lang w:eastAsia="ru-RU"/>
              </w:rPr>
              <w:t xml:space="preserve">Поставка в пункте </w:t>
            </w:r>
            <w:r w:rsidR="00AE61A6" w:rsidRPr="009432BC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  <w:lang w:eastAsia="ru-RU"/>
              </w:rPr>
              <w:t xml:space="preserve"> </w:t>
            </w:r>
            <w:r w:rsidRPr="009432BC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  <w:lang w:eastAsia="ru-RU"/>
              </w:rPr>
              <w:t>(... название пункта)</w:t>
            </w:r>
            <w:r w:rsidRPr="009432BC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Риски: В момент доставки товара в пункт указанный покупателем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Экспортные таможенные формальности: Ответственность продавца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Импортные таможенные формальности: Ответственность покупателя</w:t>
            </w:r>
          </w:p>
        </w:tc>
      </w:tr>
      <w:tr w:rsidR="001017A6" w:rsidRPr="008B77E4" w:rsidTr="00F572F3">
        <w:trPr>
          <w:tblCellSpacing w:w="12" w:type="dxa"/>
          <w:jc w:val="center"/>
        </w:trPr>
        <w:tc>
          <w:tcPr>
            <w:tcW w:w="21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9432BC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</w:pPr>
            <w:r w:rsidRPr="009432BC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0"/>
                <w:szCs w:val="20"/>
                <w:lang w:eastAsia="ru-RU"/>
              </w:rPr>
              <w:t>DDP</w:t>
            </w:r>
            <w:r w:rsidRPr="009432BC">
              <w:rPr>
                <w:rFonts w:ascii="Times New Roman" w:eastAsia="Times New Roman" w:hAnsi="Times New Roman" w:cs="Times New Roman"/>
                <w:color w:val="ED7D31" w:themeColor="accent2"/>
                <w:sz w:val="20"/>
                <w:szCs w:val="20"/>
                <w:lang w:eastAsia="ru-RU"/>
              </w:rPr>
              <w:t xml:space="preserve">   </w:t>
            </w:r>
          </w:p>
        </w:tc>
        <w:tc>
          <w:tcPr>
            <w:tcW w:w="20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любые виды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транспорта</w:t>
            </w:r>
          </w:p>
        </w:tc>
        <w:tc>
          <w:tcPr>
            <w:tcW w:w="6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Delivered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Duty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Paid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(...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named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place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of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destination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)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9432BC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  <w:lang w:eastAsia="ru-RU"/>
              </w:rPr>
              <w:t>Поставка с оплатой пошлины (... название места назначения)</w:t>
            </w:r>
            <w:r w:rsidRPr="008B77E4">
              <w:rPr>
                <w:rFonts w:ascii="Times New Roman" w:eastAsia="Times New Roman" w:hAnsi="Times New Roman" w:cs="Times New Roman"/>
                <w:b/>
                <w:color w:val="00B0F0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Переход рисков: В момент передачи товара в распоряжение покупателя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Экспортные таможенные формальности: Ответственность продавца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Импортные таможенные формальности: Ответственность продавца</w:t>
            </w:r>
          </w:p>
        </w:tc>
      </w:tr>
    </w:tbl>
    <w:p w:rsidR="001017A6" w:rsidRPr="008B77E4" w:rsidRDefault="001017A6" w:rsidP="001017A6"/>
    <w:p w:rsidR="00F1148F" w:rsidRPr="008B77E4" w:rsidRDefault="00F1148F" w:rsidP="001017A6"/>
    <w:p w:rsidR="00C97C04" w:rsidRPr="008B77E4" w:rsidRDefault="00C97C04" w:rsidP="001017A6"/>
    <w:p w:rsidR="00F1148F" w:rsidRPr="008B77E4" w:rsidRDefault="00F1148F" w:rsidP="001017A6"/>
    <w:p w:rsidR="00CD53F4" w:rsidRPr="008B77E4" w:rsidRDefault="00CD53F4" w:rsidP="001017A6"/>
    <w:p w:rsidR="00F1148F" w:rsidRPr="008B77E4" w:rsidRDefault="00F1148F" w:rsidP="001017A6"/>
    <w:p w:rsidR="00341C01" w:rsidRPr="008B77E4" w:rsidRDefault="001F48F6" w:rsidP="00341C01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b/>
          <w:color w:val="FF0000"/>
          <w:sz w:val="26"/>
          <w:szCs w:val="26"/>
          <w:lang w:eastAsia="ru-RU"/>
        </w:rPr>
      </w:pPr>
      <w:r w:rsidRPr="008B77E4">
        <w:rPr>
          <w:rFonts w:ascii="Times New Roman" w:hAnsi="Times New Roman"/>
          <w:b/>
          <w:color w:val="FF0000"/>
          <w:sz w:val="26"/>
          <w:szCs w:val="26"/>
          <w:lang w:eastAsia="ru-RU"/>
        </w:rPr>
        <w:t>Страница</w:t>
      </w:r>
      <w:r w:rsidR="000E6869" w:rsidRPr="008B77E4">
        <w:rPr>
          <w:rFonts w:ascii="Times New Roman" w:hAnsi="Times New Roman"/>
          <w:b/>
          <w:color w:val="FF0000"/>
          <w:sz w:val="26"/>
          <w:szCs w:val="26"/>
          <w:lang w:eastAsia="ru-RU"/>
        </w:rPr>
        <w:t xml:space="preserve"> Г</w:t>
      </w:r>
      <w:proofErr w:type="gramStart"/>
      <w:r w:rsidR="000E6869" w:rsidRPr="008B77E4">
        <w:rPr>
          <w:rFonts w:ascii="Times New Roman" w:hAnsi="Times New Roman"/>
          <w:b/>
          <w:color w:val="FF0000"/>
          <w:sz w:val="26"/>
          <w:szCs w:val="26"/>
          <w:lang w:eastAsia="ru-RU"/>
        </w:rPr>
        <w:t>2</w:t>
      </w:r>
      <w:proofErr w:type="gramEnd"/>
    </w:p>
    <w:p w:rsidR="00341C01" w:rsidRPr="008B77E4" w:rsidRDefault="00341C01" w:rsidP="00F572F3">
      <w:pPr>
        <w:jc w:val="center"/>
        <w:rPr>
          <w:b/>
          <w:color w:val="0070C0"/>
          <w:sz w:val="36"/>
          <w:szCs w:val="36"/>
          <w:lang w:val="en-US"/>
        </w:rPr>
      </w:pPr>
      <w:proofErr w:type="spellStart"/>
      <w:r w:rsidRPr="008B77E4">
        <w:rPr>
          <w:rFonts w:ascii="Times New Roman" w:eastAsia="Calibri" w:hAnsi="Times New Roman" w:cs="Times New Roman"/>
          <w:b/>
          <w:color w:val="0070C0"/>
          <w:sz w:val="36"/>
          <w:szCs w:val="36"/>
        </w:rPr>
        <w:lastRenderedPageBreak/>
        <w:t>Incoterms</w:t>
      </w:r>
      <w:proofErr w:type="spellEnd"/>
      <w:r w:rsidRPr="008B77E4">
        <w:rPr>
          <w:rFonts w:ascii="Times New Roman" w:eastAsia="Calibri" w:hAnsi="Times New Roman" w:cs="Times New Roman"/>
          <w:b/>
          <w:color w:val="0070C0"/>
          <w:sz w:val="36"/>
          <w:szCs w:val="36"/>
        </w:rPr>
        <w:t>® 2020</w:t>
      </w:r>
    </w:p>
    <w:tbl>
      <w:tblPr>
        <w:tblW w:w="12141" w:type="dxa"/>
        <w:jc w:val="center"/>
        <w:tblCellSpacing w:w="1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14"/>
        <w:gridCol w:w="915"/>
        <w:gridCol w:w="1965"/>
        <w:gridCol w:w="7047"/>
      </w:tblGrid>
      <w:tr w:rsidR="001017A6" w:rsidRPr="008B77E4" w:rsidTr="00C97C04">
        <w:trPr>
          <w:trHeight w:val="1086"/>
          <w:tblCellSpacing w:w="12" w:type="dxa"/>
          <w:jc w:val="center"/>
        </w:trPr>
        <w:tc>
          <w:tcPr>
            <w:tcW w:w="2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Категория E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Отгрузка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28252D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28252D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EXW</w:t>
            </w:r>
            <w:r w:rsidRPr="0028252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любые виды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транспорта  </w:t>
            </w:r>
          </w:p>
        </w:tc>
        <w:tc>
          <w:tcPr>
            <w:tcW w:w="7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EX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Works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...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named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place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)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t>Франко завод ( ...название места)</w:t>
            </w:r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Переход рисков: В момент передачи товара на складе продавца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Экспортные таможенные формальности: Ответственность покупателя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Импортные таможенные формальности: Ответственность покупателя  </w:t>
            </w:r>
          </w:p>
        </w:tc>
      </w:tr>
      <w:tr w:rsidR="001017A6" w:rsidRPr="008B77E4" w:rsidTr="00F572F3">
        <w:trPr>
          <w:tblCellSpacing w:w="12" w:type="dxa"/>
          <w:jc w:val="center"/>
        </w:trPr>
        <w:tc>
          <w:tcPr>
            <w:tcW w:w="21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Категория F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Основная перевозка не оплачена продавцом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28252D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28252D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FCA</w:t>
            </w:r>
            <w:r w:rsidR="00684514" w:rsidRPr="0028252D">
              <w:rPr>
                <w:rStyle w:val="af9"/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footnoteReference w:id="1"/>
            </w:r>
            <w:r w:rsidRPr="002825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любые виды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транспорта </w:t>
            </w:r>
            <w:r w:rsidRPr="008B77E4">
              <w:rPr>
                <w:rStyle w:val="af9"/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footnoteReference w:id="2"/>
            </w:r>
          </w:p>
        </w:tc>
        <w:tc>
          <w:tcPr>
            <w:tcW w:w="7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Free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Carrier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(...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named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place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)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t>Франко перевозчик (...название места)</w:t>
            </w:r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Переход рисков: В момент передачи перевозчику на складе продавца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Экспортные таможенные формальности: Ответственность продавца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Импортные таможенные формальности: Ответственность покупателя </w:t>
            </w:r>
          </w:p>
        </w:tc>
      </w:tr>
      <w:tr w:rsidR="001017A6" w:rsidRPr="008B77E4" w:rsidTr="00F572F3">
        <w:trPr>
          <w:tblCellSpacing w:w="12" w:type="dxa"/>
          <w:jc w:val="center"/>
        </w:trPr>
        <w:tc>
          <w:tcPr>
            <w:tcW w:w="21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28252D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28252D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FAS</w:t>
            </w:r>
            <w:r w:rsidRPr="0028252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морские и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внутренние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водные перевозки</w:t>
            </w:r>
          </w:p>
        </w:tc>
        <w:tc>
          <w:tcPr>
            <w:tcW w:w="7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Free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Alongside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Ship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(...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named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port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of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shipment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)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t>Франко вдоль борта судна (... название порта отгрузки)</w:t>
            </w:r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Переход рисков: В момент размещения товара вдоль борта судна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Экспортные таможенные формальности: Ответственность продавца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Импортные таможенные формальности: Ответственность покупателя</w:t>
            </w:r>
          </w:p>
        </w:tc>
      </w:tr>
      <w:tr w:rsidR="001017A6" w:rsidRPr="008B77E4" w:rsidTr="00F572F3">
        <w:trPr>
          <w:tblCellSpacing w:w="12" w:type="dxa"/>
          <w:jc w:val="center"/>
        </w:trPr>
        <w:tc>
          <w:tcPr>
            <w:tcW w:w="21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28252D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28252D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FOB</w:t>
            </w:r>
            <w:r w:rsidRPr="0028252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морские и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внутренние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водные перевозки</w:t>
            </w:r>
          </w:p>
        </w:tc>
        <w:tc>
          <w:tcPr>
            <w:tcW w:w="7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Free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On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Board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(...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named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port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of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shipment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)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t>Франко борт (... название порта отгрузки)</w:t>
            </w:r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Переход рисков: С момента полной погрузки на борт судна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Экспортные таможенные формальности: Ответственность продавца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Импортные таможенные формальности: Ответственность покупателя</w:t>
            </w:r>
          </w:p>
        </w:tc>
      </w:tr>
      <w:tr w:rsidR="001017A6" w:rsidRPr="008B77E4" w:rsidTr="00F572F3">
        <w:trPr>
          <w:tblCellSpacing w:w="12" w:type="dxa"/>
          <w:jc w:val="center"/>
        </w:trPr>
        <w:tc>
          <w:tcPr>
            <w:tcW w:w="21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Категория C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Основная перевозка оплачена продавцом 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28252D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28252D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CFR</w:t>
            </w:r>
            <w:r w:rsidRPr="0028252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морские и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внутренние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водные перевозки </w:t>
            </w:r>
          </w:p>
        </w:tc>
        <w:tc>
          <w:tcPr>
            <w:tcW w:w="7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Cost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and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Freight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(...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named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port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of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destination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)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t>Стоимость и фрахт (... название порта назначения)</w:t>
            </w:r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Переход рисков: С момента полной погрузки на борт судна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Экспортные таможенные формальности: Ответственность продавца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Импортные таможенные формальности: Ответственность покупателя </w:t>
            </w:r>
          </w:p>
        </w:tc>
      </w:tr>
      <w:tr w:rsidR="001017A6" w:rsidRPr="008B77E4" w:rsidTr="00F572F3">
        <w:trPr>
          <w:tblCellSpacing w:w="12" w:type="dxa"/>
          <w:jc w:val="center"/>
        </w:trPr>
        <w:tc>
          <w:tcPr>
            <w:tcW w:w="21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28252D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28252D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CIF</w:t>
            </w:r>
            <w:r w:rsidRPr="0028252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морские и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внутренние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водные перевозки</w:t>
            </w:r>
          </w:p>
        </w:tc>
        <w:tc>
          <w:tcPr>
            <w:tcW w:w="7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Cost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Insurance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and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Freight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(...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named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port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of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destination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)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lastRenderedPageBreak/>
              <w:t>Стоимость, страхование</w:t>
            </w:r>
            <w:r w:rsidRPr="008B77E4">
              <w:rPr>
                <w:rStyle w:val="af9"/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footnoteReference w:id="3"/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t>и фрахт (...название порта назначения)</w:t>
            </w:r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Переход рисков: С момента полной погрузки на борт судна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Экспортные таможенные формальности: Ответственность продавца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Импортные таможенные формальности: Ответственность покупателя</w:t>
            </w:r>
          </w:p>
        </w:tc>
      </w:tr>
      <w:tr w:rsidR="001017A6" w:rsidRPr="008B77E4" w:rsidTr="00F572F3">
        <w:trPr>
          <w:tblCellSpacing w:w="12" w:type="dxa"/>
          <w:jc w:val="center"/>
        </w:trPr>
        <w:tc>
          <w:tcPr>
            <w:tcW w:w="21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28252D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28252D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CIP</w:t>
            </w:r>
            <w:r w:rsidRPr="0028252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любые виды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транспорта</w:t>
            </w:r>
          </w:p>
        </w:tc>
        <w:tc>
          <w:tcPr>
            <w:tcW w:w="7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Carriage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and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Insurance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Paid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Тo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(...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named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place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of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destination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)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t>Фрахт/перевозка и страхование</w:t>
            </w:r>
            <w:r w:rsidRPr="008B77E4">
              <w:rPr>
                <w:rStyle w:val="af9"/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footnoteReference w:id="4"/>
            </w:r>
            <w:r w:rsidRPr="008B77E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t>оплачены до (...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t>назв</w:t>
            </w:r>
            <w:proofErr w:type="gramStart"/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t>.м</w:t>
            </w:r>
            <w:proofErr w:type="gramEnd"/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t>еста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t xml:space="preserve"> назначения)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Переход рисков: В момент доставки/передачи перевозчику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Экспортные таможенные формальности: Ответственность продавца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Импортные таможенные формальности: Ответственность покупателя</w:t>
            </w:r>
          </w:p>
        </w:tc>
      </w:tr>
      <w:tr w:rsidR="001017A6" w:rsidRPr="008B77E4" w:rsidTr="00F572F3">
        <w:trPr>
          <w:tblCellSpacing w:w="12" w:type="dxa"/>
          <w:jc w:val="center"/>
        </w:trPr>
        <w:tc>
          <w:tcPr>
            <w:tcW w:w="21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28252D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28252D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CPT</w:t>
            </w:r>
            <w:r w:rsidRPr="0028252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любые виды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транспорта</w:t>
            </w:r>
          </w:p>
        </w:tc>
        <w:tc>
          <w:tcPr>
            <w:tcW w:w="7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Carriage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Paid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To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(...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named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place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of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destination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)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t xml:space="preserve">Фрахт/перевозка оплачены </w:t>
            </w:r>
            <w:proofErr w:type="gramStart"/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t>до</w:t>
            </w:r>
            <w:proofErr w:type="gramEnd"/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t xml:space="preserve"> (...</w:t>
            </w:r>
            <w:proofErr w:type="gramStart"/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t>название</w:t>
            </w:r>
            <w:proofErr w:type="gramEnd"/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t xml:space="preserve"> места назначения)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Переход рисков: В момент доставки/передачи перевозчику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Экспортные таможенные формальности: Ответственность продавца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Импортные таможенные формальности: Ответственность покупателя</w:t>
            </w:r>
          </w:p>
        </w:tc>
      </w:tr>
      <w:tr w:rsidR="001017A6" w:rsidRPr="008B77E4" w:rsidTr="00F572F3">
        <w:trPr>
          <w:tblCellSpacing w:w="12" w:type="dxa"/>
          <w:jc w:val="center"/>
        </w:trPr>
        <w:tc>
          <w:tcPr>
            <w:tcW w:w="21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Категория D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Доставка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28252D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28252D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en-US" w:eastAsia="ru-RU"/>
              </w:rPr>
              <w:t>DPU</w:t>
            </w:r>
            <w:r w:rsidR="0028252D" w:rsidRPr="0028252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  <w:lang w:eastAsia="ru-RU"/>
              </w:rPr>
              <w:t>1</w:t>
            </w:r>
            <w:r w:rsidRPr="0028252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любые виды </w:t>
            </w:r>
            <w:r w:rsidRPr="008B7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транспорта</w:t>
            </w:r>
          </w:p>
        </w:tc>
        <w:tc>
          <w:tcPr>
            <w:tcW w:w="7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Delivered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B7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Place</w:t>
            </w:r>
            <w:r w:rsidRPr="008B7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B7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Unloaded</w:t>
            </w:r>
            <w:r w:rsidRPr="008B7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(...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named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B77E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 w:eastAsia="ru-RU"/>
              </w:rPr>
              <w:t>place</w:t>
            </w:r>
            <w:r w:rsidRPr="008B77E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8B77E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 w:eastAsia="ru-RU"/>
              </w:rPr>
              <w:t>of</w:t>
            </w:r>
            <w:r w:rsidRPr="008B77E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destination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 </w:t>
            </w:r>
            <w:r w:rsidRPr="008B7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t>Поставка в выгруженном состоянии в указанное</w:t>
            </w:r>
            <w:r w:rsidRPr="008B7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77E4"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ru-RU"/>
              </w:rPr>
              <w:t>место назначения</w:t>
            </w:r>
            <w:r w:rsidRPr="008B7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t>(... название места назначения)</w:t>
            </w:r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 рисков: В момент доставки товара на место назначения в выгруженном состоянии</w:t>
            </w:r>
            <w:r w:rsidRPr="008B7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Экспортные таможенные формальности: Ответственность продавца</w:t>
            </w:r>
            <w:r w:rsidRPr="008B7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Импортные таможенные формальности: Ответственность покупателя </w:t>
            </w:r>
          </w:p>
        </w:tc>
      </w:tr>
      <w:tr w:rsidR="001017A6" w:rsidRPr="008B77E4" w:rsidTr="00F572F3">
        <w:trPr>
          <w:tblCellSpacing w:w="12" w:type="dxa"/>
          <w:jc w:val="center"/>
        </w:trPr>
        <w:tc>
          <w:tcPr>
            <w:tcW w:w="21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28252D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28252D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DAP</w:t>
            </w:r>
            <w:r w:rsidR="0028252D" w:rsidRPr="0028252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  <w:lang w:eastAsia="ru-RU"/>
              </w:rPr>
              <w:t>1</w:t>
            </w:r>
            <w:r w:rsidRPr="0028252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любые виды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транспорта</w:t>
            </w:r>
          </w:p>
        </w:tc>
        <w:tc>
          <w:tcPr>
            <w:tcW w:w="7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Delivered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At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Piont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(...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named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point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of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destination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)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t>Поставка в пункте (... название пункта)</w:t>
            </w:r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Риски: В момент доставки товара в пункт указанный покупателем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Экспортные таможенные формальности: Ответственность продавца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Импортные таможенные формальности: Ответственность покупателя</w:t>
            </w:r>
          </w:p>
        </w:tc>
      </w:tr>
      <w:tr w:rsidR="001017A6" w:rsidRPr="008B77E4" w:rsidTr="00F572F3">
        <w:trPr>
          <w:tblCellSpacing w:w="12" w:type="dxa"/>
          <w:jc w:val="center"/>
        </w:trPr>
        <w:tc>
          <w:tcPr>
            <w:tcW w:w="21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28252D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28252D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ru-RU"/>
              </w:rPr>
              <w:t>DDP</w:t>
            </w:r>
            <w:r w:rsidR="0028252D" w:rsidRPr="0028252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  <w:lang w:eastAsia="ru-RU"/>
              </w:rPr>
              <w:t>1</w:t>
            </w:r>
            <w:r w:rsidRPr="0028252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  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любые виды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транспорта</w:t>
            </w:r>
          </w:p>
        </w:tc>
        <w:tc>
          <w:tcPr>
            <w:tcW w:w="70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017A6" w:rsidRPr="008B77E4" w:rsidRDefault="001017A6" w:rsidP="00DC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Delivered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Duty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Paid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(...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named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place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of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destination</w:t>
            </w:r>
            <w:proofErr w:type="spellEnd"/>
            <w:r w:rsidRPr="008B77E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)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t>Поставка с оплатой пошлины (... название места назначения)</w:t>
            </w:r>
            <w:r w:rsidRPr="008B77E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Переход рисков: В момент передачи товара в распоряжение покупателя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Экспортные таможенные формальности: Ответственность продавца</w:t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8B77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Импортные таможенные формальности: Ответственность продавца</w:t>
            </w:r>
          </w:p>
        </w:tc>
      </w:tr>
    </w:tbl>
    <w:p w:rsidR="00C14086" w:rsidRPr="008B77E4" w:rsidRDefault="00C14086" w:rsidP="001017A6"/>
    <w:p w:rsidR="00E535D6" w:rsidRPr="008B77E4" w:rsidRDefault="00E535D6" w:rsidP="00E535D6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b/>
          <w:color w:val="FF0000"/>
          <w:sz w:val="26"/>
          <w:szCs w:val="26"/>
          <w:lang w:eastAsia="ru-RU"/>
        </w:rPr>
      </w:pPr>
      <w:r w:rsidRPr="008B77E4">
        <w:rPr>
          <w:rFonts w:ascii="Times New Roman" w:hAnsi="Times New Roman"/>
          <w:b/>
          <w:color w:val="FF0000"/>
          <w:sz w:val="26"/>
          <w:szCs w:val="26"/>
          <w:lang w:eastAsia="ru-RU"/>
        </w:rPr>
        <w:t>Страница Д</w:t>
      </w:r>
      <w:proofErr w:type="gramStart"/>
      <w:r w:rsidRPr="008B77E4">
        <w:rPr>
          <w:rFonts w:ascii="Times New Roman" w:hAnsi="Times New Roman"/>
          <w:b/>
          <w:color w:val="FF0000"/>
          <w:sz w:val="26"/>
          <w:szCs w:val="26"/>
          <w:lang w:eastAsia="ru-RU"/>
        </w:rPr>
        <w:t>1</w:t>
      </w:r>
      <w:proofErr w:type="gramEnd"/>
    </w:p>
    <w:p w:rsidR="00E535D6" w:rsidRPr="008B77E4" w:rsidRDefault="00E535D6" w:rsidP="00E535D6">
      <w:pPr>
        <w:spacing w:before="120" w:after="120" w:line="240" w:lineRule="auto"/>
        <w:ind w:firstLine="1276"/>
        <w:jc w:val="both"/>
        <w:rPr>
          <w:rFonts w:ascii="Times New Roman" w:hAnsi="Times New Roman"/>
          <w:b/>
          <w:color w:val="0070C0"/>
          <w:sz w:val="26"/>
          <w:szCs w:val="26"/>
          <w:u w:val="single"/>
        </w:rPr>
      </w:pPr>
      <w:r w:rsidRPr="008B77E4">
        <w:rPr>
          <w:rFonts w:ascii="Times New Roman" w:hAnsi="Times New Roman"/>
          <w:b/>
          <w:color w:val="0070C0"/>
          <w:sz w:val="26"/>
          <w:szCs w:val="26"/>
          <w:u w:val="single"/>
        </w:rPr>
        <w:t xml:space="preserve">Условия гарантии, отвечающие интересам принципала: </w:t>
      </w:r>
    </w:p>
    <w:p w:rsidR="00E535D6" w:rsidRPr="008B77E4" w:rsidRDefault="00E535D6" w:rsidP="00E535D6">
      <w:pPr>
        <w:numPr>
          <w:ilvl w:val="0"/>
          <w:numId w:val="2"/>
        </w:numPr>
        <w:tabs>
          <w:tab w:val="clear" w:pos="360"/>
          <w:tab w:val="num" w:pos="180"/>
        </w:tabs>
        <w:spacing w:before="120" w:after="120" w:line="240" w:lineRule="auto"/>
        <w:ind w:left="1276" w:hanging="567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hAnsi="Times New Roman"/>
          <w:sz w:val="26"/>
          <w:szCs w:val="26"/>
        </w:rPr>
        <w:t xml:space="preserve"> условие о вступлении</w:t>
      </w:r>
      <w:r w:rsidRPr="008B77E4">
        <w:rPr>
          <w:rFonts w:ascii="Times New Roman" w:hAnsi="Times New Roman"/>
          <w:b/>
          <w:sz w:val="26"/>
          <w:szCs w:val="26"/>
        </w:rPr>
        <w:t xml:space="preserve"> </w:t>
      </w:r>
      <w:r w:rsidRPr="008B77E4">
        <w:rPr>
          <w:rFonts w:ascii="Times New Roman" w:hAnsi="Times New Roman"/>
          <w:sz w:val="26"/>
          <w:szCs w:val="26"/>
        </w:rPr>
        <w:t>гарантии в силу после наступления определенного события, указанного в гарантии (например: получения авансового платежа, открытия аккредитива в пользу принципала);</w:t>
      </w:r>
    </w:p>
    <w:p w:rsidR="00E535D6" w:rsidRPr="008B77E4" w:rsidRDefault="00E535D6" w:rsidP="00E535D6">
      <w:pPr>
        <w:numPr>
          <w:ilvl w:val="0"/>
          <w:numId w:val="2"/>
        </w:numPr>
        <w:tabs>
          <w:tab w:val="clear" w:pos="360"/>
          <w:tab w:val="num" w:pos="180"/>
        </w:tabs>
        <w:spacing w:before="120" w:after="120" w:line="240" w:lineRule="auto"/>
        <w:ind w:left="1276" w:hanging="567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hAnsi="Times New Roman"/>
          <w:sz w:val="26"/>
          <w:szCs w:val="26"/>
        </w:rPr>
        <w:t xml:space="preserve"> условие о том, что платеж по гарантии производится против заявления бенефициара с приложением документов (оригиналов или копий), содержащих убедительные доказательства невыполнения принципалом принятых обязательств;</w:t>
      </w:r>
    </w:p>
    <w:p w:rsidR="00E535D6" w:rsidRPr="008B77E4" w:rsidRDefault="00E535D6" w:rsidP="00E535D6">
      <w:pPr>
        <w:numPr>
          <w:ilvl w:val="0"/>
          <w:numId w:val="2"/>
        </w:numPr>
        <w:tabs>
          <w:tab w:val="clear" w:pos="360"/>
          <w:tab w:val="num" w:pos="180"/>
        </w:tabs>
        <w:spacing w:before="120" w:after="120" w:line="240" w:lineRule="auto"/>
        <w:ind w:left="1276" w:hanging="567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hAnsi="Times New Roman"/>
          <w:sz w:val="26"/>
          <w:szCs w:val="26"/>
        </w:rPr>
        <w:t xml:space="preserve"> условие об автоматическом уменьшении суммы гарантии после представления принципалом </w:t>
      </w:r>
      <w:proofErr w:type="gramStart"/>
      <w:r w:rsidRPr="008B77E4">
        <w:rPr>
          <w:rFonts w:ascii="Times New Roman" w:hAnsi="Times New Roman"/>
          <w:sz w:val="26"/>
          <w:szCs w:val="26"/>
        </w:rPr>
        <w:t>в</w:t>
      </w:r>
      <w:proofErr w:type="gramEnd"/>
      <w:r w:rsidRPr="008B77E4">
        <w:rPr>
          <w:rFonts w:ascii="Times New Roman" w:hAnsi="Times New Roman"/>
          <w:sz w:val="26"/>
          <w:szCs w:val="26"/>
        </w:rPr>
        <w:t xml:space="preserve"> банк-гарант копий документов, свидетельствующих о выполнении им контрактных обязательств;</w:t>
      </w:r>
    </w:p>
    <w:p w:rsidR="00E535D6" w:rsidRPr="008B77E4" w:rsidRDefault="00E535D6" w:rsidP="00E535D6">
      <w:pPr>
        <w:numPr>
          <w:ilvl w:val="0"/>
          <w:numId w:val="2"/>
        </w:numPr>
        <w:tabs>
          <w:tab w:val="clear" w:pos="360"/>
          <w:tab w:val="num" w:pos="180"/>
        </w:tabs>
        <w:spacing w:before="120" w:after="120" w:line="240" w:lineRule="auto"/>
        <w:ind w:left="1276" w:hanging="567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hAnsi="Times New Roman"/>
          <w:sz w:val="26"/>
          <w:szCs w:val="26"/>
        </w:rPr>
        <w:t xml:space="preserve"> условие о том, что требование платежа не может быть заявлено ранее определенного в гарантии срока. </w:t>
      </w:r>
    </w:p>
    <w:p w:rsidR="00E535D6" w:rsidRPr="008B77E4" w:rsidRDefault="00E535D6" w:rsidP="00E535D6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b/>
          <w:color w:val="FF0000"/>
          <w:sz w:val="26"/>
          <w:szCs w:val="26"/>
          <w:lang w:eastAsia="ru-RU"/>
        </w:rPr>
      </w:pPr>
      <w:r w:rsidRPr="008B77E4">
        <w:rPr>
          <w:rFonts w:ascii="Times New Roman" w:hAnsi="Times New Roman"/>
          <w:b/>
          <w:color w:val="FF0000"/>
          <w:sz w:val="26"/>
          <w:szCs w:val="26"/>
          <w:lang w:eastAsia="ru-RU"/>
        </w:rPr>
        <w:t>Страница Д</w:t>
      </w:r>
      <w:proofErr w:type="gramStart"/>
      <w:r w:rsidRPr="008B77E4">
        <w:rPr>
          <w:rFonts w:ascii="Times New Roman" w:hAnsi="Times New Roman"/>
          <w:b/>
          <w:color w:val="FF0000"/>
          <w:sz w:val="26"/>
          <w:szCs w:val="26"/>
          <w:lang w:eastAsia="ru-RU"/>
        </w:rPr>
        <w:t>2</w:t>
      </w:r>
      <w:proofErr w:type="gramEnd"/>
    </w:p>
    <w:p w:rsidR="00E535D6" w:rsidRPr="008B77E4" w:rsidRDefault="00E535D6" w:rsidP="00E535D6">
      <w:pPr>
        <w:spacing w:before="120" w:after="120" w:line="240" w:lineRule="auto"/>
        <w:ind w:firstLine="1276"/>
        <w:jc w:val="both"/>
        <w:rPr>
          <w:rFonts w:ascii="Times New Roman" w:hAnsi="Times New Roman"/>
          <w:b/>
          <w:color w:val="0070C0"/>
          <w:sz w:val="26"/>
          <w:szCs w:val="26"/>
          <w:u w:val="single"/>
        </w:rPr>
      </w:pPr>
      <w:r w:rsidRPr="008B77E4">
        <w:rPr>
          <w:rFonts w:ascii="Times New Roman" w:hAnsi="Times New Roman"/>
          <w:b/>
          <w:color w:val="0070C0"/>
          <w:sz w:val="26"/>
          <w:szCs w:val="26"/>
          <w:u w:val="single"/>
        </w:rPr>
        <w:t>Условия гарантии, отвечающие интересам бенефициара:</w:t>
      </w:r>
    </w:p>
    <w:p w:rsidR="00E535D6" w:rsidRPr="008B77E4" w:rsidRDefault="00E535D6" w:rsidP="00E535D6">
      <w:pPr>
        <w:numPr>
          <w:ilvl w:val="0"/>
          <w:numId w:val="1"/>
        </w:numPr>
        <w:tabs>
          <w:tab w:val="num" w:pos="180"/>
        </w:tabs>
        <w:spacing w:before="120" w:after="120" w:line="240" w:lineRule="auto"/>
        <w:ind w:left="1276" w:hanging="567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hAnsi="Times New Roman"/>
          <w:sz w:val="26"/>
          <w:szCs w:val="26"/>
        </w:rPr>
        <w:t xml:space="preserve"> условие, предусматривающее платеж по первому письменному требованию без представления каких-либо документов, подтверждающих нарушение принципалом контрактных обязательств (собрать документы в ряде случаев весьма проблематично, а иногда и невозможно);</w:t>
      </w:r>
    </w:p>
    <w:p w:rsidR="00E535D6" w:rsidRPr="008B77E4" w:rsidRDefault="00E535D6" w:rsidP="00E535D6">
      <w:pPr>
        <w:numPr>
          <w:ilvl w:val="0"/>
          <w:numId w:val="1"/>
        </w:numPr>
        <w:tabs>
          <w:tab w:val="num" w:pos="180"/>
        </w:tabs>
        <w:spacing w:before="120" w:after="120" w:line="240" w:lineRule="auto"/>
        <w:ind w:left="1276" w:hanging="567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hAnsi="Times New Roman"/>
          <w:sz w:val="26"/>
          <w:szCs w:val="26"/>
        </w:rPr>
        <w:t xml:space="preserve"> условие </w:t>
      </w:r>
      <w:proofErr w:type="gramStart"/>
      <w:r w:rsidRPr="008B77E4">
        <w:rPr>
          <w:rFonts w:ascii="Times New Roman" w:hAnsi="Times New Roman"/>
          <w:sz w:val="26"/>
          <w:szCs w:val="26"/>
        </w:rPr>
        <w:t>об уплате процентов за пользование авансовым платежом за период с даты получения принципалом аванса до даты</w:t>
      </w:r>
      <w:proofErr w:type="gramEnd"/>
      <w:r w:rsidRPr="008B77E4">
        <w:rPr>
          <w:rFonts w:ascii="Times New Roman" w:hAnsi="Times New Roman"/>
          <w:sz w:val="26"/>
          <w:szCs w:val="26"/>
        </w:rPr>
        <w:t xml:space="preserve"> его возврата;</w:t>
      </w:r>
    </w:p>
    <w:p w:rsidR="00E535D6" w:rsidRPr="008B77E4" w:rsidRDefault="00E535D6" w:rsidP="00E535D6">
      <w:pPr>
        <w:numPr>
          <w:ilvl w:val="0"/>
          <w:numId w:val="1"/>
        </w:numPr>
        <w:tabs>
          <w:tab w:val="num" w:pos="180"/>
        </w:tabs>
        <w:spacing w:before="120" w:after="120" w:line="240" w:lineRule="auto"/>
        <w:ind w:left="1276" w:hanging="567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hAnsi="Times New Roman"/>
          <w:sz w:val="26"/>
          <w:szCs w:val="26"/>
        </w:rPr>
        <w:t xml:space="preserve"> условие об уменьшении суммы гарантии после получения письменного согласия бенефициара на такое уменьшение;</w:t>
      </w:r>
    </w:p>
    <w:p w:rsidR="00E535D6" w:rsidRPr="008B77E4" w:rsidRDefault="00E535D6" w:rsidP="00E535D6">
      <w:pPr>
        <w:numPr>
          <w:ilvl w:val="0"/>
          <w:numId w:val="1"/>
        </w:numPr>
        <w:tabs>
          <w:tab w:val="num" w:pos="180"/>
        </w:tabs>
        <w:spacing w:before="120" w:after="120" w:line="240" w:lineRule="auto"/>
        <w:ind w:left="1276" w:hanging="567"/>
        <w:jc w:val="both"/>
        <w:rPr>
          <w:rFonts w:ascii="Times New Roman" w:hAnsi="Times New Roman"/>
          <w:sz w:val="26"/>
          <w:szCs w:val="26"/>
        </w:rPr>
      </w:pPr>
      <w:r w:rsidRPr="008B77E4">
        <w:rPr>
          <w:rFonts w:ascii="Times New Roman" w:hAnsi="Times New Roman"/>
          <w:sz w:val="26"/>
          <w:szCs w:val="26"/>
        </w:rPr>
        <w:t xml:space="preserve"> подчинение банковской гарантии «Унифицированным правилам и обычаям для гарантий по требованию» (редакция 2010 года, публикация  Международной торговой палаты (ICC) 2010 года № 758).</w:t>
      </w:r>
    </w:p>
    <w:p w:rsidR="00C14086" w:rsidRPr="008B77E4" w:rsidRDefault="00C14086" w:rsidP="00C14086">
      <w:pPr>
        <w:pStyle w:val="a4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8B77E4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Страница</w:t>
      </w:r>
      <w:proofErr w:type="gramStart"/>
      <w:r w:rsidRPr="008B77E4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Е</w:t>
      </w:r>
      <w:proofErr w:type="gramEnd"/>
    </w:p>
    <w:p w:rsidR="00C14086" w:rsidRPr="008B77E4" w:rsidRDefault="00C14086" w:rsidP="00C14086">
      <w:pPr>
        <w:spacing w:before="120"/>
        <w:ind w:right="-31" w:firstLine="567"/>
        <w:jc w:val="both"/>
        <w:rPr>
          <w:rFonts w:ascii="Arial" w:hAnsi="Arial" w:cs="Arial"/>
          <w:i/>
          <w:iCs/>
          <w:sz w:val="18"/>
          <w:szCs w:val="18"/>
        </w:rPr>
      </w:pPr>
      <w:r w:rsidRPr="008B77E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В соответствии со статьей 19 «Репатриация резидентами иностранной валюты и валюты Российской Федерации» Федерального Закона от 10.12.2003 № 173-ФЗ «О валютном регулировании и валютном контроле»:  </w:t>
      </w:r>
    </w:p>
    <w:p w:rsidR="00C14086" w:rsidRPr="008B77E4" w:rsidRDefault="00C14086" w:rsidP="00C140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77E4">
        <w:rPr>
          <w:rFonts w:ascii="Times New Roman" w:hAnsi="Times New Roman" w:cs="Times New Roman"/>
          <w:color w:val="000000"/>
          <w:sz w:val="26"/>
          <w:szCs w:val="26"/>
        </w:rPr>
        <w:t>При осуществлении внешнеторговой деятельности и (или) при предоставлении резидентами иностранной валюты или валюты Российской Федерации в виде займов нерезидентам резиденты, если иное не предусмотрено настоящим Федеральным законом, обязаны в сроки, предусмотренные внешнеторговыми договорами (контрактами) и (или) договорами займа, обеспечить:</w:t>
      </w:r>
    </w:p>
    <w:p w:rsidR="00C14086" w:rsidRPr="008B77E4" w:rsidRDefault="00C14086" w:rsidP="00C1408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77E4">
        <w:rPr>
          <w:rFonts w:ascii="Times New Roman" w:hAnsi="Times New Roman" w:cs="Times New Roman"/>
          <w:color w:val="000000"/>
          <w:sz w:val="26"/>
          <w:szCs w:val="26"/>
        </w:rPr>
        <w:t>1) получение от нерезидентов на свои банковские счета в уполномоченных банках иностранной валюты или валюты Российской Федерации, причитающейся в соответствии с условиями указанных договоров (контрактов) за переданные нерезидентам товары, выполненные для них работы, оказанные им услуги, переданные им информацию и результаты интеллектуальной деятельности, в том числе исключительные права на них;</w:t>
      </w:r>
    </w:p>
    <w:p w:rsidR="00C14086" w:rsidRPr="008B77E4" w:rsidRDefault="00C14086" w:rsidP="00C1408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77E4">
        <w:rPr>
          <w:rFonts w:ascii="Times New Roman" w:hAnsi="Times New Roman" w:cs="Times New Roman"/>
          <w:color w:val="000000"/>
          <w:sz w:val="26"/>
          <w:szCs w:val="26"/>
        </w:rPr>
        <w:t>2) возврат в Российскую Федерацию денежных средств, уплаченных нерезидентам за не</w:t>
      </w:r>
      <w:r w:rsidR="00843B9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B77E4">
        <w:rPr>
          <w:rFonts w:ascii="Times New Roman" w:hAnsi="Times New Roman" w:cs="Times New Roman"/>
          <w:color w:val="000000"/>
          <w:sz w:val="26"/>
          <w:szCs w:val="26"/>
        </w:rPr>
        <w:t>ввезенные в Российскую Федерацию (неполученные на территории Российской Федерации) товары, невыполненные работы, не</w:t>
      </w:r>
      <w:r w:rsidR="00843B9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B77E4">
        <w:rPr>
          <w:rFonts w:ascii="Times New Roman" w:hAnsi="Times New Roman" w:cs="Times New Roman"/>
          <w:color w:val="000000"/>
          <w:sz w:val="26"/>
          <w:szCs w:val="26"/>
        </w:rPr>
        <w:t>оказанные услуги, непереданные информацию и результаты интеллектуальной деятельности, в том числе исключительные права на них.</w:t>
      </w:r>
    </w:p>
    <w:p w:rsidR="00C14086" w:rsidRPr="008B77E4" w:rsidRDefault="00C14086" w:rsidP="00C1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14086" w:rsidRPr="008B77E4" w:rsidRDefault="00C14086" w:rsidP="00C140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77E4">
        <w:rPr>
          <w:rFonts w:ascii="Times New Roman" w:hAnsi="Times New Roman" w:cs="Times New Roman"/>
          <w:color w:val="000000"/>
          <w:sz w:val="26"/>
          <w:szCs w:val="26"/>
        </w:rPr>
        <w:t>В целях исполнения требования о репатриации иностранной валюты и валюты Российской Федерации в договорах (контрактах), заключенных между резидентами и нерезидентами при осуществлении внешнеторговой деятельности и (или) при предоставлении резидентами нерезидентам займов, должны быть указаны сроки исполнения сторонами обязательств по договорам (контрактам). При осуществлении внешнеторговой деятельности и (или) при предоставлении резидентами нерезидентам займов резиденты обязаны представлять уполномоченным банкам информацию:</w:t>
      </w:r>
    </w:p>
    <w:p w:rsidR="00C14086" w:rsidRPr="008B77E4" w:rsidRDefault="00C14086" w:rsidP="00C1408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8B77E4">
        <w:rPr>
          <w:rFonts w:ascii="Times New Roman" w:hAnsi="Times New Roman" w:cs="Times New Roman"/>
          <w:color w:val="000000"/>
          <w:sz w:val="26"/>
          <w:szCs w:val="26"/>
        </w:rPr>
        <w:t>1) о сроках получения от нерезидентов на свои счета в уполномоченных банках иностранной валюты и (или) валюты Российской Федерации за исполнение обязательств по внешнеторговым договорам (контрактам) путем передачи нерезидентам товаров, выполнения для них работ, оказания им услуг, передачи им информации и результатов интеллектуальной деятельности, в том числе исключительных прав на них, в соответствии с условиями внешнеторговых договоров (контрактов) либо о</w:t>
      </w:r>
      <w:proofErr w:type="gramEnd"/>
      <w:r w:rsidRPr="008B77E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8B77E4">
        <w:rPr>
          <w:rFonts w:ascii="Times New Roman" w:hAnsi="Times New Roman" w:cs="Times New Roman"/>
          <w:color w:val="000000"/>
          <w:sz w:val="26"/>
          <w:szCs w:val="26"/>
        </w:rPr>
        <w:t>сроках</w:t>
      </w:r>
      <w:proofErr w:type="gramEnd"/>
      <w:r w:rsidRPr="008B77E4">
        <w:rPr>
          <w:rFonts w:ascii="Times New Roman" w:hAnsi="Times New Roman" w:cs="Times New Roman"/>
          <w:color w:val="000000"/>
          <w:sz w:val="26"/>
          <w:szCs w:val="26"/>
        </w:rPr>
        <w:t xml:space="preserve"> иного исполнения или прекращения обязательств по внешнеторговым договорам (контрактам) в случаях и способами, которые разрешены законодательством Российской Федерации;</w:t>
      </w:r>
    </w:p>
    <w:p w:rsidR="00C14086" w:rsidRPr="005423B4" w:rsidRDefault="00C14086" w:rsidP="00C14086">
      <w:pPr>
        <w:pStyle w:val="ae"/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B77E4">
        <w:rPr>
          <w:rFonts w:ascii="Times New Roman" w:hAnsi="Times New Roman" w:cs="Times New Roman"/>
          <w:color w:val="000000"/>
          <w:sz w:val="26"/>
          <w:szCs w:val="26"/>
        </w:rPr>
        <w:lastRenderedPageBreak/>
        <w:t>2) о сроках исполнения нерезидентами обязательств по внешнеторговым договорам (контрактам) путем передачи резидентам товаров, выполнения для них работ, оказания им услуг, передачи им информации и результатов интеллектуальной деятельности, в том числе исключительных прав на них, в счет осуществленных резидентами авансовых платежей и сроках возврата указанных авансовых платежей в соответствии с условиями внешнеторговых договоров (контрактов).</w:t>
      </w:r>
      <w:proofErr w:type="gramEnd"/>
    </w:p>
    <w:p w:rsidR="00C14086" w:rsidRDefault="00C14086" w:rsidP="00C14086"/>
    <w:p w:rsidR="00C14086" w:rsidRDefault="00C14086" w:rsidP="00C14086"/>
    <w:p w:rsidR="00C14086" w:rsidRDefault="00C14086" w:rsidP="00C14086"/>
    <w:p w:rsidR="00C14086" w:rsidRPr="001017A6" w:rsidRDefault="00C14086" w:rsidP="008F70CA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b/>
          <w:color w:val="FF0000"/>
          <w:sz w:val="26"/>
          <w:szCs w:val="26"/>
          <w:lang w:eastAsia="ru-RU"/>
        </w:rPr>
      </w:pPr>
    </w:p>
    <w:sectPr w:rsidR="00C14086" w:rsidRPr="001017A6" w:rsidSect="00511661">
      <w:headerReference w:type="default" r:id="rId9"/>
      <w:pgSz w:w="16838" w:h="11906" w:orient="landscape"/>
      <w:pgMar w:top="1276" w:right="337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3AF" w:rsidRDefault="00CD43AF" w:rsidP="00265187">
      <w:pPr>
        <w:spacing w:after="0" w:line="240" w:lineRule="auto"/>
      </w:pPr>
      <w:r>
        <w:separator/>
      </w:r>
    </w:p>
  </w:endnote>
  <w:endnote w:type="continuationSeparator" w:id="0">
    <w:p w:rsidR="00CD43AF" w:rsidRDefault="00CD43AF" w:rsidP="0026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3AF" w:rsidRDefault="00CD43AF" w:rsidP="00265187">
      <w:pPr>
        <w:spacing w:after="0" w:line="240" w:lineRule="auto"/>
      </w:pPr>
      <w:r>
        <w:separator/>
      </w:r>
    </w:p>
  </w:footnote>
  <w:footnote w:type="continuationSeparator" w:id="0">
    <w:p w:rsidR="00CD43AF" w:rsidRDefault="00CD43AF" w:rsidP="00265187">
      <w:pPr>
        <w:spacing w:after="0" w:line="240" w:lineRule="auto"/>
      </w:pPr>
      <w:r>
        <w:continuationSeparator/>
      </w:r>
    </w:p>
  </w:footnote>
  <w:footnote w:id="1">
    <w:p w:rsidR="009432BC" w:rsidRPr="00684514" w:rsidRDefault="009432BC" w:rsidP="002F099C">
      <w:pPr>
        <w:pStyle w:val="af7"/>
        <w:spacing w:after="0" w:line="240" w:lineRule="auto"/>
        <w:ind w:left="1276"/>
        <w:rPr>
          <w:rFonts w:ascii="Times New Roman" w:hAnsi="Times New Roman"/>
        </w:rPr>
      </w:pPr>
      <w:r w:rsidRPr="00684514">
        <w:rPr>
          <w:rStyle w:val="af9"/>
          <w:rFonts w:ascii="Times New Roman" w:hAnsi="Times New Roman"/>
          <w:color w:val="FF0000"/>
        </w:rPr>
        <w:footnoteRef/>
      </w:r>
      <w:r w:rsidRPr="00684514">
        <w:rPr>
          <w:rFonts w:ascii="Times New Roman" w:hAnsi="Times New Roman"/>
          <w:color w:val="FF0000"/>
        </w:rPr>
        <w:t xml:space="preserve"> </w:t>
      </w:r>
      <w:r w:rsidRPr="00684514">
        <w:rPr>
          <w:rFonts w:ascii="Times New Roman" w:hAnsi="Times New Roman"/>
          <w:lang w:val="en-US"/>
        </w:rPr>
        <w:t>Incoterms</w:t>
      </w:r>
      <w:r w:rsidRPr="002F099C">
        <w:rPr>
          <w:rFonts w:ascii="Times New Roman" w:hAnsi="Times New Roman"/>
          <w:color w:val="44546A" w:themeColor="text2"/>
        </w:rPr>
        <w:t>®</w:t>
      </w:r>
      <w:r w:rsidRPr="00684514">
        <w:rPr>
          <w:rFonts w:ascii="Times New Roman" w:hAnsi="Times New Roman"/>
        </w:rPr>
        <w:t xml:space="preserve"> 2020 содержит в </w:t>
      </w:r>
      <w:proofErr w:type="spellStart"/>
      <w:r w:rsidRPr="00684514">
        <w:rPr>
          <w:rFonts w:ascii="Times New Roman" w:hAnsi="Times New Roman"/>
        </w:rPr>
        <w:t>т.ч</w:t>
      </w:r>
      <w:proofErr w:type="spellEnd"/>
      <w:r w:rsidRPr="00684514">
        <w:rPr>
          <w:rFonts w:ascii="Times New Roman" w:hAnsi="Times New Roman"/>
        </w:rPr>
        <w:t xml:space="preserve">. правила перевозки/доставки собственным транспортным средством на условиях </w:t>
      </w:r>
      <w:r w:rsidRPr="00684514">
        <w:rPr>
          <w:rFonts w:ascii="Times New Roman" w:hAnsi="Times New Roman"/>
          <w:lang w:val="en-US"/>
        </w:rPr>
        <w:t>FCA</w:t>
      </w:r>
      <w:r w:rsidRPr="00684514">
        <w:rPr>
          <w:rFonts w:ascii="Times New Roman" w:hAnsi="Times New Roman"/>
        </w:rPr>
        <w:t xml:space="preserve">, </w:t>
      </w:r>
      <w:r w:rsidRPr="00684514">
        <w:rPr>
          <w:rFonts w:ascii="Times New Roman" w:hAnsi="Times New Roman"/>
          <w:lang w:val="en-US"/>
        </w:rPr>
        <w:t>DAP</w:t>
      </w:r>
      <w:r w:rsidRPr="00684514">
        <w:rPr>
          <w:rFonts w:ascii="Times New Roman" w:hAnsi="Times New Roman"/>
        </w:rPr>
        <w:t xml:space="preserve">, </w:t>
      </w:r>
      <w:r w:rsidRPr="00684514">
        <w:rPr>
          <w:rFonts w:ascii="Times New Roman" w:hAnsi="Times New Roman"/>
          <w:lang w:val="en-US"/>
        </w:rPr>
        <w:t>DPU</w:t>
      </w:r>
      <w:r w:rsidRPr="00684514">
        <w:rPr>
          <w:rFonts w:ascii="Times New Roman" w:hAnsi="Times New Roman"/>
        </w:rPr>
        <w:t xml:space="preserve"> и </w:t>
      </w:r>
      <w:r w:rsidRPr="00684514">
        <w:rPr>
          <w:rFonts w:ascii="Times New Roman" w:hAnsi="Times New Roman"/>
          <w:lang w:val="en-US"/>
        </w:rPr>
        <w:t>DDP</w:t>
      </w:r>
      <w:r w:rsidRPr="00684514">
        <w:rPr>
          <w:rFonts w:ascii="Times New Roman" w:hAnsi="Times New Roman"/>
        </w:rPr>
        <w:t>.</w:t>
      </w:r>
    </w:p>
  </w:footnote>
  <w:footnote w:id="2">
    <w:p w:rsidR="009432BC" w:rsidRPr="00F572F3" w:rsidRDefault="009432BC" w:rsidP="002F099C">
      <w:pPr>
        <w:pStyle w:val="af7"/>
        <w:spacing w:after="0" w:line="240" w:lineRule="auto"/>
        <w:ind w:left="1276"/>
        <w:rPr>
          <w:rFonts w:ascii="Times New Roman" w:hAnsi="Times New Roman"/>
        </w:rPr>
      </w:pPr>
      <w:r w:rsidRPr="00F572F3">
        <w:rPr>
          <w:rStyle w:val="af9"/>
          <w:rFonts w:ascii="Times New Roman" w:hAnsi="Times New Roman"/>
          <w:color w:val="FF0000"/>
        </w:rPr>
        <w:footnoteRef/>
      </w:r>
      <w:r w:rsidRPr="00F572F3">
        <w:rPr>
          <w:rFonts w:ascii="Times New Roman" w:hAnsi="Times New Roman"/>
          <w:color w:val="FF0000"/>
        </w:rPr>
        <w:t xml:space="preserve"> </w:t>
      </w:r>
      <w:r w:rsidRPr="00F572F3">
        <w:rPr>
          <w:rFonts w:ascii="Times New Roman" w:hAnsi="Times New Roman"/>
        </w:rPr>
        <w:t xml:space="preserve">При продаже товара на условиях </w:t>
      </w:r>
      <w:r w:rsidRPr="00F572F3">
        <w:rPr>
          <w:rFonts w:ascii="Times New Roman" w:hAnsi="Times New Roman"/>
          <w:lang w:val="en-US"/>
        </w:rPr>
        <w:t>FCA</w:t>
      </w:r>
      <w:r w:rsidRPr="00F572F3">
        <w:rPr>
          <w:rFonts w:ascii="Times New Roman" w:hAnsi="Times New Roman"/>
        </w:rPr>
        <w:t xml:space="preserve"> с морской перевозкой Покупатель и Продавец могут договориться (опция) о том, что после погрузки товара Покупатель обязан </w:t>
      </w:r>
      <w:proofErr w:type="gramStart"/>
      <w:r w:rsidRPr="00F572F3">
        <w:rPr>
          <w:rFonts w:ascii="Times New Roman" w:hAnsi="Times New Roman"/>
        </w:rPr>
        <w:t>поручить своему перевозчику выдать</w:t>
      </w:r>
      <w:proofErr w:type="gramEnd"/>
      <w:r w:rsidRPr="00F572F3">
        <w:rPr>
          <w:rFonts w:ascii="Times New Roman" w:hAnsi="Times New Roman"/>
        </w:rPr>
        <w:t xml:space="preserve"> Продавцу бортовой коносамент (с пометкой «на борту»). При этом Продавец обязан передать бортовой коносамент Покупателю. Обычно это делается через банки, участвующие в сделке.</w:t>
      </w:r>
    </w:p>
  </w:footnote>
  <w:footnote w:id="3">
    <w:p w:rsidR="009432BC" w:rsidRPr="00F572F3" w:rsidRDefault="009432BC" w:rsidP="00F572F3">
      <w:pPr>
        <w:pStyle w:val="af7"/>
        <w:spacing w:after="0" w:line="240" w:lineRule="auto"/>
        <w:ind w:left="1276"/>
        <w:rPr>
          <w:rFonts w:ascii="Times New Roman" w:hAnsi="Times New Roman"/>
        </w:rPr>
      </w:pPr>
      <w:r w:rsidRPr="00F572F3">
        <w:rPr>
          <w:rStyle w:val="af9"/>
          <w:rFonts w:ascii="Times New Roman" w:hAnsi="Times New Roman"/>
          <w:color w:val="FF0000"/>
        </w:rPr>
        <w:footnoteRef/>
      </w:r>
      <w:r w:rsidRPr="00F572F3">
        <w:rPr>
          <w:rFonts w:ascii="Times New Roman" w:hAnsi="Times New Roman"/>
        </w:rPr>
        <w:t xml:space="preserve"> Продавец обязан обеспечить страховое покрытие, по крайней мере,  в соответствии с положениями (С) Института лондонских страховщиков (страхование от указанных рисков) или иными подобными условиями страхования.</w:t>
      </w:r>
    </w:p>
  </w:footnote>
  <w:footnote w:id="4">
    <w:p w:rsidR="009432BC" w:rsidRDefault="009432BC" w:rsidP="00F572F3">
      <w:pPr>
        <w:pStyle w:val="af7"/>
        <w:spacing w:after="0" w:line="240" w:lineRule="auto"/>
        <w:ind w:left="1276"/>
      </w:pPr>
      <w:r w:rsidRPr="00F572F3">
        <w:rPr>
          <w:rStyle w:val="af9"/>
          <w:rFonts w:ascii="Times New Roman" w:hAnsi="Times New Roman"/>
          <w:color w:val="FF0000"/>
        </w:rPr>
        <w:footnoteRef/>
      </w:r>
      <w:r w:rsidRPr="00F572F3">
        <w:rPr>
          <w:rFonts w:ascii="Times New Roman" w:hAnsi="Times New Roman"/>
        </w:rPr>
        <w:t xml:space="preserve"> Продавец обязан обеспечить страховое покрытие в соответствии с положениями (А) Института лондонских страховщиков (страхование от всех рисков, за исключением указанных в оговорках 4-7).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6791841"/>
      <w:docPartObj>
        <w:docPartGallery w:val="Page Numbers (Top of Page)"/>
        <w:docPartUnique/>
      </w:docPartObj>
    </w:sdtPr>
    <w:sdtEndPr/>
    <w:sdtContent>
      <w:p w:rsidR="009432BC" w:rsidRDefault="009432BC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58C">
          <w:rPr>
            <w:noProof/>
          </w:rPr>
          <w:t>18</w:t>
        </w:r>
        <w:r>
          <w:fldChar w:fldCharType="end"/>
        </w:r>
      </w:p>
    </w:sdtContent>
  </w:sdt>
  <w:p w:rsidR="009432BC" w:rsidRDefault="009432B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8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E144D"/>
    <w:multiLevelType w:val="hybridMultilevel"/>
    <w:tmpl w:val="13B67D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9B64B3"/>
    <w:multiLevelType w:val="hybridMultilevel"/>
    <w:tmpl w:val="125E10A8"/>
    <w:lvl w:ilvl="0" w:tplc="52FCDEE6">
      <w:start w:val="1"/>
      <w:numFmt w:val="decimal"/>
      <w:lvlText w:val="%1."/>
      <w:lvlJc w:val="left"/>
      <w:pPr>
        <w:ind w:left="927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CB2A92"/>
    <w:multiLevelType w:val="hybridMultilevel"/>
    <w:tmpl w:val="BFA262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843CD"/>
    <w:multiLevelType w:val="hybridMultilevel"/>
    <w:tmpl w:val="9FB2D9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CB6444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0E9522DC"/>
    <w:multiLevelType w:val="hybridMultilevel"/>
    <w:tmpl w:val="EFBA67E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0302CF3"/>
    <w:multiLevelType w:val="hybridMultilevel"/>
    <w:tmpl w:val="40BAAC9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8801AB5"/>
    <w:multiLevelType w:val="hybridMultilevel"/>
    <w:tmpl w:val="B59238B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0B444F"/>
    <w:multiLevelType w:val="hybridMultilevel"/>
    <w:tmpl w:val="B4AE029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7507093"/>
    <w:multiLevelType w:val="hybridMultilevel"/>
    <w:tmpl w:val="FDDEC1F6"/>
    <w:lvl w:ilvl="0" w:tplc="B538D8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B324AF"/>
    <w:multiLevelType w:val="hybridMultilevel"/>
    <w:tmpl w:val="161ECFA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9E761E"/>
    <w:multiLevelType w:val="hybridMultilevel"/>
    <w:tmpl w:val="E89671C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03763BB"/>
    <w:multiLevelType w:val="hybridMultilevel"/>
    <w:tmpl w:val="36E8ED0C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7E930CB"/>
    <w:multiLevelType w:val="hybridMultilevel"/>
    <w:tmpl w:val="A27E4ED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C583FA6"/>
    <w:multiLevelType w:val="hybridMultilevel"/>
    <w:tmpl w:val="F57A106C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CA242EF"/>
    <w:multiLevelType w:val="hybridMultilevel"/>
    <w:tmpl w:val="350EBE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E205F4"/>
    <w:multiLevelType w:val="hybridMultilevel"/>
    <w:tmpl w:val="32728E1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6FD1123"/>
    <w:multiLevelType w:val="hybridMultilevel"/>
    <w:tmpl w:val="F9DAD0DC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4A69702C"/>
    <w:multiLevelType w:val="hybridMultilevel"/>
    <w:tmpl w:val="284C77A2"/>
    <w:lvl w:ilvl="0" w:tplc="04190003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6" w:hanging="360"/>
      </w:pPr>
      <w:rPr>
        <w:rFonts w:ascii="Wingdings" w:hAnsi="Wingdings" w:hint="default"/>
      </w:rPr>
    </w:lvl>
  </w:abstractNum>
  <w:abstractNum w:abstractNumId="20">
    <w:nsid w:val="50896312"/>
    <w:multiLevelType w:val="hybridMultilevel"/>
    <w:tmpl w:val="D7AEE8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47221E"/>
    <w:multiLevelType w:val="hybridMultilevel"/>
    <w:tmpl w:val="46AA7D9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3CD2059"/>
    <w:multiLevelType w:val="hybridMultilevel"/>
    <w:tmpl w:val="7ADE1EB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C507AC"/>
    <w:multiLevelType w:val="hybridMultilevel"/>
    <w:tmpl w:val="F76EBFAA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>
    <w:nsid w:val="60613DBA"/>
    <w:multiLevelType w:val="hybridMultilevel"/>
    <w:tmpl w:val="AEF2F2BE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>
    <w:nsid w:val="61CF0435"/>
    <w:multiLevelType w:val="hybridMultilevel"/>
    <w:tmpl w:val="066833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735D45"/>
    <w:multiLevelType w:val="hybridMultilevel"/>
    <w:tmpl w:val="1FDC914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8C36174"/>
    <w:multiLevelType w:val="hybridMultilevel"/>
    <w:tmpl w:val="C5D65F8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D0077FE"/>
    <w:multiLevelType w:val="hybridMultilevel"/>
    <w:tmpl w:val="5BFC2780"/>
    <w:lvl w:ilvl="0" w:tplc="04190005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6" w:hanging="360"/>
      </w:pPr>
      <w:rPr>
        <w:rFonts w:ascii="Wingdings" w:hAnsi="Wingdings" w:hint="default"/>
      </w:rPr>
    </w:lvl>
  </w:abstractNum>
  <w:abstractNum w:abstractNumId="29">
    <w:nsid w:val="71A47331"/>
    <w:multiLevelType w:val="hybridMultilevel"/>
    <w:tmpl w:val="514AFCA6"/>
    <w:lvl w:ilvl="0" w:tplc="37DAFF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B605DF"/>
    <w:multiLevelType w:val="hybridMultilevel"/>
    <w:tmpl w:val="1A4C3C56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906236B"/>
    <w:multiLevelType w:val="hybridMultilevel"/>
    <w:tmpl w:val="CFC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8"/>
  </w:num>
  <w:num w:numId="5">
    <w:abstractNumId w:val="24"/>
  </w:num>
  <w:num w:numId="6">
    <w:abstractNumId w:val="16"/>
  </w:num>
  <w:num w:numId="7">
    <w:abstractNumId w:val="8"/>
  </w:num>
  <w:num w:numId="8">
    <w:abstractNumId w:val="29"/>
  </w:num>
  <w:num w:numId="9">
    <w:abstractNumId w:val="13"/>
  </w:num>
  <w:num w:numId="10">
    <w:abstractNumId w:val="4"/>
  </w:num>
  <w:num w:numId="11">
    <w:abstractNumId w:val="6"/>
  </w:num>
  <w:num w:numId="12">
    <w:abstractNumId w:val="26"/>
  </w:num>
  <w:num w:numId="13">
    <w:abstractNumId w:val="30"/>
  </w:num>
  <w:num w:numId="14">
    <w:abstractNumId w:val="23"/>
  </w:num>
  <w:num w:numId="15">
    <w:abstractNumId w:val="1"/>
  </w:num>
  <w:num w:numId="16">
    <w:abstractNumId w:val="12"/>
  </w:num>
  <w:num w:numId="17">
    <w:abstractNumId w:val="11"/>
  </w:num>
  <w:num w:numId="18">
    <w:abstractNumId w:val="3"/>
  </w:num>
  <w:num w:numId="19">
    <w:abstractNumId w:val="25"/>
  </w:num>
  <w:num w:numId="20">
    <w:abstractNumId w:val="28"/>
  </w:num>
  <w:num w:numId="21">
    <w:abstractNumId w:val="22"/>
  </w:num>
  <w:num w:numId="22">
    <w:abstractNumId w:val="21"/>
  </w:num>
  <w:num w:numId="23">
    <w:abstractNumId w:val="10"/>
  </w:num>
  <w:num w:numId="24">
    <w:abstractNumId w:val="17"/>
  </w:num>
  <w:num w:numId="25">
    <w:abstractNumId w:val="31"/>
  </w:num>
  <w:num w:numId="26">
    <w:abstractNumId w:val="20"/>
  </w:num>
  <w:num w:numId="27">
    <w:abstractNumId w:val="2"/>
  </w:num>
  <w:num w:numId="28">
    <w:abstractNumId w:val="19"/>
  </w:num>
  <w:num w:numId="29">
    <w:abstractNumId w:val="27"/>
  </w:num>
  <w:num w:numId="30">
    <w:abstractNumId w:val="7"/>
  </w:num>
  <w:num w:numId="31">
    <w:abstractNumId w:val="15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42"/>
    <w:rsid w:val="00003679"/>
    <w:rsid w:val="00046192"/>
    <w:rsid w:val="00050F10"/>
    <w:rsid w:val="0005242F"/>
    <w:rsid w:val="000624E5"/>
    <w:rsid w:val="00070F90"/>
    <w:rsid w:val="0007346D"/>
    <w:rsid w:val="00091191"/>
    <w:rsid w:val="00094877"/>
    <w:rsid w:val="00095916"/>
    <w:rsid w:val="000963ED"/>
    <w:rsid w:val="000A12D9"/>
    <w:rsid w:val="000A3856"/>
    <w:rsid w:val="000B2B7D"/>
    <w:rsid w:val="000C68A2"/>
    <w:rsid w:val="000E1D8C"/>
    <w:rsid w:val="000E6869"/>
    <w:rsid w:val="000F4AFD"/>
    <w:rsid w:val="00100451"/>
    <w:rsid w:val="001017A6"/>
    <w:rsid w:val="0011158C"/>
    <w:rsid w:val="00121881"/>
    <w:rsid w:val="001334A3"/>
    <w:rsid w:val="00134795"/>
    <w:rsid w:val="00136E9F"/>
    <w:rsid w:val="00153BF6"/>
    <w:rsid w:val="00163D98"/>
    <w:rsid w:val="00184327"/>
    <w:rsid w:val="001C3F68"/>
    <w:rsid w:val="001D4A39"/>
    <w:rsid w:val="001F1C27"/>
    <w:rsid w:val="001F48F6"/>
    <w:rsid w:val="00200F29"/>
    <w:rsid w:val="002312A7"/>
    <w:rsid w:val="00244482"/>
    <w:rsid w:val="00256710"/>
    <w:rsid w:val="00262032"/>
    <w:rsid w:val="0026236C"/>
    <w:rsid w:val="00263DE5"/>
    <w:rsid w:val="00265187"/>
    <w:rsid w:val="0028252D"/>
    <w:rsid w:val="00294712"/>
    <w:rsid w:val="002A2EB1"/>
    <w:rsid w:val="002C2814"/>
    <w:rsid w:val="002D3691"/>
    <w:rsid w:val="002D3FF6"/>
    <w:rsid w:val="002F099C"/>
    <w:rsid w:val="00301842"/>
    <w:rsid w:val="00305FD5"/>
    <w:rsid w:val="003203B8"/>
    <w:rsid w:val="00320951"/>
    <w:rsid w:val="003223CE"/>
    <w:rsid w:val="00323146"/>
    <w:rsid w:val="0033746D"/>
    <w:rsid w:val="00341C01"/>
    <w:rsid w:val="00360587"/>
    <w:rsid w:val="00370C43"/>
    <w:rsid w:val="003750A5"/>
    <w:rsid w:val="0037729D"/>
    <w:rsid w:val="00377788"/>
    <w:rsid w:val="003816DE"/>
    <w:rsid w:val="003835B4"/>
    <w:rsid w:val="003C5C7E"/>
    <w:rsid w:val="003D19B0"/>
    <w:rsid w:val="003D7B2F"/>
    <w:rsid w:val="003E01E4"/>
    <w:rsid w:val="003E5829"/>
    <w:rsid w:val="00406B99"/>
    <w:rsid w:val="004831E3"/>
    <w:rsid w:val="004A7BB5"/>
    <w:rsid w:val="004B42E5"/>
    <w:rsid w:val="004B5ED7"/>
    <w:rsid w:val="004D206B"/>
    <w:rsid w:val="004E281B"/>
    <w:rsid w:val="004F1CD0"/>
    <w:rsid w:val="0050256A"/>
    <w:rsid w:val="005045F4"/>
    <w:rsid w:val="00511661"/>
    <w:rsid w:val="00513979"/>
    <w:rsid w:val="00514278"/>
    <w:rsid w:val="00515530"/>
    <w:rsid w:val="005212BD"/>
    <w:rsid w:val="00530027"/>
    <w:rsid w:val="005418AA"/>
    <w:rsid w:val="005423B4"/>
    <w:rsid w:val="00553EC5"/>
    <w:rsid w:val="0055455A"/>
    <w:rsid w:val="005775CA"/>
    <w:rsid w:val="005A2527"/>
    <w:rsid w:val="005A29BB"/>
    <w:rsid w:val="005A6289"/>
    <w:rsid w:val="005D0C09"/>
    <w:rsid w:val="005E57D6"/>
    <w:rsid w:val="005F6257"/>
    <w:rsid w:val="0060477A"/>
    <w:rsid w:val="00623239"/>
    <w:rsid w:val="0062667B"/>
    <w:rsid w:val="00626895"/>
    <w:rsid w:val="0062767A"/>
    <w:rsid w:val="0063027B"/>
    <w:rsid w:val="00635255"/>
    <w:rsid w:val="00642791"/>
    <w:rsid w:val="006521C4"/>
    <w:rsid w:val="00662433"/>
    <w:rsid w:val="00662D5D"/>
    <w:rsid w:val="00670F30"/>
    <w:rsid w:val="006728C4"/>
    <w:rsid w:val="00674F0A"/>
    <w:rsid w:val="0068266B"/>
    <w:rsid w:val="00684514"/>
    <w:rsid w:val="006921CE"/>
    <w:rsid w:val="00694E61"/>
    <w:rsid w:val="006B051A"/>
    <w:rsid w:val="006B153F"/>
    <w:rsid w:val="006C5A95"/>
    <w:rsid w:val="006E4CE8"/>
    <w:rsid w:val="007014AB"/>
    <w:rsid w:val="007127A9"/>
    <w:rsid w:val="00757F1C"/>
    <w:rsid w:val="007825E4"/>
    <w:rsid w:val="00783C2A"/>
    <w:rsid w:val="00787BD8"/>
    <w:rsid w:val="007921F6"/>
    <w:rsid w:val="007B227E"/>
    <w:rsid w:val="007D2368"/>
    <w:rsid w:val="007D342A"/>
    <w:rsid w:val="0081075C"/>
    <w:rsid w:val="008151A7"/>
    <w:rsid w:val="00836C11"/>
    <w:rsid w:val="00843B94"/>
    <w:rsid w:val="008623D5"/>
    <w:rsid w:val="00863038"/>
    <w:rsid w:val="00863767"/>
    <w:rsid w:val="00875127"/>
    <w:rsid w:val="00876139"/>
    <w:rsid w:val="008B77E4"/>
    <w:rsid w:val="008C270A"/>
    <w:rsid w:val="008C4E0E"/>
    <w:rsid w:val="008C7D0A"/>
    <w:rsid w:val="008F70CA"/>
    <w:rsid w:val="009061B3"/>
    <w:rsid w:val="009067CD"/>
    <w:rsid w:val="00924FEC"/>
    <w:rsid w:val="00932EAB"/>
    <w:rsid w:val="009432BC"/>
    <w:rsid w:val="00957224"/>
    <w:rsid w:val="00972645"/>
    <w:rsid w:val="00994573"/>
    <w:rsid w:val="009A1F57"/>
    <w:rsid w:val="009A5829"/>
    <w:rsid w:val="009B43BA"/>
    <w:rsid w:val="009C25E5"/>
    <w:rsid w:val="009D0CB9"/>
    <w:rsid w:val="009D5A87"/>
    <w:rsid w:val="009F60D0"/>
    <w:rsid w:val="00A11DCA"/>
    <w:rsid w:val="00A1239A"/>
    <w:rsid w:val="00A170F4"/>
    <w:rsid w:val="00A17E6D"/>
    <w:rsid w:val="00A3511C"/>
    <w:rsid w:val="00A3697A"/>
    <w:rsid w:val="00A508A4"/>
    <w:rsid w:val="00A702E4"/>
    <w:rsid w:val="00A75D19"/>
    <w:rsid w:val="00A9020C"/>
    <w:rsid w:val="00A9287F"/>
    <w:rsid w:val="00A9683C"/>
    <w:rsid w:val="00AA617B"/>
    <w:rsid w:val="00AA630D"/>
    <w:rsid w:val="00AA7102"/>
    <w:rsid w:val="00AA7276"/>
    <w:rsid w:val="00AB47E3"/>
    <w:rsid w:val="00AB5B00"/>
    <w:rsid w:val="00AE61A6"/>
    <w:rsid w:val="00B12EE7"/>
    <w:rsid w:val="00B15BDC"/>
    <w:rsid w:val="00B60A80"/>
    <w:rsid w:val="00B75BA9"/>
    <w:rsid w:val="00B760DE"/>
    <w:rsid w:val="00B84848"/>
    <w:rsid w:val="00BA0A5F"/>
    <w:rsid w:val="00BA2343"/>
    <w:rsid w:val="00BF0F74"/>
    <w:rsid w:val="00C03771"/>
    <w:rsid w:val="00C14086"/>
    <w:rsid w:val="00C177A2"/>
    <w:rsid w:val="00C31797"/>
    <w:rsid w:val="00C32D1B"/>
    <w:rsid w:val="00C45A09"/>
    <w:rsid w:val="00C540C2"/>
    <w:rsid w:val="00C70032"/>
    <w:rsid w:val="00C71A3D"/>
    <w:rsid w:val="00C97C04"/>
    <w:rsid w:val="00CB71B3"/>
    <w:rsid w:val="00CC677C"/>
    <w:rsid w:val="00CD43AF"/>
    <w:rsid w:val="00CD53F4"/>
    <w:rsid w:val="00CF2062"/>
    <w:rsid w:val="00CF6C02"/>
    <w:rsid w:val="00CF6DCC"/>
    <w:rsid w:val="00D05034"/>
    <w:rsid w:val="00D106B6"/>
    <w:rsid w:val="00D14B93"/>
    <w:rsid w:val="00D2783F"/>
    <w:rsid w:val="00D40969"/>
    <w:rsid w:val="00D4557A"/>
    <w:rsid w:val="00D96344"/>
    <w:rsid w:val="00DA382B"/>
    <w:rsid w:val="00DA4350"/>
    <w:rsid w:val="00DA5145"/>
    <w:rsid w:val="00DB0F0B"/>
    <w:rsid w:val="00DB20DE"/>
    <w:rsid w:val="00DC096D"/>
    <w:rsid w:val="00DC1ADE"/>
    <w:rsid w:val="00DE2844"/>
    <w:rsid w:val="00E13C7E"/>
    <w:rsid w:val="00E25009"/>
    <w:rsid w:val="00E33A7C"/>
    <w:rsid w:val="00E47059"/>
    <w:rsid w:val="00E513A1"/>
    <w:rsid w:val="00E535D6"/>
    <w:rsid w:val="00E6035A"/>
    <w:rsid w:val="00E662FC"/>
    <w:rsid w:val="00E71D91"/>
    <w:rsid w:val="00E861A9"/>
    <w:rsid w:val="00E878ED"/>
    <w:rsid w:val="00E90473"/>
    <w:rsid w:val="00EA267A"/>
    <w:rsid w:val="00EA38CB"/>
    <w:rsid w:val="00EB561C"/>
    <w:rsid w:val="00EC3C96"/>
    <w:rsid w:val="00EE31E5"/>
    <w:rsid w:val="00EE5CFE"/>
    <w:rsid w:val="00EE67DA"/>
    <w:rsid w:val="00EF1A1F"/>
    <w:rsid w:val="00F00DC4"/>
    <w:rsid w:val="00F1148F"/>
    <w:rsid w:val="00F327F0"/>
    <w:rsid w:val="00F4561F"/>
    <w:rsid w:val="00F54B07"/>
    <w:rsid w:val="00F55982"/>
    <w:rsid w:val="00F572F3"/>
    <w:rsid w:val="00F60BC5"/>
    <w:rsid w:val="00F7179F"/>
    <w:rsid w:val="00F9021B"/>
    <w:rsid w:val="00F92229"/>
    <w:rsid w:val="00FA0B53"/>
    <w:rsid w:val="00FA40F7"/>
    <w:rsid w:val="00FA53DE"/>
    <w:rsid w:val="00FB3765"/>
    <w:rsid w:val="00FB4C7F"/>
    <w:rsid w:val="00FC623B"/>
    <w:rsid w:val="00FD2C58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left">
    <w:name w:val="text-left"/>
    <w:basedOn w:val="a"/>
    <w:rsid w:val="0062667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annotation text"/>
    <w:basedOn w:val="a"/>
    <w:link w:val="a5"/>
    <w:uiPriority w:val="99"/>
    <w:unhideWhenUsed/>
    <w:rsid w:val="008F70C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8F70CA"/>
    <w:rPr>
      <w:sz w:val="20"/>
      <w:szCs w:val="20"/>
    </w:rPr>
  </w:style>
  <w:style w:type="character" w:styleId="a6">
    <w:name w:val="annotation reference"/>
    <w:uiPriority w:val="99"/>
    <w:semiHidden/>
    <w:unhideWhenUsed/>
    <w:rsid w:val="008F70CA"/>
    <w:rPr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1334A3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1334A3"/>
    <w:rPr>
      <w:rFonts w:ascii="Calibri" w:eastAsia="Calibri" w:hAnsi="Calibri" w:cs="Times New Roman"/>
    </w:rPr>
  </w:style>
  <w:style w:type="paragraph" w:customStyle="1" w:styleId="1">
    <w:name w:val="Обычный1"/>
    <w:rsid w:val="001334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Body Text Indent"/>
    <w:basedOn w:val="a"/>
    <w:link w:val="aa"/>
    <w:rsid w:val="001334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33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334A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334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Revision"/>
    <w:hidden/>
    <w:uiPriority w:val="99"/>
    <w:semiHidden/>
    <w:rsid w:val="00A170F4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A1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170F4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C3179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263DE5"/>
    <w:rPr>
      <w:color w:val="0563C1" w:themeColor="hyperlink"/>
      <w:u w:val="single"/>
    </w:rPr>
  </w:style>
  <w:style w:type="paragraph" w:styleId="af0">
    <w:name w:val="Normal (Web)"/>
    <w:basedOn w:val="a"/>
    <w:uiPriority w:val="99"/>
    <w:semiHidden/>
    <w:unhideWhenUsed/>
    <w:rsid w:val="00FB3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265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65187"/>
  </w:style>
  <w:style w:type="paragraph" w:styleId="af3">
    <w:name w:val="footer"/>
    <w:basedOn w:val="a"/>
    <w:link w:val="af4"/>
    <w:uiPriority w:val="99"/>
    <w:unhideWhenUsed/>
    <w:rsid w:val="00265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65187"/>
  </w:style>
  <w:style w:type="paragraph" w:styleId="af5">
    <w:name w:val="annotation subject"/>
    <w:basedOn w:val="a4"/>
    <w:next w:val="a4"/>
    <w:link w:val="af6"/>
    <w:uiPriority w:val="99"/>
    <w:semiHidden/>
    <w:unhideWhenUsed/>
    <w:rsid w:val="00CF6C02"/>
    <w:rPr>
      <w:b/>
      <w:bCs/>
    </w:rPr>
  </w:style>
  <w:style w:type="character" w:customStyle="1" w:styleId="af6">
    <w:name w:val="Тема примечания Знак"/>
    <w:basedOn w:val="a5"/>
    <w:link w:val="af5"/>
    <w:uiPriority w:val="99"/>
    <w:semiHidden/>
    <w:rsid w:val="00CF6C02"/>
    <w:rPr>
      <w:b/>
      <w:bCs/>
      <w:sz w:val="20"/>
      <w:szCs w:val="20"/>
    </w:rPr>
  </w:style>
  <w:style w:type="paragraph" w:styleId="af7">
    <w:name w:val="footnote text"/>
    <w:basedOn w:val="a"/>
    <w:link w:val="af8"/>
    <w:uiPriority w:val="99"/>
    <w:semiHidden/>
    <w:unhideWhenUsed/>
    <w:rsid w:val="001017A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017A6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1017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left">
    <w:name w:val="text-left"/>
    <w:basedOn w:val="a"/>
    <w:rsid w:val="0062667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annotation text"/>
    <w:basedOn w:val="a"/>
    <w:link w:val="a5"/>
    <w:uiPriority w:val="99"/>
    <w:unhideWhenUsed/>
    <w:rsid w:val="008F70C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8F70CA"/>
    <w:rPr>
      <w:sz w:val="20"/>
      <w:szCs w:val="20"/>
    </w:rPr>
  </w:style>
  <w:style w:type="character" w:styleId="a6">
    <w:name w:val="annotation reference"/>
    <w:uiPriority w:val="99"/>
    <w:semiHidden/>
    <w:unhideWhenUsed/>
    <w:rsid w:val="008F70CA"/>
    <w:rPr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1334A3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1334A3"/>
    <w:rPr>
      <w:rFonts w:ascii="Calibri" w:eastAsia="Calibri" w:hAnsi="Calibri" w:cs="Times New Roman"/>
    </w:rPr>
  </w:style>
  <w:style w:type="paragraph" w:customStyle="1" w:styleId="1">
    <w:name w:val="Обычный1"/>
    <w:rsid w:val="001334A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Body Text Indent"/>
    <w:basedOn w:val="a"/>
    <w:link w:val="aa"/>
    <w:rsid w:val="001334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33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334A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334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Revision"/>
    <w:hidden/>
    <w:uiPriority w:val="99"/>
    <w:semiHidden/>
    <w:rsid w:val="00A170F4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A1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170F4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C3179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263DE5"/>
    <w:rPr>
      <w:color w:val="0563C1" w:themeColor="hyperlink"/>
      <w:u w:val="single"/>
    </w:rPr>
  </w:style>
  <w:style w:type="paragraph" w:styleId="af0">
    <w:name w:val="Normal (Web)"/>
    <w:basedOn w:val="a"/>
    <w:uiPriority w:val="99"/>
    <w:semiHidden/>
    <w:unhideWhenUsed/>
    <w:rsid w:val="00FB3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265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65187"/>
  </w:style>
  <w:style w:type="paragraph" w:styleId="af3">
    <w:name w:val="footer"/>
    <w:basedOn w:val="a"/>
    <w:link w:val="af4"/>
    <w:uiPriority w:val="99"/>
    <w:unhideWhenUsed/>
    <w:rsid w:val="00265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65187"/>
  </w:style>
  <w:style w:type="paragraph" w:styleId="af5">
    <w:name w:val="annotation subject"/>
    <w:basedOn w:val="a4"/>
    <w:next w:val="a4"/>
    <w:link w:val="af6"/>
    <w:uiPriority w:val="99"/>
    <w:semiHidden/>
    <w:unhideWhenUsed/>
    <w:rsid w:val="00CF6C02"/>
    <w:rPr>
      <w:b/>
      <w:bCs/>
    </w:rPr>
  </w:style>
  <w:style w:type="character" w:customStyle="1" w:styleId="af6">
    <w:name w:val="Тема примечания Знак"/>
    <w:basedOn w:val="a5"/>
    <w:link w:val="af5"/>
    <w:uiPriority w:val="99"/>
    <w:semiHidden/>
    <w:rsid w:val="00CF6C02"/>
    <w:rPr>
      <w:b/>
      <w:bCs/>
      <w:sz w:val="20"/>
      <w:szCs w:val="20"/>
    </w:rPr>
  </w:style>
  <w:style w:type="paragraph" w:styleId="af7">
    <w:name w:val="footnote text"/>
    <w:basedOn w:val="a"/>
    <w:link w:val="af8"/>
    <w:uiPriority w:val="99"/>
    <w:semiHidden/>
    <w:unhideWhenUsed/>
    <w:rsid w:val="001017A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017A6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1017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50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45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30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10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33722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1259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28A8E-590F-4A62-B19A-B7330161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5235</Words>
  <Characters>29845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35010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Виктория Яковлевна</dc:creator>
  <cp:lastModifiedBy>Вострухина Елена Владимировна</cp:lastModifiedBy>
  <cp:revision>3</cp:revision>
  <dcterms:created xsi:type="dcterms:W3CDTF">2024-12-24T13:09:00Z</dcterms:created>
  <dcterms:modified xsi:type="dcterms:W3CDTF">2024-12-24T13:10:00Z</dcterms:modified>
</cp:coreProperties>
</file>