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5102" w:right="0" w:firstLine="0"/>
        <w:jc w:val="both"/>
        <w:rPr>
          <w:sz w:val="20"/>
          <w:szCs w:val="20"/>
        </w:rPr>
      </w:pPr>
      <w:r>
        <w:rPr>
          <w:sz w:val="20"/>
          <w:szCs w:val="20"/>
        </w:rPr>
        <w:t xml:space="preserve">                </w:t>
      </w:r>
      <w:r>
        <w:rPr>
          <w:sz w:val="20"/>
          <w:szCs w:val="20"/>
        </w:rPr>
      </w:r>
      <w:r>
        <w:rPr>
          <w:sz w:val="20"/>
          <w:szCs w:val="20"/>
        </w:rPr>
      </w:r>
    </w:p>
    <w:p>
      <w:pPr>
        <w:pStyle w:val="1252"/>
        <w:ind w:left="5102" w:right="0" w:firstLine="0"/>
        <w:jc w:val="both"/>
        <w:rPr>
          <w:sz w:val="20"/>
          <w:szCs w:val="20"/>
          <w:highlight w:val="none"/>
        </w:rPr>
      </w:pPr>
      <w:r>
        <w:rPr>
          <w:sz w:val="20"/>
          <w:szCs w:val="20"/>
        </w:rPr>
        <w:t xml:space="preserve">Приложение 2.2</w:t>
      </w:r>
      <w:r>
        <w:rPr>
          <w:sz w:val="20"/>
          <w:szCs w:val="20"/>
          <w:highlight w:val="none"/>
        </w:rPr>
      </w:r>
      <w:r>
        <w:rPr>
          <w:sz w:val="20"/>
          <w:szCs w:val="20"/>
          <w:highlight w:val="none"/>
        </w:rPr>
      </w:r>
    </w:p>
    <w:p>
      <w:pPr>
        <w:pStyle w:val="1252"/>
        <w:ind w:left="5102" w:right="0" w:firstLine="0"/>
        <w:rPr>
          <w:sz w:val="20"/>
          <w:szCs w:val="20"/>
          <w:highlight w:val="none"/>
        </w:rPr>
      </w:pPr>
      <w:r>
        <w:rPr>
          <w:sz w:val="20"/>
          <w:szCs w:val="20"/>
        </w:rPr>
        <w:t xml:space="preserve">к Условиям эквайрингового обслуживания клиентов АО «Россельхозбанк»</w:t>
      </w:r>
      <w:r>
        <w:rPr>
          <w:sz w:val="20"/>
          <w:szCs w:val="20"/>
        </w:rPr>
        <w:t xml:space="preserve"> (торговый эквайринг)</w:t>
      </w:r>
      <w:r>
        <w:rPr>
          <w:sz w:val="20"/>
          <w:szCs w:val="20"/>
          <w:highlight w:val="none"/>
        </w:rPr>
      </w:r>
      <w:r>
        <w:rPr>
          <w:sz w:val="20"/>
          <w:szCs w:val="20"/>
          <w:highlight w:val="none"/>
        </w:rPr>
      </w:r>
    </w:p>
    <w:p>
      <w:pPr>
        <w:pStyle w:val="1252"/>
        <w:rPr>
          <w:sz w:val="20"/>
          <w:szCs w:val="20"/>
        </w:rPr>
      </w:pPr>
      <w:r>
        <w:rPr>
          <w:sz w:val="20"/>
          <w:szCs w:val="20"/>
        </w:rPr>
      </w:r>
      <w:r>
        <w:rPr>
          <w:sz w:val="20"/>
          <w:szCs w:val="20"/>
        </w:rPr>
      </w:r>
      <w:r>
        <w:rPr>
          <w:sz w:val="20"/>
          <w:szCs w:val="20"/>
        </w:rPr>
      </w:r>
    </w:p>
    <w:p>
      <w:pPr>
        <w:jc w:val="center"/>
        <w:rPr>
          <w:b/>
          <w:bCs/>
        </w:rPr>
      </w:pPr>
      <w:r>
        <w:rPr>
          <w:b/>
        </w:rPr>
      </w:r>
      <w:r>
        <w:rPr>
          <w:b/>
        </w:rPr>
        <w:t xml:space="preserve">Заявление об изменении </w:t>
      </w:r>
      <w:r>
        <w:rPr>
          <w:b/>
        </w:rPr>
        <w:t xml:space="preserve">информации </w:t>
      </w:r>
      <w:r>
        <w:rPr>
          <w:b/>
        </w:rPr>
        <w:t xml:space="preserve">в рамках эквайрингового обслуживания </w:t>
      </w:r>
      <w:r>
        <w:rPr>
          <w:b/>
        </w:rPr>
        <w:t xml:space="preserve">Клиента</w:t>
      </w:r>
      <w:r>
        <w:rPr>
          <w:rStyle w:val="1271"/>
          <w:b/>
        </w:rPr>
        <w:footnoteReference w:id="2"/>
      </w:r>
      <w:r>
        <w:rPr>
          <w:b/>
        </w:rPr>
        <w:t xml:space="preserve"> </w:t>
      </w:r>
      <w:r>
        <w:rPr>
          <w:b/>
          <w:bCs/>
        </w:rPr>
      </w:r>
      <w:r>
        <w:rPr>
          <w:b/>
          <w:bCs/>
        </w:rPr>
      </w:r>
    </w:p>
    <w:p>
      <w:pPr>
        <w:pStyle w:val="1252"/>
        <w:jc w:val="center"/>
        <w:rPr>
          <w:b/>
        </w:rPr>
      </w:pPr>
      <w:r>
        <w:rPr>
          <w:b/>
        </w:rPr>
        <w:t xml:space="preserve">по Договору эквайринга от «___»________________20__ №________</w:t>
      </w:r>
      <w:r>
        <w:rPr>
          <w:b/>
        </w:rPr>
      </w:r>
      <w:r>
        <w:rPr>
          <w:b/>
        </w:rPr>
      </w:r>
    </w:p>
    <w:p>
      <w:pPr>
        <w:jc w:val="center"/>
        <w:rPr>
          <w:b/>
          <w:bCs/>
          <w:sz w:val="20"/>
          <w:szCs w:val="20"/>
        </w:rPr>
      </w:pPr>
      <w:r>
        <w:rPr>
          <w:b/>
          <w:sz w:val="20"/>
          <w:szCs w:val="20"/>
        </w:rPr>
      </w:r>
      <w:r>
        <w:rPr>
          <w:b/>
          <w:bCs/>
          <w:sz w:val="20"/>
          <w:szCs w:val="20"/>
        </w:rPr>
      </w:r>
      <w:r>
        <w:rPr>
          <w:b/>
          <w:bCs/>
          <w:sz w:val="20"/>
          <w:szCs w:val="20"/>
        </w:rPr>
      </w:r>
    </w:p>
    <w:p>
      <w:pPr>
        <w:pStyle w:val="1252"/>
        <w:jc w:val="center"/>
        <w:rPr>
          <w:sz w:val="16"/>
          <w:szCs w:val="16"/>
        </w:rPr>
      </w:pPr>
      <w:r>
        <w:rPr>
          <w:sz w:val="16"/>
          <w:szCs w:val="16"/>
        </w:rPr>
        <w:t xml:space="preserve">                                                                                                                                                                                            </w:t>
      </w:r>
      <w:r>
        <w:rPr>
          <w:sz w:val="16"/>
          <w:szCs w:val="16"/>
        </w:rPr>
        <w:t xml:space="preserve">«___» __________ 20____ г.</w:t>
      </w:r>
      <w:r>
        <w:rPr>
          <w:sz w:val="16"/>
          <w:szCs w:val="16"/>
        </w:rPr>
      </w:r>
      <w:r>
        <w:rPr>
          <w:sz w:val="16"/>
          <w:szCs w:val="16"/>
        </w:rPr>
      </w:r>
    </w:p>
    <w:p>
      <w:pPr>
        <w:pStyle w:val="1252"/>
        <w:numPr>
          <w:ilvl w:val="0"/>
          <w:numId w:val="77"/>
        </w:numPr>
        <w:ind w:left="426" w:hanging="426"/>
        <w:jc w:val="both"/>
        <w:spacing w:after="240"/>
        <w:rPr>
          <w:b/>
          <w:u w:val="single"/>
          <w:lang w:val="en-US"/>
        </w:rPr>
      </w:pPr>
      <w:r>
        <w:rPr>
          <w:b/>
          <w:u w:val="single"/>
          <w:lang w:val="en-US"/>
        </w:rPr>
        <w:t xml:space="preserve">Тип Заявления</w:t>
      </w:r>
      <w:r>
        <w:rPr>
          <w:rStyle w:val="1271"/>
          <w:b/>
          <w:u w:val="single"/>
          <w:lang w:val="en-US"/>
        </w:rPr>
        <w:footnoteReference w:id="3"/>
      </w:r>
      <w:r>
        <w:rPr>
          <w:b/>
          <w:u w:val="single"/>
          <w:lang w:val="en-US"/>
        </w:rPr>
        <w:t xml:space="preserve">:</w:t>
      </w:r>
      <w:r>
        <w:rPr>
          <w:b/>
          <w:u w:val="single"/>
          <w:lang w:val="en-US"/>
        </w:rPr>
      </w:r>
      <w:r>
        <w:rPr>
          <w:b/>
          <w:u w:val="single"/>
          <w:lang w:val="en-US"/>
        </w:rPr>
      </w:r>
    </w:p>
    <w:tbl>
      <w:tblPr>
        <w:tblW w:w="431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59"/>
        <w:gridCol w:w="88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52"/>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52"/>
              <w:ind w:right="-709"/>
              <w:rPr>
                <w:sz w:val="22"/>
                <w:szCs w:val="22"/>
              </w:rPr>
            </w:pPr>
            <w:r>
              <w:rPr>
                <w:sz w:val="22"/>
                <w:szCs w:val="22"/>
              </w:rPr>
              <w:t xml:space="preserve">Изменение </w:t>
            </w:r>
            <w:r>
              <w:rPr>
                <w:sz w:val="22"/>
                <w:szCs w:val="22"/>
              </w:rPr>
              <w:t xml:space="preserve">реквизитов</w:t>
            </w:r>
            <w:r>
              <w:rPr>
                <w:sz w:val="22"/>
                <w:szCs w:val="22"/>
              </w:rPr>
              <w:t xml:space="preserve"> по</w:t>
            </w:r>
            <w:r>
              <w:rPr>
                <w:sz w:val="22"/>
                <w:szCs w:val="22"/>
              </w:rPr>
              <w:t xml:space="preserve"> Договор</w:t>
            </w:r>
            <w:r>
              <w:rPr>
                <w:sz w:val="22"/>
                <w:szCs w:val="22"/>
              </w:rPr>
              <w:t xml:space="preserve">у</w:t>
            </w:r>
            <w:r>
              <w:rPr>
                <w:sz w:val="22"/>
                <w:szCs w:val="22"/>
              </w:rPr>
              <w:t xml:space="preserve"> эквайринга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52"/>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52"/>
              <w:ind w:right="-709"/>
              <w:rPr>
                <w:sz w:val="22"/>
                <w:szCs w:val="22"/>
              </w:rPr>
            </w:pPr>
            <w:r>
              <w:rPr>
                <w:sz w:val="22"/>
                <w:szCs w:val="22"/>
              </w:rPr>
              <w:t xml:space="preserve">Изменение данных </w:t>
            </w:r>
            <w:r>
              <w:rPr>
                <w:sz w:val="22"/>
                <w:szCs w:val="22"/>
              </w:rPr>
              <w:t xml:space="preserve">Клиента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52"/>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52"/>
              <w:ind w:right="-709"/>
              <w:rPr>
                <w:sz w:val="22"/>
                <w:szCs w:val="22"/>
              </w:rPr>
            </w:pPr>
            <w:r>
              <w:rPr>
                <w:sz w:val="22"/>
                <w:szCs w:val="22"/>
              </w:rPr>
              <w:t xml:space="preserve">Изменение данных </w:t>
            </w:r>
            <w:r>
              <w:rPr>
                <w:sz w:val="22"/>
                <w:szCs w:val="22"/>
              </w:rPr>
              <w:t xml:space="preserve">т</w:t>
            </w:r>
            <w:r>
              <w:rPr>
                <w:sz w:val="22"/>
                <w:szCs w:val="22"/>
              </w:rPr>
              <w:t xml:space="preserve">орговой точки</w:t>
            </w:r>
            <w:r>
              <w:rPr>
                <w:rStyle w:val="1271"/>
                <w:sz w:val="22"/>
                <w:szCs w:val="22"/>
              </w:rPr>
              <w:footnoteReference w:id="4"/>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right w:val="single" w:color="000000" w:sz="4" w:space="0"/>
            </w:tcBorders>
            <w:tcW w:w="142" w:type="pct"/>
            <w:vAlign w:val="top"/>
            <w:textDirection w:val="lrTb"/>
            <w:noWrap w:val="false"/>
          </w:tcPr>
          <w:p>
            <w:pPr>
              <w:pStyle w:val="1252"/>
              <w:jc w:val="right"/>
              <w:widowControl w:val="off"/>
              <w:tabs>
                <w:tab w:val="left" w:pos="1134" w:leader="none"/>
              </w:tabs>
              <w:rPr>
                <w:rFonts w:eastAsia="Calibri"/>
                <w:sz w:val="20"/>
                <w:szCs w:val="20"/>
                <w:lang w:eastAsia="en-US"/>
              </w:rPr>
            </w:pPr>
            <w:r>
              <w:rPr>
                <w:rFonts w:eastAsia="Calibri"/>
                <w:sz w:val="20"/>
                <w:szCs w:val="20"/>
                <w:lang w:eastAsia="en-US"/>
              </w:rPr>
            </w:r>
            <w:r>
              <w:rPr>
                <w:rFonts w:eastAsia="Calibri"/>
                <w:sz w:val="20"/>
                <w:szCs w:val="20"/>
                <w:lang w:eastAsia="en-US"/>
              </w:rPr>
            </w:r>
            <w:r>
              <w:rPr>
                <w:rFonts w:eastAsia="Calibri"/>
                <w:sz w:val="20"/>
                <w:szCs w:val="20"/>
                <w:lang w:eastAsia="en-US"/>
              </w:rPr>
            </w:r>
          </w:p>
        </w:tc>
        <w:tc>
          <w:tcPr>
            <w:tcBorders>
              <w:top w:val="none" w:color="000000" w:sz="4" w:space="0"/>
              <w:left w:val="single" w:color="000000" w:sz="4" w:space="0"/>
              <w:bottom w:val="none" w:color="000000" w:sz="4" w:space="0"/>
              <w:right w:val="none" w:color="000000" w:sz="4" w:space="0"/>
            </w:tcBorders>
            <w:tcW w:w="4858" w:type="pct"/>
            <w:vAlign w:val="top"/>
            <w:textDirection w:val="lrTb"/>
            <w:noWrap w:val="false"/>
          </w:tcPr>
          <w:p>
            <w:pPr>
              <w:pStyle w:val="1252"/>
              <w:ind w:right="-709"/>
              <w:rPr>
                <w:sz w:val="22"/>
                <w:szCs w:val="22"/>
              </w:rPr>
            </w:pPr>
            <w:r>
              <w:rPr>
                <w:sz w:val="22"/>
                <w:szCs w:val="22"/>
              </w:rPr>
              <w:t xml:space="preserve">Добавление </w:t>
            </w:r>
            <w:r>
              <w:rPr>
                <w:sz w:val="22"/>
                <w:szCs w:val="22"/>
              </w:rPr>
              <w:t xml:space="preserve">т</w:t>
            </w:r>
            <w:r>
              <w:rPr>
                <w:sz w:val="22"/>
                <w:szCs w:val="22"/>
              </w:rPr>
              <w:t xml:space="preserve">орговой(-ых) точки (точек)</w:t>
            </w:r>
            <w:r>
              <w:rPr>
                <w:sz w:val="22"/>
                <w:szCs w:val="22"/>
              </w:rPr>
            </w:r>
            <w:r>
              <w:rPr>
                <w:sz w:val="22"/>
                <w:szCs w:val="22"/>
              </w:rPr>
            </w:r>
          </w:p>
        </w:tc>
      </w:tr>
    </w:tbl>
    <w:p>
      <w:pPr>
        <w:pStyle w:val="1252"/>
        <w:jc w:val="both"/>
        <w:spacing w:after="240"/>
        <w:rPr>
          <w:b/>
          <w:u w:val="single"/>
          <w:lang w:val="en-US"/>
        </w:rPr>
      </w:pPr>
      <w:r>
        <w:rPr>
          <w:b/>
          <w:u w:val="single"/>
          <w:lang w:val="en-US"/>
        </w:rPr>
      </w:r>
      <w:r>
        <w:rPr>
          <w:b/>
          <w:u w:val="single"/>
          <w:lang w:val="en-US"/>
        </w:rPr>
      </w:r>
      <w:r>
        <w:rPr>
          <w:b/>
          <w:u w:val="single"/>
          <w:lang w:val="en-US"/>
        </w:rPr>
      </w:r>
    </w:p>
    <w:p>
      <w:pPr>
        <w:pStyle w:val="1252"/>
        <w:numPr>
          <w:ilvl w:val="0"/>
          <w:numId w:val="77"/>
        </w:numPr>
        <w:ind w:left="426" w:hanging="426"/>
        <w:jc w:val="both"/>
        <w:spacing w:after="240"/>
        <w:rPr>
          <w:b/>
          <w:u w:val="single"/>
          <w:lang w:val="en-US"/>
        </w:rPr>
      </w:pPr>
      <w:r>
        <w:rPr>
          <w:b/>
          <w:u w:val="single"/>
          <w:lang w:val="en-US"/>
        </w:rPr>
        <w:t xml:space="preserve">Данные </w:t>
      </w:r>
      <w:r>
        <w:rPr>
          <w:b/>
          <w:u w:val="single"/>
        </w:rPr>
        <w:t xml:space="preserve">Клиента</w:t>
      </w:r>
      <w:r>
        <w:rPr>
          <w:u w:val="single"/>
          <w:vertAlign w:val="superscript"/>
        </w:rPr>
        <w:footnoteReference w:id="5"/>
      </w:r>
      <w:r>
        <w:rPr>
          <w:b/>
          <w:u w:val="single"/>
          <w:lang w:val="en-US"/>
        </w:rPr>
        <w:t xml:space="preserve">:</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30"/>
        <w:gridCol w:w="1988"/>
        <w:gridCol w:w="291"/>
        <w:gridCol w:w="36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01"/>
        </w:trPr>
        <w:tc>
          <w:tcPr>
            <w:tcW w:w="279" w:type="dxa"/>
            <w:vAlign w:val="top"/>
            <w:vMerge w:val="restart"/>
            <w:textDirection w:val="lrTb"/>
            <w:noWrap w:val="false"/>
          </w:tcPr>
          <w:p>
            <w:pPr>
              <w:pStyle w:val="1252"/>
              <w:jc w:val="both"/>
              <w:widowControl w:val="off"/>
              <w:rPr>
                <w:szCs w:val="16"/>
              </w:rPr>
            </w:pPr>
            <w:r>
              <w:rPr>
                <w:szCs w:val="16"/>
              </w:rPr>
            </w:r>
            <w:r>
              <w:rPr>
                <w:szCs w:val="16"/>
              </w:rPr>
            </w:r>
            <w:r>
              <w:rPr>
                <w:szCs w:val="16"/>
              </w:rPr>
            </w:r>
          </w:p>
        </w:tc>
        <w:tc>
          <w:tcPr>
            <w:tcW w:w="4230" w:type="dxa"/>
            <w:vAlign w:val="center"/>
            <w:vMerge w:val="restart"/>
            <w:textDirection w:val="lrTb"/>
            <w:noWrap w:val="false"/>
          </w:tcPr>
          <w:p>
            <w:pPr>
              <w:pStyle w:val="1252"/>
              <w:jc w:val="both"/>
              <w:widowControl w:val="off"/>
              <w:rPr>
                <w:sz w:val="22"/>
                <w:szCs w:val="22"/>
              </w:rPr>
            </w:pPr>
            <w:r>
              <w:rPr>
                <w:sz w:val="22"/>
                <w:szCs w:val="22"/>
              </w:rPr>
              <w:t xml:space="preserve">Наименование </w:t>
            </w:r>
            <w:r>
              <w:rPr>
                <w:sz w:val="22"/>
                <w:szCs w:val="22"/>
              </w:rPr>
              <w:t xml:space="preserve">Клиента</w:t>
            </w:r>
            <w:r>
              <w:rPr>
                <w:rStyle w:val="1271"/>
                <w:sz w:val="22"/>
                <w:szCs w:val="22"/>
              </w:rPr>
              <w:footnoteReference w:id="6"/>
            </w:r>
            <w:r>
              <w:rPr>
                <w:sz w:val="22"/>
                <w:szCs w:val="22"/>
              </w:rPr>
              <w:t xml:space="preserve"> </w:t>
            </w:r>
            <w:r>
              <w:rPr>
                <w:sz w:val="22"/>
                <w:szCs w:val="22"/>
              </w:rPr>
            </w:r>
            <w:r>
              <w:rPr>
                <w:sz w:val="22"/>
                <w:szCs w:val="22"/>
              </w:rPr>
            </w:r>
          </w:p>
          <w:p>
            <w:pPr>
              <w:pStyle w:val="1252"/>
              <w:jc w:val="both"/>
              <w:widowControl w:val="off"/>
              <w:rPr>
                <w:sz w:val="22"/>
                <w:szCs w:val="22"/>
              </w:rPr>
            </w:pPr>
            <w:r>
              <w:rPr>
                <w:sz w:val="22"/>
                <w:szCs w:val="22"/>
              </w:rPr>
            </w:r>
            <w:r>
              <w:rPr>
                <w:sz w:val="22"/>
                <w:szCs w:val="22"/>
              </w:rPr>
            </w:r>
            <w:r>
              <w:rPr>
                <w:sz w:val="22"/>
                <w:szCs w:val="22"/>
              </w:rPr>
            </w:r>
          </w:p>
        </w:tc>
        <w:tc>
          <w:tcPr>
            <w:tcW w:w="1988" w:type="dxa"/>
            <w:vAlign w:val="center"/>
            <w:textDirection w:val="lrTb"/>
            <w:noWrap w:val="false"/>
          </w:tcPr>
          <w:p>
            <w:pPr>
              <w:pStyle w:val="1252"/>
              <w:jc w:val="both"/>
              <w:widowControl w:val="off"/>
              <w:rPr>
                <w:sz w:val="22"/>
                <w:szCs w:val="22"/>
              </w:rPr>
            </w:pPr>
            <w:r>
              <w:rPr>
                <w:sz w:val="22"/>
                <w:szCs w:val="22"/>
              </w:rPr>
              <w:t xml:space="preserve">Полное</w:t>
            </w:r>
            <w:r>
              <w:rPr>
                <w:sz w:val="22"/>
                <w:szCs w:val="22"/>
              </w:rPr>
            </w:r>
            <w:r>
              <w:rPr>
                <w:sz w:val="22"/>
                <w:szCs w:val="22"/>
              </w:rPr>
            </w:r>
          </w:p>
        </w:tc>
        <w:tc>
          <w:tcPr>
            <w:gridSpan w:val="2"/>
            <w:tcW w:w="3959"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W w:w="279" w:type="dxa"/>
            <w:vAlign w:val="top"/>
            <w:vMerge w:val="continue"/>
            <w:textDirection w:val="lrTb"/>
            <w:noWrap w:val="false"/>
          </w:tcPr>
          <w:p>
            <w:pPr>
              <w:pStyle w:val="1252"/>
              <w:jc w:val="both"/>
              <w:widowControl w:val="off"/>
              <w:rPr>
                <w:szCs w:val="16"/>
              </w:rPr>
            </w:pPr>
            <w:r>
              <w:rPr>
                <w:szCs w:val="16"/>
              </w:rPr>
            </w:r>
            <w:r>
              <w:rPr>
                <w:szCs w:val="16"/>
              </w:rPr>
            </w:r>
            <w:r>
              <w:rPr>
                <w:szCs w:val="16"/>
              </w:rPr>
            </w:r>
          </w:p>
        </w:tc>
        <w:tc>
          <w:tcPr>
            <w:tcW w:w="4230" w:type="dxa"/>
            <w:vAlign w:val="center"/>
            <w:vMerge w:val="continue"/>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1988" w:type="dxa"/>
            <w:vAlign w:val="center"/>
            <w:textDirection w:val="lrTb"/>
            <w:noWrap w:val="false"/>
          </w:tcPr>
          <w:p>
            <w:pPr>
              <w:pStyle w:val="1252"/>
              <w:jc w:val="both"/>
              <w:widowControl w:val="off"/>
              <w:rPr>
                <w:sz w:val="22"/>
                <w:szCs w:val="22"/>
              </w:rPr>
            </w:pPr>
            <w:r>
              <w:rPr>
                <w:sz w:val="22"/>
                <w:szCs w:val="22"/>
              </w:rPr>
              <w:t xml:space="preserve">Сокращенное</w:t>
            </w:r>
            <w:r>
              <w:rPr>
                <w:sz w:val="22"/>
                <w:szCs w:val="22"/>
              </w:rPr>
            </w:r>
            <w:r>
              <w:rPr>
                <w:sz w:val="22"/>
                <w:szCs w:val="22"/>
              </w:rPr>
            </w:r>
          </w:p>
        </w:tc>
        <w:tc>
          <w:tcPr>
            <w:gridSpan w:val="2"/>
            <w:tcW w:w="3959"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3"/>
        </w:trPr>
        <w:tc>
          <w:tcPr>
            <w:tcW w:w="279" w:type="dxa"/>
            <w:vAlign w:val="top"/>
            <w:textDirection w:val="lrTb"/>
            <w:noWrap w:val="false"/>
          </w:tcPr>
          <w:p>
            <w:pPr>
              <w:pStyle w:val="1252"/>
              <w:jc w:val="both"/>
              <w:widowControl w:val="off"/>
              <w:rPr>
                <w:szCs w:val="16"/>
              </w:rPr>
            </w:pPr>
            <w:r>
              <w:rPr>
                <w:szCs w:val="16"/>
              </w:rPr>
            </w:r>
            <w:r>
              <w:rPr>
                <w:szCs w:val="16"/>
              </w:rPr>
            </w:r>
            <w:r>
              <w:rPr>
                <w:szCs w:val="16"/>
              </w:rPr>
            </w:r>
          </w:p>
        </w:tc>
        <w:tc>
          <w:tcPr>
            <w:tcW w:w="4230" w:type="dxa"/>
            <w:vAlign w:val="center"/>
            <w:textDirection w:val="lrTb"/>
            <w:noWrap w:val="false"/>
          </w:tcPr>
          <w:p>
            <w:pPr>
              <w:pStyle w:val="1252"/>
              <w:jc w:val="both"/>
              <w:widowControl w:val="off"/>
              <w:rPr>
                <w:sz w:val="22"/>
                <w:szCs w:val="22"/>
              </w:rPr>
            </w:pPr>
            <w:r>
              <w:rPr>
                <w:sz w:val="22"/>
                <w:szCs w:val="22"/>
              </w:rPr>
              <w:t xml:space="preserve">Место государственной регистрации (местонахождение)     с индексом</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Cs w:val="16"/>
              </w:rPr>
            </w:pPr>
            <w:r>
              <w:rPr>
                <w:szCs w:val="16"/>
              </w:rPr>
            </w:r>
            <w:r>
              <w:rPr>
                <w:szCs w:val="16"/>
              </w:rPr>
            </w:r>
            <w:r>
              <w:rPr>
                <w:szCs w:val="16"/>
              </w:rPr>
            </w:r>
          </w:p>
        </w:tc>
        <w:tc>
          <w:tcPr>
            <w:tcW w:w="4230" w:type="dxa"/>
            <w:vAlign w:val="center"/>
            <w:textDirection w:val="lrTb"/>
            <w:noWrap w:val="false"/>
          </w:tcPr>
          <w:p>
            <w:pPr>
              <w:pStyle w:val="1252"/>
              <w:jc w:val="both"/>
              <w:widowControl w:val="off"/>
              <w:rPr>
                <w:sz w:val="22"/>
                <w:szCs w:val="22"/>
              </w:rPr>
            </w:pPr>
            <w:r>
              <w:rPr>
                <w:sz w:val="22"/>
                <w:szCs w:val="22"/>
              </w:rPr>
              <w:t xml:space="preserve">Контактный телефон</w:t>
            </w:r>
            <w:r>
              <w:rPr>
                <w:sz w:val="22"/>
                <w:szCs w:val="22"/>
              </w:rPr>
            </w:r>
            <w:r>
              <w:rPr>
                <w:sz w:val="22"/>
                <w:szCs w:val="22"/>
              </w:rPr>
            </w:r>
          </w:p>
        </w:tc>
        <w:tc>
          <w:tcPr>
            <w:gridSpan w:val="2"/>
            <w:tcW w:w="2279" w:type="dxa"/>
            <w:vAlign w:val="center"/>
            <w:textDirection w:val="lrTb"/>
            <w:noWrap w:val="false"/>
          </w:tcPr>
          <w:p>
            <w:pPr>
              <w:pStyle w:val="1252"/>
              <w:jc w:val="both"/>
              <w:widowControl w:val="off"/>
              <w:rPr>
                <w:sz w:val="22"/>
                <w:szCs w:val="22"/>
              </w:rPr>
            </w:pPr>
            <w:r>
              <w:rPr>
                <w:sz w:val="22"/>
                <w:szCs w:val="22"/>
              </w:rPr>
              <w:t xml:space="preserve">Код города:</w:t>
            </w:r>
            <w:r>
              <w:rPr>
                <w:sz w:val="22"/>
                <w:szCs w:val="22"/>
              </w:rPr>
            </w:r>
            <w:r>
              <w:rPr>
                <w:sz w:val="22"/>
                <w:szCs w:val="22"/>
              </w:rPr>
            </w:r>
          </w:p>
        </w:tc>
        <w:tc>
          <w:tcPr>
            <w:tcW w:w="3668" w:type="dxa"/>
            <w:vAlign w:val="center"/>
            <w:textDirection w:val="lrTb"/>
            <w:noWrap w:val="false"/>
          </w:tcPr>
          <w:p>
            <w:pPr>
              <w:pStyle w:val="1252"/>
              <w:jc w:val="both"/>
              <w:widowControl w:val="off"/>
              <w:rPr>
                <w:sz w:val="22"/>
                <w:szCs w:val="22"/>
              </w:rPr>
            </w:pPr>
            <w:r>
              <w:rPr>
                <w:sz w:val="22"/>
                <w:szCs w:val="22"/>
              </w:rPr>
              <w:t xml:space="preserve">номер телефона:</w:t>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Cs w:val="16"/>
              </w:rPr>
            </w:pPr>
            <w:r>
              <w:rPr>
                <w:szCs w:val="16"/>
              </w:rPr>
            </w:r>
            <w:r>
              <w:rPr>
                <w:szCs w:val="16"/>
              </w:rPr>
            </w:r>
            <w:r>
              <w:rPr>
                <w:szCs w:val="16"/>
              </w:rPr>
            </w:r>
          </w:p>
        </w:tc>
        <w:tc>
          <w:tcPr>
            <w:tcW w:w="4230" w:type="dxa"/>
            <w:vAlign w:val="center"/>
            <w:textDirection w:val="lrTb"/>
            <w:noWrap w:val="false"/>
          </w:tcPr>
          <w:p>
            <w:pPr>
              <w:pStyle w:val="1252"/>
              <w:jc w:val="both"/>
              <w:widowControl w:val="off"/>
              <w:rPr>
                <w:sz w:val="22"/>
                <w:szCs w:val="22"/>
              </w:rPr>
            </w:pPr>
            <w:r>
              <w:rPr>
                <w:sz w:val="22"/>
                <w:szCs w:val="22"/>
              </w:rPr>
              <w:t xml:space="preserve">ОРГН/ОГРНИП</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Cs w:val="16"/>
              </w:rPr>
            </w:pPr>
            <w:r>
              <w:rPr>
                <w:szCs w:val="16"/>
              </w:rPr>
            </w:r>
            <w:r>
              <w:rPr>
                <w:szCs w:val="16"/>
              </w:rPr>
            </w:r>
            <w:r>
              <w:rPr>
                <w:szCs w:val="16"/>
              </w:rPr>
            </w:r>
          </w:p>
        </w:tc>
        <w:tc>
          <w:tcPr>
            <w:tcW w:w="4230" w:type="dxa"/>
            <w:vAlign w:val="center"/>
            <w:textDirection w:val="lrTb"/>
            <w:noWrap w:val="false"/>
          </w:tcPr>
          <w:p>
            <w:pPr>
              <w:pStyle w:val="1252"/>
              <w:jc w:val="both"/>
              <w:widowControl w:val="off"/>
              <w:rPr>
                <w:sz w:val="22"/>
                <w:szCs w:val="22"/>
              </w:rPr>
            </w:pPr>
            <w:r>
              <w:rPr>
                <w:sz w:val="22"/>
                <w:szCs w:val="22"/>
              </w:rPr>
              <w:t xml:space="preserve">ИНН </w:t>
            </w:r>
            <w:r>
              <w:rPr>
                <w:rFonts w:eastAsia="Calibri"/>
                <w:color w:val="000000"/>
                <w:sz w:val="22"/>
                <w:szCs w:val="22"/>
              </w:rPr>
              <w:t xml:space="preserve">или Код иностранной организации </w:t>
            </w:r>
            <w:r>
              <w:rPr>
                <w:rFonts w:eastAsia="Calibri"/>
                <w:color w:val="000000"/>
                <w:sz w:val="22"/>
                <w:szCs w:val="22"/>
              </w:rPr>
              <w:t xml:space="preserve">(</w:t>
            </w:r>
            <w:r>
              <w:rPr>
                <w:rFonts w:eastAsia="Calibri"/>
                <w:color w:val="000000"/>
                <w:sz w:val="22"/>
                <w:szCs w:val="22"/>
              </w:rPr>
              <w:t xml:space="preserve">для нерезидента</w:t>
            </w:r>
            <w:r>
              <w:rPr>
                <w:rFonts w:eastAsia="Calibri"/>
                <w:color w:val="000000"/>
                <w:sz w:val="22"/>
                <w:szCs w:val="22"/>
              </w:rPr>
              <w:t xml:space="preserve">)</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52"/>
              <w:jc w:val="both"/>
              <w:widowControl w:val="off"/>
              <w:rPr>
                <w:sz w:val="22"/>
                <w:szCs w:val="22"/>
              </w:rPr>
            </w:pPr>
            <w:r>
              <w:rPr>
                <w:sz w:val="22"/>
                <w:szCs w:val="22"/>
              </w:rPr>
              <w:t xml:space="preserve">КПП </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52"/>
              <w:jc w:val="both"/>
              <w:widowControl w:val="off"/>
              <w:rPr>
                <w:sz w:val="22"/>
                <w:szCs w:val="22"/>
              </w:rPr>
            </w:pPr>
            <w:r>
              <w:rPr>
                <w:sz w:val="22"/>
                <w:szCs w:val="22"/>
              </w:rPr>
              <w:t xml:space="preserve">Доменное имя, указатель страницы сайта в сети "Интернет";</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52"/>
              <w:jc w:val="both"/>
              <w:widowControl w:val="off"/>
              <w:rPr>
                <w:sz w:val="22"/>
                <w:szCs w:val="22"/>
                <w:lang w:val="en-US"/>
              </w:rPr>
            </w:pPr>
            <w:r>
              <w:rPr>
                <w:sz w:val="22"/>
                <w:szCs w:val="22"/>
              </w:rPr>
              <w:t xml:space="preserve">Электронная почта (</w:t>
            </w:r>
            <w:r>
              <w:rPr>
                <w:sz w:val="22"/>
                <w:szCs w:val="22"/>
                <w:lang w:val="en-US"/>
              </w:rPr>
              <w:t xml:space="preserve">e-mail)</w:t>
            </w:r>
            <w:r>
              <w:rPr>
                <w:rStyle w:val="1237"/>
                <w:sz w:val="22"/>
                <w:szCs w:val="22"/>
                <w:lang w:val="en-US"/>
              </w:rPr>
              <w:footnoteReference w:id="7"/>
            </w:r>
            <w:r>
              <w:rPr>
                <w:sz w:val="22"/>
                <w:szCs w:val="22"/>
                <w:lang w:val="en-US"/>
              </w:rPr>
            </w:r>
            <w:r>
              <w:rPr>
                <w:sz w:val="22"/>
                <w:szCs w:val="22"/>
                <w:lang w:val="en-US"/>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52"/>
              <w:jc w:val="both"/>
              <w:widowControl w:val="off"/>
              <w:rPr>
                <w:sz w:val="22"/>
                <w:szCs w:val="22"/>
              </w:rPr>
            </w:pPr>
            <w:r>
              <w:rPr>
                <w:sz w:val="22"/>
                <w:szCs w:val="22"/>
              </w:rPr>
              <w:t xml:space="preserve">Электронная почта (</w:t>
            </w:r>
            <w:r>
              <w:rPr>
                <w:sz w:val="22"/>
                <w:szCs w:val="22"/>
              </w:rPr>
              <w:t xml:space="preserve">e-mail)</w:t>
            </w:r>
            <w:r>
              <w:rPr>
                <w:sz w:val="22"/>
                <w:szCs w:val="22"/>
              </w:rPr>
              <w:t xml:space="preserve"> для </w:t>
            </w:r>
            <w:r>
              <w:rPr>
                <w:sz w:val="22"/>
                <w:szCs w:val="22"/>
              </w:rPr>
              <w:t xml:space="preserve">получения уведомлений о проведении технических работ</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30" w:type="dxa"/>
            <w:vAlign w:val="center"/>
            <w:textDirection w:val="lrTb"/>
            <w:noWrap w:val="false"/>
          </w:tcPr>
          <w:p>
            <w:pPr>
              <w:pStyle w:val="1252"/>
              <w:jc w:val="both"/>
              <w:widowControl w:val="off"/>
              <w:rPr>
                <w:sz w:val="22"/>
                <w:szCs w:val="22"/>
              </w:rPr>
            </w:pPr>
            <w:r>
              <w:rPr>
                <w:sz w:val="22"/>
                <w:szCs w:val="22"/>
              </w:rPr>
              <w:t xml:space="preserve">Периодичность отправки отчетов</w:t>
            </w:r>
            <w:r>
              <w:rPr>
                <w:sz w:val="22"/>
                <w:szCs w:val="22"/>
              </w:rPr>
            </w:r>
            <w:r>
              <w:rPr>
                <w:sz w:val="22"/>
                <w:szCs w:val="22"/>
              </w:rPr>
            </w:r>
          </w:p>
        </w:tc>
        <w:tc>
          <w:tcPr>
            <w:gridSpan w:val="3"/>
            <w:tcW w:w="5947"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bl>
    <w:p>
      <w:pPr>
        <w:pStyle w:val="1252"/>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52"/>
        <w:numPr>
          <w:ilvl w:val="0"/>
          <w:numId w:val="77"/>
        </w:numPr>
        <w:ind w:left="426" w:hanging="426"/>
        <w:jc w:val="both"/>
        <w:spacing w:after="240"/>
        <w:rPr>
          <w:b/>
          <w:u w:val="single"/>
          <w:lang w:val="en-US"/>
        </w:rPr>
      </w:pPr>
      <w:r>
        <w:rPr>
          <w:b/>
          <w:u w:val="single"/>
          <w:lang w:val="en-US"/>
        </w:rPr>
        <w:t xml:space="preserve">Данные о руководителе </w:t>
      </w:r>
      <w:r>
        <w:rPr>
          <w:b/>
          <w:u w:val="single"/>
        </w:rPr>
        <w:t xml:space="preserve">Клиента</w:t>
      </w:r>
      <w:r>
        <w:rPr>
          <w:b/>
          <w:u w:val="single"/>
          <w:lang w:val="en-US"/>
        </w:rPr>
        <w:t xml:space="preserve">:</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widowControl w:val="off"/>
              <w:rPr>
                <w:sz w:val="22"/>
                <w:szCs w:val="22"/>
              </w:rPr>
            </w:pPr>
            <w:r>
              <w:rPr>
                <w:sz w:val="22"/>
                <w:szCs w:val="22"/>
              </w:rPr>
            </w:r>
            <w:r>
              <w:rPr>
                <w:sz w:val="22"/>
                <w:szCs w:val="22"/>
              </w:rPr>
            </w:r>
            <w:r>
              <w:rPr>
                <w:sz w:val="22"/>
                <w:szCs w:val="22"/>
              </w:rPr>
            </w:r>
          </w:p>
        </w:tc>
        <w:tc>
          <w:tcPr>
            <w:tcW w:w="4252" w:type="dxa"/>
            <w:vAlign w:val="top"/>
            <w:textDirection w:val="lrTb"/>
            <w:noWrap w:val="false"/>
          </w:tcPr>
          <w:p>
            <w:pPr>
              <w:pStyle w:val="1252"/>
              <w:widowControl w:val="off"/>
              <w:rPr>
                <w:sz w:val="22"/>
                <w:szCs w:val="22"/>
              </w:rPr>
            </w:pPr>
            <w:r>
              <w:rPr>
                <w:sz w:val="22"/>
                <w:szCs w:val="22"/>
              </w:rPr>
              <w:t xml:space="preserve">ФИО руководителя </w:t>
            </w:r>
            <w:r>
              <w:rPr>
                <w:sz w:val="22"/>
                <w:szCs w:val="22"/>
              </w:rPr>
            </w:r>
            <w:r>
              <w:rPr>
                <w:sz w:val="22"/>
                <w:szCs w:val="22"/>
              </w:rPr>
            </w:r>
          </w:p>
        </w:tc>
        <w:tc>
          <w:tcPr>
            <w:tcW w:w="5925" w:type="dxa"/>
            <w:vAlign w:val="top"/>
            <w:textDirection w:val="lrTb"/>
            <w:noWrap w:val="false"/>
          </w:tcPr>
          <w:p>
            <w:pPr>
              <w:pStyle w:val="1252"/>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widowControl w:val="off"/>
              <w:rPr>
                <w:sz w:val="22"/>
                <w:szCs w:val="22"/>
              </w:rPr>
            </w:pPr>
            <w:r>
              <w:rPr>
                <w:sz w:val="22"/>
                <w:szCs w:val="22"/>
              </w:rPr>
            </w:r>
            <w:r>
              <w:rPr>
                <w:sz w:val="22"/>
                <w:szCs w:val="22"/>
              </w:rPr>
            </w:r>
            <w:r>
              <w:rPr>
                <w:sz w:val="22"/>
                <w:szCs w:val="22"/>
              </w:rPr>
            </w:r>
          </w:p>
        </w:tc>
        <w:tc>
          <w:tcPr>
            <w:tcW w:w="4252" w:type="dxa"/>
            <w:vAlign w:val="top"/>
            <w:textDirection w:val="lrTb"/>
            <w:noWrap w:val="false"/>
          </w:tcPr>
          <w:p>
            <w:pPr>
              <w:pStyle w:val="1252"/>
              <w:widowControl w:val="off"/>
              <w:rPr>
                <w:sz w:val="22"/>
                <w:szCs w:val="22"/>
              </w:rPr>
            </w:pPr>
            <w:r>
              <w:rPr>
                <w:sz w:val="22"/>
                <w:szCs w:val="22"/>
              </w:rPr>
              <w:t xml:space="preserve">Должность</w:t>
            </w:r>
            <w:r>
              <w:rPr>
                <w:sz w:val="22"/>
                <w:szCs w:val="22"/>
              </w:rPr>
            </w:r>
            <w:r>
              <w:rPr>
                <w:sz w:val="22"/>
                <w:szCs w:val="22"/>
              </w:rPr>
            </w:r>
          </w:p>
        </w:tc>
        <w:tc>
          <w:tcPr>
            <w:tcW w:w="5925" w:type="dxa"/>
            <w:vAlign w:val="top"/>
            <w:textDirection w:val="lrTb"/>
            <w:noWrap w:val="false"/>
          </w:tcPr>
          <w:p>
            <w:pPr>
              <w:pStyle w:val="1252"/>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widowControl w:val="off"/>
              <w:rPr>
                <w:sz w:val="22"/>
                <w:szCs w:val="22"/>
              </w:rPr>
            </w:pPr>
            <w:r>
              <w:rPr>
                <w:sz w:val="22"/>
                <w:szCs w:val="22"/>
              </w:rPr>
            </w:r>
            <w:r>
              <w:rPr>
                <w:sz w:val="22"/>
                <w:szCs w:val="22"/>
              </w:rPr>
            </w:r>
            <w:r>
              <w:rPr>
                <w:sz w:val="22"/>
                <w:szCs w:val="22"/>
              </w:rPr>
            </w:r>
          </w:p>
        </w:tc>
        <w:tc>
          <w:tcPr>
            <w:tcW w:w="4252" w:type="dxa"/>
            <w:vAlign w:val="top"/>
            <w:textDirection w:val="lrTb"/>
            <w:noWrap w:val="false"/>
          </w:tcPr>
          <w:p>
            <w:pPr>
              <w:pStyle w:val="1252"/>
              <w:jc w:val="both"/>
              <w:widowControl w:val="off"/>
              <w:rPr>
                <w:sz w:val="22"/>
                <w:szCs w:val="22"/>
              </w:rPr>
            </w:pPr>
            <w:r>
              <w:rPr>
                <w:sz w:val="22"/>
                <w:szCs w:val="22"/>
              </w:rPr>
              <w:t xml:space="preserve">Паспортные данные </w:t>
            </w:r>
            <w:r>
              <w:rPr>
                <w:sz w:val="22"/>
                <w:szCs w:val="22"/>
              </w:rPr>
            </w:r>
            <w:r>
              <w:rPr>
                <w:sz w:val="22"/>
                <w:szCs w:val="22"/>
              </w:rPr>
            </w:r>
          </w:p>
          <w:p>
            <w:pPr>
              <w:pStyle w:val="1252"/>
              <w:jc w:val="both"/>
              <w:widowControl w:val="off"/>
              <w:rPr>
                <w:sz w:val="22"/>
                <w:szCs w:val="22"/>
              </w:rPr>
            </w:pPr>
            <w:r>
              <w:rPr>
                <w:sz w:val="22"/>
                <w:szCs w:val="22"/>
              </w:rPr>
              <w:t xml:space="preserve">(</w:t>
            </w:r>
            <w:r>
              <w:rPr>
                <w:sz w:val="22"/>
                <w:szCs w:val="22"/>
              </w:rPr>
              <w:t xml:space="preserve">номер, серия, кем и когда выдан, код подразделения (при наличии))</w:t>
            </w:r>
            <w:r>
              <w:rPr>
                <w:sz w:val="22"/>
                <w:szCs w:val="22"/>
              </w:rPr>
            </w:r>
            <w:r>
              <w:rPr>
                <w:sz w:val="22"/>
                <w:szCs w:val="22"/>
              </w:rPr>
            </w:r>
          </w:p>
        </w:tc>
        <w:tc>
          <w:tcPr>
            <w:tcW w:w="5925" w:type="dxa"/>
            <w:vAlign w:val="top"/>
            <w:textDirection w:val="lrTb"/>
            <w:noWrap w:val="false"/>
          </w:tcPr>
          <w:p>
            <w:pPr>
              <w:pStyle w:val="1252"/>
              <w:widowControl w:val="off"/>
              <w:rPr>
                <w:sz w:val="22"/>
                <w:szCs w:val="22"/>
              </w:rPr>
            </w:pPr>
            <w:r>
              <w:rPr>
                <w:sz w:val="22"/>
                <w:szCs w:val="22"/>
              </w:rPr>
            </w:r>
            <w:r>
              <w:rPr>
                <w:sz w:val="22"/>
                <w:szCs w:val="22"/>
              </w:rPr>
            </w:r>
            <w:r>
              <w:rPr>
                <w:sz w:val="22"/>
                <w:szCs w:val="22"/>
              </w:rPr>
            </w:r>
          </w:p>
        </w:tc>
      </w:tr>
    </w:tbl>
    <w:p>
      <w:pPr>
        <w:pStyle w:val="1252"/>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52"/>
        <w:numPr>
          <w:ilvl w:val="0"/>
          <w:numId w:val="77"/>
        </w:numPr>
        <w:ind w:left="426" w:hanging="426"/>
        <w:jc w:val="both"/>
        <w:spacing w:after="240"/>
        <w:rPr>
          <w:b/>
          <w:u w:val="single"/>
          <w:lang w:val="en-US"/>
        </w:rPr>
      </w:pPr>
      <w:r>
        <w:rPr>
          <w:b/>
          <w:u w:val="single"/>
          <w:lang w:val="en-US"/>
        </w:rPr>
        <w:t xml:space="preserve">Информация</w:t>
      </w:r>
      <w:r>
        <w:rPr>
          <w:rStyle w:val="1271"/>
          <w:b/>
          <w:u w:val="single"/>
          <w:lang w:val="en-US"/>
        </w:rPr>
        <w:footnoteReference w:id="8"/>
      </w:r>
      <w:r>
        <w:rPr>
          <w:b/>
          <w:u w:val="single"/>
          <w:lang w:val="en-US"/>
        </w:rPr>
        <w:t xml:space="preserve"> о </w:t>
      </w:r>
      <w:r>
        <w:rPr>
          <w:b/>
          <w:u w:val="single"/>
        </w:rPr>
        <w:t xml:space="preserve">т</w:t>
      </w:r>
      <w:r>
        <w:rPr>
          <w:b/>
          <w:u w:val="single"/>
          <w:lang w:val="en-US"/>
        </w:rPr>
        <w:t xml:space="preserve">орговой точке</w:t>
      </w:r>
      <w:r>
        <w:rPr>
          <w:u w:val="single"/>
          <w:vertAlign w:val="superscript"/>
        </w:rPr>
        <w:footnoteReference w:id="9"/>
      </w:r>
      <w:r>
        <w:rPr>
          <w:b/>
          <w:u w:val="single"/>
          <w:lang w:val="en-US"/>
        </w:rPr>
        <w:t xml:space="preserve">:</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52" w:type="dxa"/>
            <w:vAlign w:val="center"/>
            <w:textDirection w:val="lrTb"/>
            <w:noWrap w:val="false"/>
          </w:tcPr>
          <w:p>
            <w:pPr>
              <w:pStyle w:val="1252"/>
              <w:jc w:val="both"/>
              <w:widowControl w:val="off"/>
              <w:rPr>
                <w:sz w:val="22"/>
                <w:szCs w:val="22"/>
              </w:rPr>
            </w:pPr>
            <w:r>
              <w:rPr>
                <w:sz w:val="22"/>
                <w:szCs w:val="22"/>
              </w:rPr>
              <w:t xml:space="preserve">Название </w:t>
            </w:r>
            <w:r>
              <w:rPr>
                <w:sz w:val="22"/>
                <w:szCs w:val="22"/>
              </w:rPr>
              <w:t xml:space="preserve">т</w:t>
            </w:r>
            <w:r>
              <w:rPr>
                <w:sz w:val="22"/>
                <w:szCs w:val="22"/>
              </w:rPr>
              <w:t xml:space="preserve">орговой точки (указанное на вывеске/место приема платежей)</w:t>
            </w:r>
            <w:r>
              <w:rPr>
                <w:sz w:val="22"/>
                <w:szCs w:val="22"/>
              </w:rPr>
            </w:r>
            <w:r>
              <w:rPr>
                <w:sz w:val="22"/>
                <w:szCs w:val="22"/>
              </w:rPr>
            </w:r>
          </w:p>
        </w:tc>
        <w:tc>
          <w:tcPr>
            <w:tcW w:w="5925" w:type="dxa"/>
            <w:vAlign w:val="center"/>
            <w:textDirection w:val="lrTb"/>
            <w:noWrap w:val="false"/>
          </w:tcPr>
          <w:p>
            <w:pPr>
              <w:pStyle w:val="1252"/>
              <w:jc w:val="both"/>
              <w:widowControl w:val="off"/>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5"/>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center"/>
            <w:textDirection w:val="lrTb"/>
            <w:noWrap w:val="false"/>
          </w:tcPr>
          <w:p>
            <w:pPr>
              <w:pStyle w:val="1252"/>
              <w:jc w:val="both"/>
              <w:widowControl w:val="off"/>
              <w:rPr>
                <w:sz w:val="22"/>
                <w:szCs w:val="22"/>
              </w:rPr>
            </w:pPr>
            <w:r>
              <w:rPr>
                <w:sz w:val="22"/>
                <w:szCs w:val="22"/>
                <w:lang w:val="en-US"/>
              </w:rPr>
              <w:t xml:space="preserve">Адрес </w:t>
            </w:r>
            <w:r>
              <w:rPr>
                <w:sz w:val="22"/>
                <w:szCs w:val="22"/>
              </w:rPr>
              <w:t xml:space="preserve">местонахождения т</w:t>
            </w:r>
            <w:r>
              <w:rPr>
                <w:sz w:val="22"/>
                <w:szCs w:val="22"/>
                <w:lang w:val="en-US"/>
              </w:rPr>
              <w:t xml:space="preserve">орговой точки </w:t>
            </w:r>
            <w:r>
              <w:rPr>
                <w:sz w:val="22"/>
                <w:szCs w:val="22"/>
              </w:rPr>
              <w:t xml:space="preserve">с индексом</w:t>
            </w:r>
            <w:r>
              <w:rPr>
                <w:sz w:val="22"/>
                <w:szCs w:val="22"/>
              </w:rPr>
            </w:r>
            <w:r>
              <w:rPr>
                <w:sz w:val="22"/>
                <w:szCs w:val="22"/>
              </w:rPr>
            </w:r>
          </w:p>
        </w:tc>
        <w:tc>
          <w:tcPr>
            <w:tcW w:w="5925" w:type="dxa"/>
            <w:vAlign w:val="center"/>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rPr>
            </w:pPr>
            <w:r>
              <w:rPr>
                <w:sz w:val="22"/>
                <w:szCs w:val="22"/>
              </w:rPr>
            </w:r>
            <w:r>
              <w:rPr>
                <w:sz w:val="22"/>
                <w:szCs w:val="22"/>
              </w:rPr>
            </w:r>
            <w:r>
              <w:rPr>
                <w:sz w:val="22"/>
                <w:szCs w:val="22"/>
              </w:rPr>
            </w:r>
          </w:p>
        </w:tc>
        <w:tc>
          <w:tcPr>
            <w:tcW w:w="4252" w:type="dxa"/>
            <w:vAlign w:val="center"/>
            <w:textDirection w:val="lrTb"/>
            <w:noWrap w:val="false"/>
          </w:tcPr>
          <w:p>
            <w:pPr>
              <w:pStyle w:val="1252"/>
              <w:jc w:val="both"/>
              <w:widowControl w:val="off"/>
              <w:rPr>
                <w:sz w:val="22"/>
                <w:szCs w:val="22"/>
              </w:rPr>
            </w:pPr>
            <w:r>
              <w:rPr>
                <w:sz w:val="22"/>
                <w:szCs w:val="22"/>
              </w:rPr>
              <w:t xml:space="preserve">Код ОК</w:t>
            </w:r>
            <w:r>
              <w:rPr>
                <w:sz w:val="22"/>
                <w:szCs w:val="22"/>
              </w:rPr>
              <w:t xml:space="preserve">АТО</w:t>
            </w:r>
            <w:r>
              <w:rPr>
                <w:sz w:val="22"/>
                <w:szCs w:val="22"/>
              </w:rPr>
            </w:r>
            <w:r>
              <w:rPr>
                <w:sz w:val="22"/>
                <w:szCs w:val="22"/>
              </w:rPr>
            </w:r>
          </w:p>
        </w:tc>
        <w:tc>
          <w:tcPr>
            <w:tcW w:w="5925" w:type="dxa"/>
            <w:vAlign w:val="center"/>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center"/>
            <w:textDirection w:val="lrTb"/>
            <w:noWrap w:val="false"/>
          </w:tcPr>
          <w:p>
            <w:pPr>
              <w:pStyle w:val="1252"/>
              <w:jc w:val="both"/>
              <w:widowControl w:val="off"/>
              <w:rPr>
                <w:sz w:val="22"/>
                <w:szCs w:val="22"/>
                <w:lang w:val="en-US"/>
              </w:rPr>
            </w:pPr>
            <w:r>
              <w:rPr>
                <w:sz w:val="22"/>
                <w:szCs w:val="22"/>
                <w:lang w:val="en-US"/>
              </w:rPr>
              <w:t xml:space="preserve">Режим работы</w:t>
            </w:r>
            <w:r>
              <w:rPr>
                <w:sz w:val="22"/>
                <w:szCs w:val="22"/>
                <w:lang w:val="en-US"/>
              </w:rPr>
            </w:r>
            <w:r>
              <w:rPr>
                <w:sz w:val="22"/>
                <w:szCs w:val="22"/>
                <w:lang w:val="en-US"/>
              </w:rPr>
            </w:r>
          </w:p>
        </w:tc>
        <w:tc>
          <w:tcPr>
            <w:tcW w:w="5925" w:type="dxa"/>
            <w:vAlign w:val="center"/>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center"/>
            <w:textDirection w:val="lrTb"/>
            <w:noWrap w:val="false"/>
          </w:tcPr>
          <w:p>
            <w:pPr>
              <w:pStyle w:val="1252"/>
              <w:jc w:val="both"/>
              <w:widowControl w:val="off"/>
              <w:rPr>
                <w:sz w:val="22"/>
                <w:szCs w:val="22"/>
                <w:lang w:val="en-US"/>
              </w:rPr>
            </w:pPr>
            <w:r>
              <w:rPr>
                <w:sz w:val="22"/>
                <w:szCs w:val="22"/>
                <w:lang w:val="en-US"/>
              </w:rPr>
              <w:t xml:space="preserve">Профиль </w:t>
            </w:r>
            <w:r>
              <w:rPr>
                <w:sz w:val="22"/>
                <w:szCs w:val="22"/>
              </w:rPr>
              <w:t xml:space="preserve">т</w:t>
            </w:r>
            <w:r>
              <w:rPr>
                <w:sz w:val="22"/>
                <w:szCs w:val="22"/>
                <w:lang w:val="en-US"/>
              </w:rPr>
              <w:t xml:space="preserve">орговой точки </w:t>
            </w:r>
            <w:r>
              <w:rPr>
                <w:sz w:val="22"/>
                <w:szCs w:val="22"/>
                <w:lang w:val="en-US"/>
              </w:rPr>
            </w:r>
            <w:r>
              <w:rPr>
                <w:sz w:val="22"/>
                <w:szCs w:val="22"/>
                <w:lang w:val="en-US"/>
              </w:rPr>
            </w:r>
          </w:p>
          <w:p>
            <w:pPr>
              <w:pStyle w:val="1252"/>
              <w:jc w:val="both"/>
              <w:widowControl w:val="off"/>
              <w:rPr>
                <w:sz w:val="22"/>
                <w:szCs w:val="22"/>
              </w:rPr>
            </w:pPr>
            <w:r>
              <w:rPr>
                <w:sz w:val="22"/>
                <w:szCs w:val="22"/>
              </w:rPr>
              <w:t xml:space="preserve">(вид деятельности)</w:t>
            </w:r>
            <w:r>
              <w:rPr>
                <w:sz w:val="22"/>
                <w:szCs w:val="22"/>
              </w:rPr>
            </w:r>
            <w:r>
              <w:rPr>
                <w:sz w:val="22"/>
                <w:szCs w:val="22"/>
              </w:rPr>
            </w:r>
          </w:p>
        </w:tc>
        <w:tc>
          <w:tcPr>
            <w:tcW w:w="5925" w:type="dxa"/>
            <w:vAlign w:val="center"/>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gridSpan w:val="2"/>
            <w:tcW w:w="10177" w:type="dxa"/>
            <w:vAlign w:val="top"/>
            <w:textDirection w:val="lrTb"/>
            <w:noWrap w:val="false"/>
          </w:tcPr>
          <w:p>
            <w:pPr>
              <w:pStyle w:val="1252"/>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eastAsia="en-US"/>
              </w:rPr>
              <w:t xml:space="preserve">Просим предоставить оборудование Банка:</w:t>
            </w:r>
            <w:r>
              <w:rPr>
                <w:rFonts w:eastAsia="MS Gothic"/>
                <w:sz w:val="22"/>
                <w:szCs w:val="22"/>
                <w:lang w:eastAsia="en-US"/>
              </w:rPr>
            </w:r>
            <w:r>
              <w:rPr>
                <w:rFonts w:eastAsia="MS Gothic"/>
                <w:sz w:val="22"/>
                <w:szCs w:val="22"/>
                <w:lang w:eastAsia="en-US"/>
              </w:rPr>
            </w:r>
          </w:p>
          <w:p>
            <w:pPr>
              <w:pStyle w:val="1252"/>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eastAsia="en-US"/>
              </w:rPr>
              <w:t xml:space="preserve">Будем использовать свое оборудование</w:t>
            </w:r>
            <w:r>
              <w:rPr>
                <w:rFonts w:eastAsia="MS Gothic"/>
                <w:sz w:val="22"/>
                <w:szCs w:val="22"/>
                <w:highlight w:val="none"/>
                <w:lang w:eastAsia="en-US"/>
              </w:rPr>
            </w:r>
            <w:r>
              <w:rPr>
                <w:rFonts w:eastAsia="MS Gothic"/>
                <w:sz w:val="22"/>
                <w:szCs w:val="22"/>
                <w:highlight w:val="none"/>
                <w:lang w:eastAsia="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jc w:val="both"/>
              <w:widowControl w:val="off"/>
              <w:rPr>
                <w:sz w:val="22"/>
                <w:szCs w:val="22"/>
              </w:rPr>
            </w:pPr>
            <w:r>
              <w:rPr>
                <w:sz w:val="22"/>
                <w:szCs w:val="22"/>
              </w:rPr>
              <w:t xml:space="preserve">Вид оборудования</w:t>
            </w:r>
            <w:r>
              <w:rPr>
                <w:rStyle w:val="1237"/>
                <w:sz w:val="22"/>
                <w:szCs w:val="22"/>
              </w:rPr>
              <w:footnoteReference w:id="10"/>
            </w:r>
            <w:r>
              <w:rPr>
                <w:sz w:val="22"/>
                <w:szCs w:val="22"/>
              </w:rPr>
              <w:t xml:space="preserve">:</w:t>
            </w:r>
            <w:r>
              <w:rPr>
                <w:sz w:val="22"/>
                <w:szCs w:val="22"/>
              </w:rPr>
            </w:r>
            <w:r>
              <w:rPr>
                <w:sz w:val="22"/>
                <w:szCs w:val="22"/>
              </w:rPr>
            </w:r>
          </w:p>
        </w:tc>
        <w:tc>
          <w:tcPr>
            <w:tcW w:w="5925" w:type="dxa"/>
            <w:vAlign w:val="top"/>
            <w:textDirection w:val="lrTb"/>
            <w:noWrap w:val="false"/>
          </w:tcPr>
          <w:p>
            <w:pPr>
              <w:pStyle w:val="1252"/>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val="en-US" w:eastAsia="en-US"/>
              </w:rPr>
              <w:t xml:space="preserve">POS</w:t>
            </w:r>
            <w:r>
              <w:rPr>
                <w:rFonts w:eastAsia="MS Gothic"/>
                <w:sz w:val="22"/>
                <w:szCs w:val="22"/>
                <w:lang w:eastAsia="en-US"/>
              </w:rPr>
              <w:t xml:space="preserve">-терминал</w:t>
            </w:r>
            <w:r>
              <w:rPr>
                <w:rFonts w:eastAsia="MS Gothic"/>
                <w:sz w:val="22"/>
                <w:szCs w:val="22"/>
                <w:highlight w:val="none"/>
                <w:lang w:eastAsia="en-US"/>
              </w:rPr>
            </w:r>
            <w:r>
              <w:rPr>
                <w:rFonts w:eastAsia="MS Gothic"/>
                <w:sz w:val="22"/>
                <w:szCs w:val="22"/>
                <w:highlight w:val="none"/>
                <w:lang w:eastAsia="en-US"/>
              </w:rPr>
            </w:r>
          </w:p>
          <w:p>
            <w:pPr>
              <w:jc w:val="both"/>
              <w:widowControl w:val="off"/>
              <w:rPr>
                <w:sz w:val="22"/>
                <w:szCs w:val="22"/>
                <w:lang w:val="en-US"/>
              </w:rPr>
            </w:pPr>
            <w:r>
              <w:rPr>
                <w:rFonts w:eastAsia="MS Gothic"/>
                <w:sz w:val="22"/>
                <w:szCs w:val="22"/>
                <w:highlight w:val="none"/>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highlight w:val="none"/>
                <w:lang w:eastAsia="en-US"/>
              </w:rPr>
              <w:t xml:space="preserve"> Сервис «SoftPOS решение»</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jc w:val="both"/>
              <w:widowControl w:val="off"/>
              <w:rPr>
                <w:sz w:val="22"/>
                <w:szCs w:val="22"/>
              </w:rPr>
            </w:pPr>
            <w:r>
              <w:rPr>
                <w:sz w:val="22"/>
                <w:szCs w:val="22"/>
              </w:rPr>
              <w:t xml:space="preserve">Тип оборудования</w:t>
            </w:r>
            <w:r>
              <w:rPr>
                <w:rStyle w:val="1237"/>
                <w:sz w:val="22"/>
                <w:szCs w:val="22"/>
              </w:rPr>
              <w:footnoteReference w:id="11"/>
            </w:r>
            <w:r>
              <w:rPr>
                <w:sz w:val="22"/>
                <w:szCs w:val="22"/>
              </w:rPr>
              <w:t xml:space="preserve">:</w:t>
            </w:r>
            <w:r>
              <w:rPr>
                <w:sz w:val="22"/>
                <w:szCs w:val="22"/>
              </w:rPr>
            </w:r>
            <w:r>
              <w:rPr>
                <w:sz w:val="22"/>
                <w:szCs w:val="22"/>
              </w:rPr>
            </w:r>
          </w:p>
        </w:tc>
        <w:tc>
          <w:tcPr>
            <w:tcW w:w="5925" w:type="dxa"/>
            <w:vAlign w:val="top"/>
            <w:textDirection w:val="lrTb"/>
            <w:noWrap w:val="false"/>
          </w:tcPr>
          <w:p>
            <w:pPr>
              <w:pStyle w:val="1252"/>
              <w:jc w:val="both"/>
              <w:widowControl w:val="off"/>
              <w:rPr>
                <w:rFonts w:eastAsia="MS Gothic"/>
                <w:sz w:val="22"/>
                <w:szCs w:val="22"/>
                <w:lang w:eastAsia="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стационарный</w:t>
            </w:r>
            <w:r>
              <w:rPr>
                <w:rFonts w:eastAsia="MS Gothic"/>
                <w:sz w:val="22"/>
                <w:szCs w:val="22"/>
                <w:lang w:eastAsia="en-US"/>
              </w:rPr>
            </w:r>
            <w:r>
              <w:rPr>
                <w:rFonts w:eastAsia="MS Gothic"/>
                <w:sz w:val="22"/>
                <w:szCs w:val="22"/>
                <w:lang w:eastAsia="en-US"/>
              </w:rPr>
            </w:r>
          </w:p>
          <w:p>
            <w:pPr>
              <w:pStyle w:val="1252"/>
              <w:jc w:val="both"/>
              <w:widowControl w:val="off"/>
              <w:rPr>
                <w:sz w:val="22"/>
                <w:szCs w:val="22"/>
                <w:lang w:val="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переносной</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jc w:val="both"/>
              <w:widowControl w:val="off"/>
              <w:rPr>
                <w:sz w:val="22"/>
                <w:szCs w:val="22"/>
              </w:rPr>
            </w:pPr>
            <w:r>
              <w:rPr>
                <w:sz w:val="22"/>
                <w:szCs w:val="22"/>
              </w:rPr>
              <w:t xml:space="preserve">Способ подключения</w:t>
            </w:r>
            <w:r>
              <w:rPr>
                <w:rStyle w:val="1237"/>
                <w:sz w:val="22"/>
                <w:szCs w:val="22"/>
              </w:rPr>
              <w:footnoteReference w:id="12"/>
            </w:r>
            <w:r>
              <w:rPr>
                <w:sz w:val="22"/>
                <w:szCs w:val="22"/>
              </w:rPr>
              <w:t xml:space="preserve">:</w:t>
            </w:r>
            <w:r>
              <w:rPr>
                <w:sz w:val="22"/>
                <w:szCs w:val="22"/>
              </w:rPr>
            </w:r>
            <w:r>
              <w:rPr>
                <w:sz w:val="22"/>
                <w:szCs w:val="22"/>
              </w:rPr>
            </w:r>
          </w:p>
        </w:tc>
        <w:tc>
          <w:tcPr>
            <w:tcW w:w="5925" w:type="dxa"/>
            <w:vAlign w:val="top"/>
            <w:textDirection w:val="lrTb"/>
            <w:noWrap w:val="false"/>
          </w:tcPr>
          <w:p>
            <w:pPr>
              <w:pStyle w:val="1252"/>
              <w:jc w:val="both"/>
              <w:widowControl w:val="off"/>
              <w:rPr>
                <w:rFonts w:eastAsia="MS Gothic"/>
                <w:sz w:val="22"/>
                <w:szCs w:val="22"/>
                <w:lang w:eastAsia="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Интернет</w:t>
            </w:r>
            <w:r>
              <w:rPr>
                <w:rFonts w:eastAsia="MS Gothic"/>
                <w:sz w:val="22"/>
                <w:szCs w:val="22"/>
                <w:lang w:eastAsia="en-US"/>
              </w:rPr>
            </w:r>
            <w:r>
              <w:rPr>
                <w:rFonts w:eastAsia="MS Gothic"/>
                <w:sz w:val="22"/>
                <w:szCs w:val="22"/>
                <w:lang w:eastAsia="en-US"/>
              </w:rPr>
            </w:r>
          </w:p>
          <w:p>
            <w:pPr>
              <w:pStyle w:val="1252"/>
              <w:jc w:val="both"/>
              <w:widowControl w:val="off"/>
              <w:rPr>
                <w:rFonts w:eastAsia="MS Gothic"/>
                <w:sz w:val="22"/>
                <w:szCs w:val="22"/>
                <w:lang w:eastAsia="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SIM</w:t>
            </w:r>
            <w:r>
              <w:rPr>
                <w:rFonts w:eastAsia="MS Gothic"/>
                <w:sz w:val="22"/>
                <w:szCs w:val="22"/>
                <w:lang w:eastAsia="en-US"/>
              </w:rPr>
              <w:t xml:space="preserve">-карта</w:t>
            </w:r>
            <w:r>
              <w:rPr>
                <w:rFonts w:eastAsia="MS Gothic"/>
                <w:sz w:val="22"/>
                <w:szCs w:val="22"/>
                <w:lang w:eastAsia="en-US"/>
              </w:rPr>
            </w:r>
            <w:r>
              <w:rPr>
                <w:rFonts w:eastAsia="MS Gothic"/>
                <w:sz w:val="22"/>
                <w:szCs w:val="22"/>
                <w:lang w:eastAsia="en-US"/>
              </w:rPr>
            </w:r>
          </w:p>
          <w:p>
            <w:pPr>
              <w:pStyle w:val="1252"/>
              <w:jc w:val="both"/>
              <w:widowControl w:val="off"/>
              <w:rPr>
                <w:sz w:val="22"/>
                <w:szCs w:val="22"/>
                <w:lang w:val="en-US"/>
              </w:rPr>
            </w:pP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Wi</w:t>
            </w:r>
            <w:r>
              <w:rPr>
                <w:rFonts w:eastAsia="MS Gothic"/>
                <w:sz w:val="22"/>
                <w:szCs w:val="22"/>
                <w:lang w:eastAsia="en-US"/>
              </w:rPr>
              <w:t xml:space="preserve">-</w:t>
            </w:r>
            <w:r>
              <w:rPr>
                <w:rFonts w:eastAsia="MS Gothic"/>
                <w:sz w:val="22"/>
                <w:szCs w:val="22"/>
                <w:lang w:val="en-US" w:eastAsia="en-US"/>
              </w:rPr>
              <w:t xml:space="preserve">Fi</w:t>
            </w:r>
            <w:r>
              <w:rPr>
                <w:sz w:val="22"/>
                <w:szCs w:val="22"/>
                <w:lang w:val="en-US"/>
              </w:rPr>
            </w:r>
            <w:r>
              <w:rPr>
                <w:sz w:val="22"/>
                <w:szCs w:val="22"/>
                <w:lang w:val="en-US"/>
              </w:rPr>
            </w:r>
          </w:p>
        </w:tc>
      </w:tr>
      <w:tr>
        <w:tblPrEx/>
        <w:trPr>
          <w:trHeight w:val="147"/>
        </w:trPr>
        <w:tc>
          <w:tcPr>
            <w:tcW w:w="279" w:type="dxa"/>
            <w:vAlign w:val="top"/>
            <w:vMerge w:val="restart"/>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gridSpan w:val="2"/>
            <w:tcW w:w="10177" w:type="dxa"/>
            <w:vAlign w:val="top"/>
            <w:vMerge w:val="restart"/>
            <w:textDirection w:val="lrTb"/>
            <w:noWrap w:val="false"/>
          </w:tcPr>
          <w:p>
            <w:pPr>
              <w:pStyle w:val="1252"/>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highlight w:val="none"/>
                <w:lang w:eastAsia="en-US"/>
              </w:rPr>
              <w:t xml:space="preserve"> Просим отключить оборудование:</w:t>
            </w:r>
            <w:r>
              <w:rPr>
                <w:rFonts w:eastAsia="MS Gothic"/>
                <w:sz w:val="22"/>
                <w:szCs w:val="22"/>
                <w:highlight w:val="none"/>
                <w:lang w:eastAsia="en-US"/>
              </w:rPr>
            </w:r>
            <w:r>
              <w:rPr>
                <w:rFonts w:eastAsia="MS Gothic"/>
                <w:sz w:val="22"/>
                <w:szCs w:val="22"/>
                <w:highlight w:val="none"/>
                <w:lang w:eastAsia="en-US"/>
              </w:rPr>
            </w:r>
          </w:p>
        </w:tc>
      </w:tr>
      <w:tr>
        <w:tblPrEx/>
        <w:trPr>
          <w:trHeight w:val="147"/>
        </w:trPr>
        <w:tc>
          <w:tcPr>
            <w:tcW w:w="279" w:type="dxa"/>
            <w:vAlign w:val="top"/>
            <w:vMerge w:val="restart"/>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vMerge w:val="restart"/>
            <w:textDirection w:val="lrTb"/>
            <w:noWrap w:val="false"/>
          </w:tcPr>
          <w:p>
            <w:pPr>
              <w:pStyle w:val="1252"/>
              <w:jc w:val="both"/>
              <w:widowControl w:val="off"/>
              <w:rPr>
                <w:sz w:val="22"/>
                <w:szCs w:val="22"/>
              </w:rPr>
            </w:pPr>
            <w:r>
              <w:rPr>
                <w:sz w:val="22"/>
                <w:szCs w:val="22"/>
              </w:rPr>
              <w:t xml:space="preserve">Вид оборудования:</w:t>
            </w:r>
            <w:r>
              <w:rPr>
                <w:sz w:val="22"/>
                <w:szCs w:val="22"/>
              </w:rPr>
            </w:r>
            <w:r>
              <w:rPr>
                <w:sz w:val="22"/>
                <w:szCs w:val="22"/>
              </w:rPr>
            </w:r>
          </w:p>
        </w:tc>
        <w:tc>
          <w:tcPr>
            <w:tcW w:w="5925" w:type="dxa"/>
            <w:vAlign w:val="top"/>
            <w:vMerge w:val="restart"/>
            <w:textDirection w:val="lrTb"/>
            <w:noWrap w:val="false"/>
          </w:tcPr>
          <w:p>
            <w:pPr>
              <w:pStyle w:val="1252"/>
              <w:jc w:val="both"/>
              <w:widowControl w:val="off"/>
              <w:rPr>
                <w:rFonts w:eastAsia="MS Gothic"/>
                <w:sz w:val="22"/>
                <w:szCs w:val="22"/>
                <w:highlight w:val="none"/>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lang w:eastAsia="en-US"/>
              </w:rPr>
              <w:t xml:space="preserve"> </w:t>
            </w:r>
            <w:r>
              <w:rPr>
                <w:rFonts w:eastAsia="MS Gothic"/>
                <w:sz w:val="22"/>
                <w:szCs w:val="22"/>
                <w:lang w:val="en-US" w:eastAsia="en-US"/>
              </w:rPr>
              <w:t xml:space="preserve">POS</w:t>
            </w:r>
            <w:r>
              <w:rPr>
                <w:rFonts w:eastAsia="MS Gothic"/>
                <w:sz w:val="22"/>
                <w:szCs w:val="22"/>
                <w:lang w:eastAsia="en-US"/>
              </w:rPr>
              <w:t xml:space="preserve">-терминал</w:t>
            </w:r>
            <w:r>
              <w:rPr>
                <w:rFonts w:eastAsia="MS Gothic"/>
                <w:sz w:val="22"/>
                <w:szCs w:val="22"/>
                <w:highlight w:val="none"/>
                <w:lang w:eastAsia="en-US"/>
              </w:rPr>
            </w:r>
            <w:r>
              <w:rPr>
                <w:rFonts w:eastAsia="MS Gothic"/>
                <w:sz w:val="22"/>
                <w:szCs w:val="22"/>
                <w:highlight w:val="none"/>
                <w:lang w:eastAsia="en-US"/>
              </w:rPr>
            </w:r>
          </w:p>
          <w:p>
            <w:pPr>
              <w:jc w:val="both"/>
              <w:widowControl w:val="off"/>
              <w:rPr>
                <w:sz w:val="22"/>
                <w:szCs w:val="22"/>
                <w:lang w:val="en-US"/>
              </w:rPr>
            </w:pPr>
            <w:r>
              <w:rPr>
                <w:rFonts w:eastAsia="MS Gothic"/>
                <w:sz w:val="22"/>
                <w:szCs w:val="22"/>
                <w:highlight w:val="none"/>
                <w:lang w:eastAsia="en-US"/>
              </w:rPr>
            </w:r>
            <w:r>
              <w:rPr>
                <w:rFonts w:ascii="Segoe UI Symbol" w:hAnsi="Segoe UI Symbol" w:eastAsia="Calibri" w:cs="Segoe UI Symbol"/>
                <w:sz w:val="16"/>
                <w:szCs w:val="16"/>
                <w:lang w:eastAsia="en-US"/>
              </w:rPr>
              <w:t xml:space="preserve">☐</w:t>
            </w:r>
            <w:r>
              <w:rPr>
                <w:rFonts w:eastAsia="Calibri"/>
                <w:sz w:val="16"/>
                <w:szCs w:val="16"/>
                <w:lang w:eastAsia="en-US"/>
              </w:rPr>
              <w:t xml:space="preserve"> </w:t>
            </w:r>
            <w:r>
              <w:rPr>
                <w:rFonts w:eastAsia="MS Gothic"/>
                <w:sz w:val="22"/>
                <w:szCs w:val="22"/>
                <w:highlight w:val="none"/>
                <w:lang w:eastAsia="en-US"/>
              </w:rPr>
              <w:t xml:space="preserve"> Сервис «SoftPOS решение»</w:t>
            </w:r>
            <w:r>
              <w:rPr>
                <w:sz w:val="22"/>
                <w:szCs w:val="22"/>
                <w:lang w:val="en-US"/>
              </w:rPr>
            </w:r>
            <w:r>
              <w:rPr>
                <w:sz w:val="22"/>
                <w:szCs w:val="22"/>
                <w:lang w:val="en-US"/>
              </w:rPr>
            </w:r>
          </w:p>
        </w:tc>
      </w:tr>
      <w:tr>
        <w:tblPrEx/>
        <w:trPr>
          <w:trHeight w:val="147"/>
        </w:trPr>
        <w:tc>
          <w:tcPr>
            <w:tcW w:w="279" w:type="dxa"/>
            <w:vAlign w:val="top"/>
            <w:vMerge w:val="restart"/>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vMerge w:val="restart"/>
            <w:textDirection w:val="lrTb"/>
            <w:noWrap w:val="false"/>
          </w:tcPr>
          <w:p>
            <w:pPr>
              <w:pStyle w:val="1252"/>
              <w:jc w:val="both"/>
              <w:widowControl w:val="off"/>
              <w:rPr>
                <w:sz w:val="22"/>
                <w:szCs w:val="22"/>
              </w:rPr>
            </w:pPr>
            <w:r>
              <w:rPr>
                <w:sz w:val="22"/>
                <w:szCs w:val="22"/>
              </w:rPr>
              <w:t xml:space="preserve">Тип оборудования</w:t>
            </w:r>
            <w:r>
              <w:rPr>
                <w:rStyle w:val="1237"/>
                <w:sz w:val="22"/>
                <w:szCs w:val="22"/>
              </w:rPr>
              <w:footnoteReference w:id="13"/>
            </w:r>
            <w:r>
              <w:rPr>
                <w:sz w:val="22"/>
                <w:szCs w:val="22"/>
              </w:rPr>
              <w:t xml:space="preserve">:</w:t>
            </w:r>
            <w:r>
              <w:rPr>
                <w:sz w:val="22"/>
                <w:szCs w:val="22"/>
              </w:rPr>
            </w:r>
            <w:r>
              <w:rPr>
                <w:sz w:val="22"/>
                <w:szCs w:val="22"/>
              </w:rPr>
            </w:r>
          </w:p>
        </w:tc>
        <w:tc>
          <w:tcPr>
            <w:tcW w:w="5925" w:type="dxa"/>
            <w:vAlign w:val="top"/>
            <w:vMerge w:val="restart"/>
            <w:textDirection w:val="lrTb"/>
            <w:noWrap w:val="false"/>
          </w:tcPr>
          <w:p>
            <w:pPr>
              <w:pStyle w:val="1252"/>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стационарный</w:t>
            </w:r>
            <w:r>
              <w:rPr>
                <w:rFonts w:eastAsia="MS Gothic"/>
                <w:sz w:val="22"/>
                <w:szCs w:val="22"/>
                <w:lang w:eastAsia="en-US"/>
              </w:rPr>
            </w:r>
            <w:r>
              <w:rPr>
                <w:rFonts w:eastAsia="MS Gothic"/>
                <w:sz w:val="22"/>
                <w:szCs w:val="22"/>
                <w:lang w:eastAsia="en-US"/>
              </w:rPr>
            </w:r>
          </w:p>
          <w:p>
            <w:pPr>
              <w:pStyle w:val="1252"/>
              <w:jc w:val="both"/>
              <w:widowControl w:val="off"/>
              <w:rPr>
                <w:sz w:val="22"/>
                <w:szCs w:val="22"/>
                <w:lang w:val="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переносной</w:t>
            </w:r>
            <w:r>
              <w:rPr>
                <w:sz w:val="22"/>
                <w:szCs w:val="22"/>
                <w:lang w:val="en-US"/>
              </w:rPr>
            </w:r>
            <w:r>
              <w:rPr>
                <w:sz w:val="22"/>
                <w:szCs w:val="22"/>
                <w:lang w:val="en-US"/>
              </w:rPr>
            </w:r>
          </w:p>
        </w:tc>
      </w:tr>
      <w:tr>
        <w:tblPrEx/>
        <w:trPr>
          <w:trHeight w:val="147"/>
        </w:trPr>
        <w:tc>
          <w:tcPr>
            <w:tcW w:w="279" w:type="dxa"/>
            <w:vAlign w:val="top"/>
            <w:vMerge w:val="restart"/>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vMerge w:val="restart"/>
            <w:textDirection w:val="lrTb"/>
            <w:noWrap w:val="false"/>
          </w:tcPr>
          <w:p>
            <w:pPr>
              <w:pStyle w:val="1252"/>
              <w:jc w:val="both"/>
              <w:widowControl w:val="off"/>
              <w:rPr>
                <w:sz w:val="22"/>
                <w:szCs w:val="22"/>
              </w:rPr>
            </w:pPr>
            <w:r>
              <w:rPr>
                <w:sz w:val="22"/>
                <w:szCs w:val="22"/>
              </w:rPr>
              <w:t xml:space="preserve">Способ подключения</w:t>
            </w:r>
            <w:r>
              <w:rPr>
                <w:rStyle w:val="1237"/>
                <w:sz w:val="22"/>
                <w:szCs w:val="22"/>
              </w:rPr>
              <w:footnoteReference w:id="14"/>
            </w:r>
            <w:r>
              <w:rPr>
                <w:sz w:val="22"/>
                <w:szCs w:val="22"/>
              </w:rPr>
              <w:t xml:space="preserve">:</w:t>
            </w:r>
            <w:r>
              <w:rPr>
                <w:sz w:val="22"/>
                <w:szCs w:val="22"/>
              </w:rPr>
            </w:r>
            <w:r>
              <w:rPr>
                <w:sz w:val="22"/>
                <w:szCs w:val="22"/>
              </w:rPr>
            </w:r>
          </w:p>
        </w:tc>
        <w:tc>
          <w:tcPr>
            <w:tcW w:w="5925" w:type="dxa"/>
            <w:vAlign w:val="top"/>
            <w:vMerge w:val="restart"/>
            <w:textDirection w:val="lrTb"/>
            <w:noWrap w:val="false"/>
          </w:tcPr>
          <w:p>
            <w:pPr>
              <w:pStyle w:val="1252"/>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eastAsia="en-US"/>
              </w:rPr>
              <w:t xml:space="preserve">Интернет</w:t>
            </w:r>
            <w:r>
              <w:rPr>
                <w:rFonts w:eastAsia="MS Gothic"/>
                <w:sz w:val="22"/>
                <w:szCs w:val="22"/>
                <w:lang w:eastAsia="en-US"/>
              </w:rPr>
            </w:r>
            <w:r>
              <w:rPr>
                <w:rFonts w:eastAsia="MS Gothic"/>
                <w:sz w:val="22"/>
                <w:szCs w:val="22"/>
                <w:lang w:eastAsia="en-US"/>
              </w:rPr>
            </w:r>
          </w:p>
          <w:p>
            <w:pPr>
              <w:pStyle w:val="1252"/>
              <w:jc w:val="both"/>
              <w:widowControl w:val="off"/>
              <w:rPr>
                <w:rFonts w:eastAsia="MS Gothic"/>
                <w:sz w:val="22"/>
                <w:szCs w:val="22"/>
                <w:lang w:eastAsia="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SIM</w:t>
            </w:r>
            <w:r>
              <w:rPr>
                <w:rFonts w:eastAsia="MS Gothic"/>
                <w:sz w:val="22"/>
                <w:szCs w:val="22"/>
                <w:lang w:eastAsia="en-US"/>
              </w:rPr>
              <w:t xml:space="preserve">-карта</w:t>
            </w:r>
            <w:r>
              <w:rPr>
                <w:rFonts w:eastAsia="MS Gothic"/>
                <w:sz w:val="22"/>
                <w:szCs w:val="22"/>
                <w:lang w:eastAsia="en-US"/>
              </w:rPr>
            </w:r>
            <w:r>
              <w:rPr>
                <w:rFonts w:eastAsia="MS Gothic"/>
                <w:sz w:val="22"/>
                <w:szCs w:val="22"/>
                <w:lang w:eastAsia="en-US"/>
              </w:rPr>
            </w:r>
          </w:p>
          <w:p>
            <w:pPr>
              <w:pStyle w:val="1252"/>
              <w:jc w:val="both"/>
              <w:widowControl w:val="off"/>
              <w:rPr>
                <w:sz w:val="22"/>
                <w:szCs w:val="22"/>
                <w:lang w:val="en-US"/>
              </w:rPr>
            </w:pPr>
            <w:r>
              <w:rPr>
                <w:rFonts w:ascii="Wingdings 2" w:hAnsi="Wingdings 2" w:eastAsia="Wingdings 2" w:cs="Wingdings 2"/>
                <w:sz w:val="22"/>
                <w:szCs w:val="22"/>
                <w:lang w:eastAsia="en-US"/>
              </w:rPr>
            </w:r>
            <w:r>
              <w:rPr>
                <w:rFonts w:ascii="Segoe UI Symbol" w:hAnsi="Segoe UI Symbol" w:eastAsia="Calibri" w:cs="Segoe UI Symbol"/>
                <w:sz w:val="16"/>
                <w:szCs w:val="16"/>
                <w:lang w:eastAsia="en-US"/>
              </w:rPr>
              <w:t xml:space="preserve">☐</w:t>
            </w:r>
            <w:r>
              <w:rPr>
                <w:rFonts w:eastAsia="MS Gothic"/>
                <w:sz w:val="22"/>
                <w:szCs w:val="22"/>
                <w:lang w:eastAsia="en-US"/>
              </w:rPr>
              <w:t xml:space="preserve"> </w:t>
            </w:r>
            <w:r>
              <w:rPr>
                <w:rFonts w:eastAsia="MS Gothic"/>
                <w:sz w:val="22"/>
                <w:szCs w:val="22"/>
                <w:lang w:val="en-US" w:eastAsia="en-US"/>
              </w:rPr>
              <w:t xml:space="preserve">Wi</w:t>
            </w:r>
            <w:r>
              <w:rPr>
                <w:rFonts w:eastAsia="MS Gothic"/>
                <w:sz w:val="22"/>
                <w:szCs w:val="22"/>
                <w:lang w:eastAsia="en-US"/>
              </w:rPr>
              <w:t xml:space="preserve">-</w:t>
            </w:r>
            <w:r>
              <w:rPr>
                <w:rFonts w:eastAsia="MS Gothic"/>
                <w:sz w:val="22"/>
                <w:szCs w:val="22"/>
                <w:lang w:val="en-US" w:eastAsia="en-US"/>
              </w:rPr>
              <w:t xml:space="preserve">Fi</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rPr>
                <w:sz w:val="22"/>
                <w:szCs w:val="22"/>
              </w:rPr>
            </w:pPr>
            <w:r>
              <w:rPr>
                <w:rFonts w:eastAsia="Calibri"/>
                <w:bCs/>
                <w:color w:val="000000"/>
                <w:sz w:val="22"/>
                <w:szCs w:val="22"/>
              </w:rPr>
              <w:t xml:space="preserve">ФИО ответственного лица</w:t>
            </w:r>
            <w:r>
              <w:rPr>
                <w:sz w:val="22"/>
                <w:szCs w:val="22"/>
              </w:rPr>
            </w:r>
            <w:r>
              <w:rPr>
                <w:sz w:val="22"/>
                <w:szCs w:val="22"/>
              </w:rPr>
            </w:r>
          </w:p>
        </w:tc>
        <w:tc>
          <w:tcPr>
            <w:tcW w:w="5925"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rPr>
                <w:rFonts w:eastAsia="Calibri"/>
                <w:bCs/>
                <w:color w:val="000000"/>
                <w:sz w:val="22"/>
                <w:szCs w:val="22"/>
              </w:rPr>
            </w:pPr>
            <w:r>
              <w:rPr>
                <w:rFonts w:eastAsia="Calibri"/>
                <w:bCs/>
                <w:color w:val="000000"/>
                <w:sz w:val="22"/>
                <w:szCs w:val="22"/>
              </w:rPr>
              <w:t xml:space="preserve">Телефон ответственного лица</w:t>
            </w:r>
            <w:r>
              <w:rPr>
                <w:rFonts w:eastAsia="Calibri"/>
                <w:bCs/>
                <w:color w:val="000000"/>
                <w:sz w:val="22"/>
                <w:szCs w:val="22"/>
              </w:rPr>
            </w:r>
            <w:r>
              <w:rPr>
                <w:rFonts w:eastAsia="Calibri"/>
                <w:bCs/>
                <w:color w:val="000000"/>
                <w:sz w:val="22"/>
                <w:szCs w:val="22"/>
              </w:rPr>
            </w:r>
          </w:p>
        </w:tc>
        <w:tc>
          <w:tcPr>
            <w:tcW w:w="5925"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rPr>
                <w:rFonts w:eastAsia="Calibri"/>
                <w:bCs/>
                <w:color w:val="000000"/>
                <w:sz w:val="22"/>
                <w:szCs w:val="22"/>
              </w:rPr>
            </w:pPr>
            <w:r>
              <w:rPr>
                <w:rFonts w:eastAsia="Calibri"/>
                <w:bCs/>
                <w:color w:val="000000"/>
                <w:sz w:val="22"/>
                <w:szCs w:val="22"/>
              </w:rPr>
              <w:t xml:space="preserve">Эл. адрес для запросов по финансовым операциям</w:t>
            </w:r>
            <w:r>
              <w:rPr>
                <w:rFonts w:eastAsia="Calibri"/>
                <w:bCs/>
                <w:color w:val="000000"/>
                <w:sz w:val="22"/>
                <w:szCs w:val="22"/>
              </w:rPr>
            </w:r>
            <w:r>
              <w:rPr>
                <w:rFonts w:eastAsia="Calibri"/>
                <w:bCs/>
                <w:color w:val="000000"/>
                <w:sz w:val="22"/>
                <w:szCs w:val="22"/>
              </w:rPr>
            </w:r>
          </w:p>
          <w:p>
            <w:pPr>
              <w:pStyle w:val="1252"/>
              <w:rPr>
                <w:sz w:val="22"/>
                <w:szCs w:val="22"/>
              </w:rPr>
            </w:pPr>
            <w:r>
              <w:rPr>
                <w:sz w:val="22"/>
                <w:szCs w:val="22"/>
              </w:rPr>
            </w:r>
            <w:r>
              <w:rPr>
                <w:sz w:val="22"/>
                <w:szCs w:val="22"/>
              </w:rPr>
            </w:r>
            <w:r>
              <w:rPr>
                <w:sz w:val="22"/>
                <w:szCs w:val="22"/>
              </w:rPr>
            </w:r>
          </w:p>
        </w:tc>
        <w:tc>
          <w:tcPr>
            <w:tcW w:w="5925"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7"/>
        </w:trPr>
        <w:tc>
          <w:tcPr>
            <w:tcW w:w="279"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c>
          <w:tcPr>
            <w:tcW w:w="4252" w:type="dxa"/>
            <w:vAlign w:val="top"/>
            <w:textDirection w:val="lrTb"/>
            <w:noWrap w:val="false"/>
          </w:tcPr>
          <w:p>
            <w:pPr>
              <w:pStyle w:val="1252"/>
              <w:widowControl w:val="off"/>
              <w:rPr>
                <w:sz w:val="22"/>
                <w:szCs w:val="22"/>
              </w:rPr>
            </w:pPr>
            <w:r>
              <w:rPr>
                <w:rFonts w:eastAsia="Calibri"/>
                <w:bCs/>
                <w:color w:val="000000"/>
                <w:sz w:val="22"/>
                <w:szCs w:val="22"/>
              </w:rPr>
              <w:t xml:space="preserve">Эл. адрес для получения отчетности /корреспонденции</w:t>
            </w:r>
            <w:r>
              <w:rPr>
                <w:sz w:val="22"/>
                <w:szCs w:val="22"/>
              </w:rPr>
            </w:r>
            <w:r>
              <w:rPr>
                <w:sz w:val="22"/>
                <w:szCs w:val="22"/>
              </w:rPr>
            </w:r>
          </w:p>
        </w:tc>
        <w:tc>
          <w:tcPr>
            <w:tcW w:w="5925" w:type="dxa"/>
            <w:vAlign w:val="top"/>
            <w:textDirection w:val="lrTb"/>
            <w:noWrap w:val="false"/>
          </w:tcPr>
          <w:p>
            <w:pPr>
              <w:pStyle w:val="1252"/>
              <w:jc w:val="both"/>
              <w:widowControl w:val="off"/>
              <w:rPr>
                <w:sz w:val="22"/>
                <w:szCs w:val="22"/>
                <w:lang w:val="en-US"/>
              </w:rPr>
            </w:pPr>
            <w:r>
              <w:rPr>
                <w:sz w:val="22"/>
                <w:szCs w:val="22"/>
                <w:lang w:val="en-US"/>
              </w:rPr>
            </w:r>
            <w:r>
              <w:rPr>
                <w:sz w:val="22"/>
                <w:szCs w:val="22"/>
                <w:lang w:val="en-US"/>
              </w:rPr>
            </w:r>
            <w:r>
              <w:rPr>
                <w:sz w:val="22"/>
                <w:szCs w:val="22"/>
                <w:lang w:val="en-US"/>
              </w:rPr>
            </w:r>
          </w:p>
        </w:tc>
      </w:tr>
    </w:tbl>
    <w:p>
      <w:pPr>
        <w:pStyle w:val="1252"/>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52"/>
        <w:numPr>
          <w:ilvl w:val="0"/>
          <w:numId w:val="77"/>
        </w:numPr>
        <w:ind w:left="426" w:hanging="426"/>
        <w:jc w:val="both"/>
        <w:spacing w:after="240"/>
        <w:rPr>
          <w:b/>
          <w:u w:val="single"/>
          <w:lang w:val="en-US"/>
        </w:rPr>
      </w:pPr>
      <w:r>
        <w:rPr>
          <w:b/>
          <w:u w:val="single"/>
          <w:lang w:val="en-US"/>
        </w:rPr>
        <w:t xml:space="preserve">Реквизиты для расчетов по Договору</w:t>
      </w:r>
      <w:r>
        <w:rPr>
          <w:b/>
          <w:u w:val="single"/>
        </w:rPr>
        <w:t xml:space="preserve"> эквайринга</w:t>
      </w:r>
      <w:r>
        <w:rPr>
          <w:rStyle w:val="1271"/>
          <w:b/>
          <w:u w:val="single"/>
          <w:lang w:val="en-US"/>
        </w:rPr>
        <w:footnoteReference w:id="15"/>
      </w:r>
      <w:r>
        <w:rPr>
          <w:b/>
          <w:u w:val="single"/>
          <w:lang w:val="en-US"/>
        </w:rPr>
        <w:t xml:space="preserve"> </w:t>
      </w:r>
      <w:r>
        <w:rPr>
          <w:b/>
          <w:u w:val="single"/>
          <w:lang w:val="en-US"/>
        </w:rPr>
      </w:r>
      <w:r>
        <w:rPr>
          <w:b/>
          <w:u w:val="single"/>
          <w:lang w:val="en-US"/>
        </w:rPr>
      </w:r>
    </w:p>
    <w:tbl>
      <w:tblPr>
        <w:tblW w:w="104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left w:w="108" w:type="dxa"/>
          <w:top w:w="0" w:type="dxa"/>
          <w:right w:w="108" w:type="dxa"/>
          <w:bottom w:w="0" w:type="dxa"/>
        </w:tblCellMar>
        <w:tblLook w:val="04A0" w:firstRow="1" w:lastRow="0" w:firstColumn="1" w:lastColumn="0" w:noHBand="0" w:noVBand="1"/>
      </w:tblPr>
      <w:tblGrid>
        <w:gridCol w:w="279"/>
        <w:gridCol w:w="4252"/>
        <w:gridCol w:w="59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b/>
                <w:sz w:val="22"/>
                <w:szCs w:val="22"/>
              </w:rPr>
            </w:pPr>
            <w:r>
              <w:rPr>
                <w:sz w:val="22"/>
                <w:szCs w:val="22"/>
              </w:rPr>
              <w:t xml:space="preserve">Расчетный счет</w:t>
            </w:r>
            <w:r>
              <w:rPr>
                <w:rStyle w:val="1271"/>
                <w:sz w:val="22"/>
                <w:szCs w:val="22"/>
              </w:rPr>
              <w:footnoteReference w:id="16"/>
            </w:r>
            <w:r>
              <w:rPr>
                <w:b/>
                <w:sz w:val="22"/>
                <w:szCs w:val="22"/>
              </w:rPr>
            </w:r>
            <w:r>
              <w:rPr>
                <w:b/>
                <w:sz w:val="22"/>
                <w:szCs w:val="22"/>
              </w:rPr>
            </w:r>
          </w:p>
        </w:tc>
        <w:tc>
          <w:tcPr>
            <w:tcW w:w="5925" w:type="dxa"/>
            <w:vAlign w:val="center"/>
            <w:textDirection w:val="lrTb"/>
            <w:noWrap w:val="false"/>
          </w:tcPr>
          <w:p>
            <w:pPr>
              <w:pStyle w:val="1252"/>
              <w:ind w:right="168"/>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b/>
                <w:sz w:val="22"/>
                <w:szCs w:val="22"/>
              </w:rPr>
            </w:pPr>
            <w:r>
              <w:rPr>
                <w:sz w:val="22"/>
                <w:szCs w:val="22"/>
              </w:rPr>
              <w:t xml:space="preserve">Наименование Банка</w:t>
            </w:r>
            <w:r>
              <w:rPr>
                <w:b/>
                <w:sz w:val="22"/>
                <w:szCs w:val="22"/>
              </w:rPr>
            </w:r>
            <w:r>
              <w:rPr>
                <w:b/>
                <w:sz w:val="22"/>
                <w:szCs w:val="22"/>
              </w:rPr>
            </w:r>
          </w:p>
        </w:tc>
        <w:tc>
          <w:tcPr>
            <w:tcW w:w="5925" w:type="dxa"/>
            <w:vAlign w:val="center"/>
            <w:textDirection w:val="lrTb"/>
            <w:noWrap w:val="false"/>
          </w:tcPr>
          <w:p>
            <w:pPr>
              <w:pStyle w:val="1252"/>
              <w:ind w:right="168"/>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b/>
                <w:sz w:val="22"/>
                <w:szCs w:val="22"/>
              </w:rPr>
            </w:pPr>
            <w:r>
              <w:rPr>
                <w:sz w:val="22"/>
                <w:szCs w:val="22"/>
              </w:rPr>
              <w:t xml:space="preserve">БИК Банка</w:t>
            </w:r>
            <w:r>
              <w:rPr>
                <w:b/>
                <w:sz w:val="22"/>
                <w:szCs w:val="22"/>
              </w:rPr>
            </w:r>
            <w:r>
              <w:rPr>
                <w:b/>
                <w:sz w:val="22"/>
                <w:szCs w:val="22"/>
              </w:rPr>
            </w:r>
          </w:p>
        </w:tc>
        <w:tc>
          <w:tcPr>
            <w:tcW w:w="5925" w:type="dxa"/>
            <w:vAlign w:val="center"/>
            <w:textDirection w:val="lrTb"/>
            <w:noWrap w:val="false"/>
          </w:tcPr>
          <w:p>
            <w:pPr>
              <w:pStyle w:val="1252"/>
              <w:ind w:right="168"/>
              <w:rPr>
                <w:sz w:val="22"/>
                <w:szCs w:val="22"/>
              </w:rPr>
            </w:pPr>
            <w:r>
              <w:rPr>
                <w:sz w:val="22"/>
                <w:szCs w:val="22"/>
              </w:rPr>
            </w:r>
            <w:r>
              <w:rPr>
                <w:sz w:val="22"/>
                <w:szCs w:val="22"/>
              </w:rPr>
            </w:r>
            <w:r>
              <w:rPr>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b/>
                <w:sz w:val="22"/>
                <w:szCs w:val="22"/>
              </w:rPr>
            </w:pPr>
            <w:r>
              <w:rPr>
                <w:sz w:val="22"/>
                <w:szCs w:val="22"/>
              </w:rPr>
              <w:t xml:space="preserve">Кор. счет  Банка</w:t>
            </w:r>
            <w:r>
              <w:rPr>
                <w:b/>
                <w:sz w:val="22"/>
                <w:szCs w:val="22"/>
              </w:rPr>
            </w:r>
            <w:r>
              <w:rPr>
                <w:b/>
                <w:sz w:val="22"/>
                <w:szCs w:val="22"/>
              </w:rPr>
            </w:r>
          </w:p>
        </w:tc>
        <w:tc>
          <w:tcPr>
            <w:tcW w:w="5925" w:type="dxa"/>
            <w:vAlign w:val="center"/>
            <w:textDirection w:val="lrTb"/>
            <w:noWrap w:val="false"/>
          </w:tcPr>
          <w:p>
            <w:pPr>
              <w:pStyle w:val="1252"/>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gridSpan w:val="2"/>
            <w:tcW w:w="10177" w:type="dxa"/>
            <w:vAlign w:val="center"/>
            <w:textDirection w:val="lrTb"/>
            <w:noWrap w:val="false"/>
          </w:tcPr>
          <w:p>
            <w:pPr>
              <w:pStyle w:val="1252"/>
              <w:ind w:right="168"/>
              <w:rPr>
                <w:b/>
                <w:sz w:val="22"/>
                <w:szCs w:val="22"/>
              </w:rPr>
            </w:pPr>
            <w:r>
              <w:rPr>
                <w:b/>
                <w:sz w:val="22"/>
                <w:szCs w:val="22"/>
              </w:rPr>
              <w:t xml:space="preserve">Дополнительные реквизиты для Бюджетного учреждения:</w:t>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sz w:val="22"/>
                <w:szCs w:val="22"/>
              </w:rPr>
            </w:pPr>
            <w:r>
              <w:rPr>
                <w:sz w:val="22"/>
                <w:szCs w:val="22"/>
              </w:rPr>
              <w:t xml:space="preserve">Код ОКТМО</w:t>
            </w:r>
            <w:r>
              <w:rPr>
                <w:sz w:val="22"/>
                <w:szCs w:val="22"/>
              </w:rPr>
            </w:r>
            <w:r>
              <w:rPr>
                <w:sz w:val="22"/>
                <w:szCs w:val="22"/>
              </w:rPr>
            </w:r>
          </w:p>
        </w:tc>
        <w:tc>
          <w:tcPr>
            <w:tcW w:w="5925" w:type="dxa"/>
            <w:vAlign w:val="center"/>
            <w:textDirection w:val="lrTb"/>
            <w:noWrap w:val="false"/>
          </w:tcPr>
          <w:p>
            <w:pPr>
              <w:pStyle w:val="1252"/>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sz w:val="22"/>
                <w:szCs w:val="22"/>
              </w:rPr>
            </w:pPr>
            <w:r>
              <w:rPr>
                <w:sz w:val="22"/>
                <w:szCs w:val="22"/>
              </w:rPr>
              <w:t xml:space="preserve">Коды отрасли ОКВЭД</w:t>
            </w:r>
            <w:r>
              <w:rPr>
                <w:sz w:val="22"/>
                <w:szCs w:val="22"/>
              </w:rPr>
            </w:r>
            <w:r>
              <w:rPr>
                <w:sz w:val="22"/>
                <w:szCs w:val="22"/>
              </w:rPr>
            </w:r>
          </w:p>
        </w:tc>
        <w:tc>
          <w:tcPr>
            <w:tcW w:w="5925" w:type="dxa"/>
            <w:vAlign w:val="center"/>
            <w:textDirection w:val="lrTb"/>
            <w:noWrap w:val="false"/>
          </w:tcPr>
          <w:p>
            <w:pPr>
              <w:pStyle w:val="1252"/>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sz w:val="22"/>
                <w:szCs w:val="22"/>
              </w:rPr>
            </w:pPr>
            <w:r>
              <w:rPr>
                <w:sz w:val="22"/>
                <w:szCs w:val="22"/>
              </w:rPr>
              <w:t xml:space="preserve">Код отрасли ОКПО</w:t>
            </w:r>
            <w:r>
              <w:rPr>
                <w:sz w:val="22"/>
                <w:szCs w:val="22"/>
              </w:rPr>
            </w:r>
            <w:r>
              <w:rPr>
                <w:sz w:val="22"/>
                <w:szCs w:val="22"/>
              </w:rPr>
            </w:r>
          </w:p>
        </w:tc>
        <w:tc>
          <w:tcPr>
            <w:tcW w:w="5925" w:type="dxa"/>
            <w:vAlign w:val="center"/>
            <w:textDirection w:val="lrTb"/>
            <w:noWrap w:val="false"/>
          </w:tcPr>
          <w:p>
            <w:pPr>
              <w:pStyle w:val="1252"/>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sz w:val="22"/>
                <w:szCs w:val="22"/>
              </w:rPr>
            </w:pPr>
            <w:r>
              <w:rPr>
                <w:sz w:val="22"/>
                <w:szCs w:val="22"/>
              </w:rPr>
              <w:t xml:space="preserve">Код бюджетной классификации (КБК)</w:t>
            </w:r>
            <w:r>
              <w:rPr>
                <w:sz w:val="22"/>
                <w:szCs w:val="22"/>
              </w:rPr>
            </w:r>
            <w:r>
              <w:rPr>
                <w:sz w:val="22"/>
                <w:szCs w:val="22"/>
              </w:rPr>
            </w:r>
          </w:p>
        </w:tc>
        <w:tc>
          <w:tcPr>
            <w:tcW w:w="5925" w:type="dxa"/>
            <w:vAlign w:val="center"/>
            <w:textDirection w:val="lrTb"/>
            <w:noWrap w:val="false"/>
          </w:tcPr>
          <w:p>
            <w:pPr>
              <w:pStyle w:val="1252"/>
              <w:ind w:right="168"/>
              <w:rPr>
                <w:b/>
                <w:sz w:val="22"/>
                <w:szCs w:val="22"/>
              </w:rPr>
            </w:pPr>
            <w:r>
              <w:rPr>
                <w:b/>
                <w:sz w:val="22"/>
                <w:szCs w:val="22"/>
              </w:rPr>
            </w:r>
            <w:r>
              <w:rPr>
                <w:b/>
                <w:sz w:val="22"/>
                <w:szCs w:val="22"/>
              </w:rPr>
            </w:r>
            <w:r>
              <w:rPr>
                <w:b/>
                <w:sz w:val="22"/>
                <w:szCs w:val="22"/>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279" w:type="dxa"/>
            <w:vAlign w:val="center"/>
            <w:textDirection w:val="lrTb"/>
            <w:noWrap w:val="false"/>
          </w:tcPr>
          <w:p>
            <w:pPr>
              <w:pStyle w:val="1252"/>
              <w:jc w:val="right"/>
              <w:widowControl w:val="off"/>
              <w:tabs>
                <w:tab w:val="left" w:pos="1134" w:leader="none"/>
              </w:tabs>
              <w:rPr>
                <w:rFonts w:eastAsia="Calibri"/>
                <w:sz w:val="22"/>
                <w:szCs w:val="22"/>
                <w:lang w:eastAsia="en-US"/>
              </w:rPr>
            </w:pPr>
            <w:r>
              <w:rPr>
                <w:rFonts w:eastAsia="Calibri"/>
                <w:sz w:val="22"/>
                <w:szCs w:val="22"/>
                <w:lang w:eastAsia="en-US"/>
              </w:rPr>
            </w:r>
            <w:r>
              <w:rPr>
                <w:rFonts w:eastAsia="Calibri"/>
                <w:sz w:val="22"/>
                <w:szCs w:val="22"/>
                <w:lang w:eastAsia="en-US"/>
              </w:rPr>
            </w:r>
            <w:r>
              <w:rPr>
                <w:rFonts w:eastAsia="Calibri"/>
                <w:sz w:val="22"/>
                <w:szCs w:val="22"/>
                <w:lang w:eastAsia="en-US"/>
              </w:rPr>
            </w:r>
          </w:p>
        </w:tc>
        <w:tc>
          <w:tcPr>
            <w:tcW w:w="4252" w:type="dxa"/>
            <w:vAlign w:val="center"/>
            <w:textDirection w:val="lrTb"/>
            <w:noWrap w:val="false"/>
          </w:tcPr>
          <w:p>
            <w:pPr>
              <w:pStyle w:val="1252"/>
              <w:ind w:right="36"/>
              <w:rPr>
                <w:sz w:val="22"/>
                <w:szCs w:val="22"/>
              </w:rPr>
            </w:pPr>
            <w:r>
              <w:rPr>
                <w:sz w:val="22"/>
                <w:szCs w:val="22"/>
              </w:rPr>
              <w:t xml:space="preserve">Лицевой счет</w:t>
            </w:r>
            <w:r>
              <w:rPr>
                <w:sz w:val="22"/>
                <w:szCs w:val="22"/>
              </w:rPr>
            </w:r>
            <w:r>
              <w:rPr>
                <w:sz w:val="22"/>
                <w:szCs w:val="22"/>
              </w:rPr>
            </w:r>
          </w:p>
        </w:tc>
        <w:tc>
          <w:tcPr>
            <w:tcW w:w="5925" w:type="dxa"/>
            <w:vAlign w:val="center"/>
            <w:textDirection w:val="lrTb"/>
            <w:noWrap w:val="false"/>
          </w:tcPr>
          <w:p>
            <w:pPr>
              <w:pStyle w:val="1252"/>
              <w:ind w:right="168"/>
              <w:rPr>
                <w:b/>
                <w:sz w:val="22"/>
                <w:szCs w:val="22"/>
              </w:rPr>
            </w:pPr>
            <w:r>
              <w:rPr>
                <w:b/>
                <w:sz w:val="22"/>
                <w:szCs w:val="22"/>
              </w:rPr>
            </w:r>
            <w:r>
              <w:rPr>
                <w:b/>
                <w:sz w:val="22"/>
                <w:szCs w:val="22"/>
              </w:rPr>
            </w:r>
            <w:r>
              <w:rPr>
                <w:b/>
                <w:sz w:val="22"/>
                <w:szCs w:val="22"/>
              </w:rPr>
            </w:r>
          </w:p>
        </w:tc>
      </w:tr>
    </w:tbl>
    <w:p>
      <w:pPr>
        <w:ind w:right="-144"/>
        <w:shd w:val="clear" w:color="auto" w:fill="ffffff"/>
        <w:rPr>
          <w:sz w:val="16"/>
          <w:szCs w:val="16"/>
        </w:rPr>
      </w:pPr>
      <w:r>
        <w:rPr>
          <w:sz w:val="16"/>
          <w:szCs w:val="16"/>
        </w:rPr>
      </w:r>
      <w:r>
        <w:rPr>
          <w:sz w:val="16"/>
          <w:szCs w:val="16"/>
        </w:rPr>
      </w:r>
      <w:r>
        <w:rPr>
          <w:sz w:val="16"/>
          <w:szCs w:val="16"/>
        </w:rPr>
      </w:r>
    </w:p>
    <w:p>
      <w:pPr>
        <w:pStyle w:val="1252"/>
        <w:ind w:right="-144"/>
        <w:shd w:val="clear" w:color="auto" w:fill="ffffff"/>
        <w:rPr>
          <w:sz w:val="16"/>
          <w:szCs w:val="16"/>
        </w:rPr>
      </w:pPr>
      <w:r>
        <w:rPr>
          <w:sz w:val="16"/>
          <w:szCs w:val="16"/>
        </w:rPr>
      </w:r>
      <w:r>
        <w:rPr>
          <w:sz w:val="16"/>
          <w:szCs w:val="16"/>
        </w:rPr>
      </w:r>
      <w:r>
        <w:rPr>
          <w:sz w:val="16"/>
          <w:szCs w:val="16"/>
        </w:rPr>
      </w:r>
    </w:p>
    <w:tbl>
      <w:tblPr>
        <w:tblW w:w="1049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2410"/>
        <w:gridCol w:w="2269"/>
        <w:gridCol w:w="1653"/>
        <w:gridCol w:w="1890"/>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shd w:val="clear" w:color="auto" w:fill="f2f2f2"/>
            <w:tcW w:w="10490" w:type="dxa"/>
            <w:vAlign w:val="top"/>
            <w:textDirection w:val="lrTb"/>
            <w:noWrap w:val="false"/>
          </w:tcPr>
          <w:p>
            <w:pPr>
              <w:pStyle w:val="1252"/>
              <w:jc w:val="both"/>
              <w:widowControl w:val="off"/>
              <w:rPr>
                <w:sz w:val="22"/>
                <w:szCs w:val="22"/>
                <w:lang w:val="en-US"/>
              </w:rPr>
            </w:pPr>
            <w:r>
              <w:rPr>
                <w:rFonts w:ascii="Segoe UI Symbol" w:hAnsi="Segoe UI Symbol" w:cs="Segoe UI Symbol"/>
                <w:iCs/>
                <w:sz w:val="22"/>
                <w:szCs w:val="22"/>
              </w:rPr>
              <w:t xml:space="preserve">☐</w:t>
            </w:r>
            <w:r>
              <w:rPr>
                <w:iCs/>
                <w:sz w:val="22"/>
                <w:szCs w:val="22"/>
              </w:rPr>
              <w:t xml:space="preserve"> </w:t>
            </w:r>
            <w:r>
              <w:rPr>
                <w:b/>
                <w:sz w:val="22"/>
                <w:szCs w:val="22"/>
              </w:rPr>
              <w:t xml:space="preserve">Я подтверждаю, достоверность и актуальность представленных сведений и обязуюсь при внесении изменений в указанные сведения представить в Банк актуальные сведения в порядке и в сроки, установленные Договором.</w:t>
            </w:r>
            <w:r>
              <w:rPr>
                <w:sz w:val="22"/>
                <w:szCs w:val="22"/>
                <w:lang w:val="en-US"/>
              </w:rPr>
            </w:r>
            <w:r>
              <w:rPr>
                <w:sz w:val="22"/>
                <w:szCs w:val="22"/>
                <w:lang w:val="en-US"/>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gridSpan w:val="5"/>
            <w:shd w:val="clear" w:color="auto" w:fill="f2f2f2"/>
            <w:tcW w:w="10490" w:type="dxa"/>
            <w:vAlign w:val="top"/>
            <w:textDirection w:val="lrTb"/>
            <w:noWrap w:val="false"/>
          </w:tcPr>
          <w:p>
            <w:pPr>
              <w:pStyle w:val="1252"/>
              <w:ind w:right="-248"/>
              <w:jc w:val="both"/>
              <w:widowControl w:val="off"/>
              <w:rPr>
                <w:sz w:val="20"/>
                <w:szCs w:val="20"/>
              </w:rPr>
            </w:pPr>
            <w:r>
              <w:rPr>
                <w:sz w:val="20"/>
                <w:szCs w:val="20"/>
              </w:rPr>
              <w:t xml:space="preserve">Уполномоченное лицо Клиента</w:t>
            </w:r>
            <w:r>
              <w:rPr>
                <w:sz w:val="20"/>
                <w:szCs w:val="20"/>
              </w:rPr>
              <w:t xml:space="preserve">:</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shd w:val="clear" w:color="auto" w:fill="f2f2f2"/>
            <w:tcW w:w="2410" w:type="dxa"/>
            <w:vAlign w:val="top"/>
            <w:textDirection w:val="lrTb"/>
            <w:noWrap w:val="false"/>
          </w:tcPr>
          <w:p>
            <w:pPr>
              <w:pStyle w:val="1252"/>
              <w:jc w:val="both"/>
              <w:widowControl w:val="off"/>
              <w:rPr>
                <w:sz w:val="20"/>
                <w:szCs w:val="20"/>
              </w:rPr>
            </w:pPr>
            <w:r>
              <w:rPr>
                <w:sz w:val="20"/>
                <w:szCs w:val="20"/>
              </w:rPr>
              <w:t xml:space="preserve">Наименование должности</w:t>
            </w:r>
            <w:r>
              <w:rPr>
                <w:sz w:val="20"/>
                <w:szCs w:val="20"/>
              </w:rPr>
            </w:r>
            <w:r>
              <w:rPr>
                <w:sz w:val="20"/>
                <w:szCs w:val="20"/>
              </w:rPr>
            </w:r>
          </w:p>
        </w:tc>
        <w:tc>
          <w:tcPr>
            <w:shd w:val="clear" w:color="auto" w:fill="f2f2f2"/>
            <w:tcW w:w="2269" w:type="dxa"/>
            <w:vAlign w:val="top"/>
            <w:textDirection w:val="lrTb"/>
            <w:noWrap w:val="false"/>
          </w:tcPr>
          <w:p>
            <w:pPr>
              <w:pStyle w:val="1252"/>
              <w:jc w:val="both"/>
              <w:widowControl w:val="off"/>
              <w:rPr>
                <w:sz w:val="20"/>
                <w:szCs w:val="20"/>
              </w:rPr>
            </w:pPr>
            <w:r>
              <w:rPr>
                <w:sz w:val="20"/>
                <w:szCs w:val="20"/>
              </w:rPr>
              <w:t xml:space="preserve">Подпись</w:t>
            </w:r>
            <w:r>
              <w:rPr>
                <w:sz w:val="20"/>
                <w:szCs w:val="20"/>
              </w:rPr>
            </w:r>
            <w:r>
              <w:rPr>
                <w:sz w:val="20"/>
                <w:szCs w:val="20"/>
              </w:rPr>
            </w:r>
          </w:p>
        </w:tc>
        <w:tc>
          <w:tcPr>
            <w:shd w:val="clear" w:color="auto" w:fill="f2f2f2"/>
            <w:tcW w:w="1653" w:type="dxa"/>
            <w:vAlign w:val="top"/>
            <w:textDirection w:val="lrTb"/>
            <w:noWrap w:val="false"/>
          </w:tcPr>
          <w:p>
            <w:pPr>
              <w:pStyle w:val="1252"/>
              <w:widowControl w:val="off"/>
              <w:rPr>
                <w:sz w:val="20"/>
                <w:szCs w:val="20"/>
              </w:rPr>
            </w:pPr>
            <w:r>
              <w:rPr>
                <w:sz w:val="20"/>
                <w:szCs w:val="20"/>
              </w:rPr>
              <w:t xml:space="preserve">ФИО </w:t>
            </w:r>
            <w:r>
              <w:rPr>
                <w:i/>
                <w:sz w:val="20"/>
                <w:szCs w:val="20"/>
              </w:rPr>
              <w:t xml:space="preserve">(указывается полностью)</w:t>
            </w:r>
            <w:r>
              <w:rPr>
                <w:sz w:val="20"/>
                <w:szCs w:val="20"/>
              </w:rPr>
            </w:r>
            <w:r>
              <w:rPr>
                <w:sz w:val="20"/>
                <w:szCs w:val="20"/>
              </w:rPr>
            </w:r>
          </w:p>
        </w:tc>
        <w:tc>
          <w:tcPr>
            <w:tcW w:w="1890" w:type="dxa"/>
            <w:vAlign w:val="top"/>
            <w:textDirection w:val="lrTb"/>
            <w:noWrap w:val="false"/>
          </w:tcPr>
          <w:p>
            <w:pPr>
              <w:pStyle w:val="1252"/>
              <w:jc w:val="both"/>
              <w:widowControl w:val="off"/>
              <w:rPr>
                <w:sz w:val="20"/>
                <w:szCs w:val="20"/>
              </w:rPr>
            </w:pPr>
            <w:r>
              <w:rPr>
                <w:sz w:val="20"/>
                <w:szCs w:val="20"/>
              </w:rPr>
            </w:r>
            <w:r>
              <w:rPr>
                <w:sz w:val="20"/>
                <w:szCs w:val="20"/>
              </w:rPr>
            </w:r>
            <w:r>
              <w:rPr>
                <w:sz w:val="20"/>
                <w:szCs w:val="20"/>
              </w:rPr>
            </w:r>
          </w:p>
        </w:tc>
        <w:tc>
          <w:tcPr>
            <w:tcW w:w="2268" w:type="dxa"/>
            <w:vAlign w:val="top"/>
            <w:textDirection w:val="lrTb"/>
            <w:noWrap w:val="false"/>
          </w:tcPr>
          <w:p>
            <w:pPr>
              <w:pStyle w:val="1252"/>
              <w:ind w:right="-248"/>
              <w:jc w:val="both"/>
              <w:widowControl w:val="off"/>
              <w:rPr>
                <w:sz w:val="20"/>
                <w:szCs w:val="20"/>
              </w:rPr>
            </w:pPr>
            <w:r>
              <w:rPr>
                <w:sz w:val="20"/>
                <w:szCs w:val="20"/>
              </w:rPr>
              <w:t xml:space="preserve">Дата</w:t>
            </w:r>
            <w:r>
              <w:rPr>
                <w:sz w:val="20"/>
                <w:szCs w:val="20"/>
              </w:rPr>
            </w:r>
            <w:r>
              <w:rPr>
                <w:sz w:val="20"/>
                <w:szCs w:val="20"/>
              </w:rPr>
            </w:r>
          </w:p>
          <w:p>
            <w:pPr>
              <w:pStyle w:val="1252"/>
              <w:ind w:right="-248"/>
              <w:jc w:val="both"/>
              <w:widowControl w:val="off"/>
              <w:rPr>
                <w:sz w:val="20"/>
                <w:szCs w:val="20"/>
              </w:rPr>
            </w:pPr>
            <w:r>
              <w:rPr>
                <w:sz w:val="20"/>
                <w:szCs w:val="20"/>
              </w:rPr>
              <w:t xml:space="preserve">«</w:t>
            </w:r>
            <w:r>
              <w:rPr>
                <w:sz w:val="20"/>
                <w:szCs w:val="20"/>
                <w:u w:val="single"/>
              </w:rPr>
              <w:t xml:space="preserve">___</w:t>
            </w:r>
            <w:r>
              <w:rPr>
                <w:sz w:val="20"/>
                <w:szCs w:val="20"/>
              </w:rPr>
              <w:t xml:space="preserve">» </w:t>
            </w:r>
            <w:r>
              <w:rPr>
                <w:sz w:val="20"/>
                <w:szCs w:val="20"/>
                <w:u w:val="single"/>
              </w:rPr>
              <w:t xml:space="preserve">_______</w:t>
            </w:r>
            <w:r>
              <w:rPr>
                <w:sz w:val="20"/>
                <w:szCs w:val="20"/>
              </w:rPr>
              <w:t xml:space="preserve">202</w:t>
            </w:r>
            <w:r>
              <w:rPr>
                <w:sz w:val="20"/>
                <w:szCs w:val="20"/>
                <w:u w:val="single"/>
              </w:rPr>
              <w:t xml:space="preserve">__</w:t>
            </w:r>
            <w:r>
              <w:rPr>
                <w:sz w:val="20"/>
                <w:szCs w:val="20"/>
              </w:rPr>
              <w:t xml:space="preserve">г.</w:t>
            </w:r>
            <w:r>
              <w:rPr>
                <w:sz w:val="20"/>
                <w:szCs w:val="20"/>
              </w:rPr>
            </w:r>
            <w:r>
              <w:rPr>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bottom w:val="single" w:color="000000" w:sz="4" w:space="0"/>
            </w:tcBorders>
            <w:tcW w:w="2410" w:type="dxa"/>
            <w:vAlign w:val="top"/>
            <w:textDirection w:val="lrTb"/>
            <w:noWrap w:val="false"/>
          </w:tcPr>
          <w:p>
            <w:pPr>
              <w:pStyle w:val="1252"/>
              <w:jc w:val="both"/>
              <w:widowControl w:val="off"/>
              <w:rPr>
                <w:sz w:val="20"/>
                <w:szCs w:val="20"/>
              </w:rPr>
            </w:pPr>
            <w:r>
              <w:rPr>
                <w:sz w:val="20"/>
                <w:szCs w:val="20"/>
              </w:rPr>
              <w:t xml:space="preserve">М.П.  (при наличии)</w:t>
            </w:r>
            <w:r>
              <w:rPr>
                <w:sz w:val="20"/>
                <w:szCs w:val="20"/>
              </w:rPr>
            </w:r>
            <w:r>
              <w:rPr>
                <w:sz w:val="20"/>
                <w:szCs w:val="20"/>
              </w:rPr>
            </w:r>
          </w:p>
        </w:tc>
        <w:tc>
          <w:tcPr>
            <w:tcBorders>
              <w:bottom w:val="single" w:color="000000" w:sz="4" w:space="0"/>
            </w:tcBorders>
            <w:tcW w:w="2269" w:type="dxa"/>
            <w:vAlign w:val="top"/>
            <w:textDirection w:val="lrTb"/>
            <w:noWrap w:val="false"/>
          </w:tcPr>
          <w:p>
            <w:pPr>
              <w:pStyle w:val="1252"/>
              <w:jc w:val="both"/>
              <w:widowControl w:val="off"/>
              <w:rPr>
                <w:sz w:val="16"/>
                <w:szCs w:val="16"/>
              </w:rPr>
            </w:pPr>
            <w:r>
              <w:rPr>
                <w:sz w:val="16"/>
                <w:szCs w:val="16"/>
              </w:rPr>
            </w:r>
            <w:r>
              <w:rPr>
                <w:sz w:val="16"/>
                <w:szCs w:val="16"/>
              </w:rPr>
            </w:r>
            <w:r>
              <w:rPr>
                <w:sz w:val="16"/>
                <w:szCs w:val="16"/>
              </w:rPr>
            </w:r>
          </w:p>
        </w:tc>
        <w:tc>
          <w:tcPr>
            <w:tcBorders>
              <w:bottom w:val="single" w:color="000000" w:sz="4" w:space="0"/>
            </w:tcBorders>
            <w:tcW w:w="1653" w:type="dxa"/>
            <w:vAlign w:val="top"/>
            <w:textDirection w:val="lrTb"/>
            <w:noWrap w:val="false"/>
          </w:tcPr>
          <w:p>
            <w:pPr>
              <w:pStyle w:val="1252"/>
              <w:jc w:val="both"/>
              <w:widowControl w:val="off"/>
              <w:rPr>
                <w:sz w:val="16"/>
                <w:szCs w:val="16"/>
              </w:rPr>
            </w:pPr>
            <w:r>
              <w:rPr>
                <w:sz w:val="16"/>
                <w:szCs w:val="16"/>
              </w:rPr>
            </w:r>
            <w:r>
              <w:rPr>
                <w:sz w:val="16"/>
                <w:szCs w:val="16"/>
              </w:rPr>
            </w:r>
            <w:r>
              <w:rPr>
                <w:sz w:val="16"/>
                <w:szCs w:val="16"/>
              </w:rPr>
            </w:r>
          </w:p>
        </w:tc>
        <w:tc>
          <w:tcPr>
            <w:tcBorders>
              <w:bottom w:val="single" w:color="000000" w:sz="4" w:space="0"/>
            </w:tcBorders>
            <w:tcW w:w="1890" w:type="dxa"/>
            <w:vAlign w:val="top"/>
            <w:textDirection w:val="lrTb"/>
            <w:noWrap w:val="false"/>
          </w:tcPr>
          <w:p>
            <w:pPr>
              <w:pStyle w:val="1252"/>
              <w:jc w:val="both"/>
              <w:widowControl w:val="off"/>
              <w:rPr>
                <w:sz w:val="16"/>
                <w:szCs w:val="16"/>
              </w:rPr>
            </w:pPr>
            <w:r>
              <w:rPr>
                <w:sz w:val="16"/>
                <w:szCs w:val="16"/>
              </w:rPr>
            </w:r>
            <w:r>
              <w:rPr>
                <w:sz w:val="16"/>
                <w:szCs w:val="16"/>
              </w:rPr>
            </w:r>
            <w:r>
              <w:rPr>
                <w:sz w:val="16"/>
                <w:szCs w:val="16"/>
              </w:rPr>
            </w:r>
          </w:p>
        </w:tc>
        <w:tc>
          <w:tcPr>
            <w:tcBorders>
              <w:bottom w:val="single" w:color="000000" w:sz="4" w:space="0"/>
            </w:tcBorders>
            <w:tcW w:w="2268" w:type="dxa"/>
            <w:vAlign w:val="top"/>
            <w:textDirection w:val="lrTb"/>
            <w:noWrap w:val="false"/>
          </w:tcPr>
          <w:p>
            <w:pPr>
              <w:pStyle w:val="1252"/>
              <w:ind w:right="-248"/>
              <w:jc w:val="both"/>
              <w:widowControl w:val="off"/>
              <w:rPr>
                <w:sz w:val="16"/>
                <w:szCs w:val="16"/>
              </w:rPr>
            </w:pPr>
            <w:r>
              <w:rPr>
                <w:sz w:val="16"/>
                <w:szCs w:val="16"/>
              </w:rPr>
            </w:r>
            <w:r>
              <w:rPr>
                <w:sz w:val="16"/>
                <w:szCs w:val="16"/>
              </w:rPr>
            </w:r>
            <w:r>
              <w:rPr>
                <w:sz w:val="16"/>
                <w:szCs w:val="16"/>
              </w:rPr>
            </w:r>
          </w:p>
        </w:tc>
      </w:tr>
    </w:tbl>
    <w:p>
      <w:pPr>
        <w:pStyle w:val="1252"/>
        <w:jc w:val="both"/>
        <w:spacing w:after="240"/>
        <w:rPr>
          <w:b/>
          <w:sz w:val="22"/>
          <w:szCs w:val="22"/>
          <w:u w:val="single"/>
          <w:lang w:val="en-US"/>
        </w:rPr>
      </w:pPr>
      <w:r>
        <w:rPr>
          <w:b/>
          <w:sz w:val="22"/>
          <w:szCs w:val="22"/>
          <w:u w:val="single"/>
          <w:lang w:val="en-US"/>
        </w:rPr>
      </w:r>
      <w:r>
        <w:rPr>
          <w:b/>
          <w:sz w:val="22"/>
          <w:szCs w:val="22"/>
          <w:u w:val="single"/>
          <w:lang w:val="en-US"/>
        </w:rPr>
      </w:r>
      <w:r>
        <w:rPr>
          <w:b/>
          <w:sz w:val="22"/>
          <w:szCs w:val="22"/>
          <w:u w:val="single"/>
          <w:lang w:val="en-US"/>
        </w:rPr>
      </w:r>
    </w:p>
    <w:p>
      <w:pPr>
        <w:pStyle w:val="1252"/>
        <w:ind w:left="-142" w:right="-158"/>
        <w:jc w:val="both"/>
        <w:rPr>
          <w:rFonts w:eastAsia="Calibri"/>
          <w:color w:val="000000"/>
          <w:sz w:val="16"/>
          <w:szCs w:val="16"/>
        </w:rPr>
      </w:pPr>
      <w:r>
        <w:rPr>
          <w:rFonts w:eastAsia="Calibri"/>
          <w:color w:val="000000"/>
          <w:sz w:val="16"/>
          <w:szCs w:val="16"/>
        </w:rPr>
      </w:r>
      <w:r>
        <w:rPr>
          <w:rFonts w:eastAsia="Calibri"/>
          <w:color w:val="000000"/>
          <w:sz w:val="16"/>
          <w:szCs w:val="16"/>
        </w:rPr>
      </w:r>
      <w:r>
        <w:rPr>
          <w:rFonts w:eastAsia="Calibri"/>
          <w:color w:val="000000"/>
          <w:sz w:val="16"/>
          <w:szCs w:val="16"/>
        </w:rPr>
      </w:r>
    </w:p>
    <w:tbl>
      <w:tblPr>
        <w:tblW w:w="10490"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104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0"/>
        </w:trPr>
        <w:tc>
          <w:tcPr>
            <w:tcBorders>
              <w:top w:val="single" w:color="000000" w:sz="4" w:space="0"/>
              <w:left w:val="single" w:color="000000" w:sz="4" w:space="0"/>
              <w:bottom w:val="single" w:color="000000" w:sz="4" w:space="0"/>
              <w:right w:val="single" w:color="000000" w:sz="4" w:space="0"/>
            </w:tcBorders>
            <w:tcW w:w="10490" w:type="dxa"/>
            <w:vAlign w:val="top"/>
            <w:textDirection w:val="lrTb"/>
            <w:noWrap w:val="false"/>
          </w:tcPr>
          <w:p>
            <w:pPr>
              <w:pStyle w:val="1252"/>
              <w:ind w:left="4003"/>
              <w:widowControl w:val="off"/>
              <w:tabs>
                <w:tab w:val="left" w:pos="3288" w:leader="none"/>
              </w:tabs>
              <w:rPr>
                <w:b/>
                <w:sz w:val="20"/>
                <w:szCs w:val="20"/>
              </w:rPr>
            </w:pPr>
            <w:r>
              <w:rPr>
                <w:b/>
                <w:sz w:val="20"/>
                <w:szCs w:val="20"/>
              </w:rPr>
              <w:t xml:space="preserve">Отметки Банка</w:t>
            </w: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Borders>
              <w:top w:val="single" w:color="000000" w:sz="4" w:space="0"/>
              <w:left w:val="single" w:color="000000" w:sz="4" w:space="0"/>
              <w:bottom w:val="single" w:color="000000" w:sz="4" w:space="0"/>
              <w:right w:val="single" w:color="000000" w:sz="4" w:space="0"/>
            </w:tcBorders>
            <w:tcW w:w="10490" w:type="dxa"/>
            <w:vAlign w:val="top"/>
            <w:textDirection w:val="lrTb"/>
            <w:noWrap w:val="false"/>
          </w:tcPr>
          <w:p>
            <w:pPr>
              <w:jc w:val="both"/>
              <w:shd w:val="clear" w:color="auto" w:fill="ffffff"/>
              <w:widowControl w:val="off"/>
              <w:tabs>
                <w:tab w:val="left" w:pos="2367" w:leader="none"/>
              </w:tabs>
              <w:rPr>
                <w:sz w:val="20"/>
                <w:szCs w:val="20"/>
                <w:highlight w:val="none"/>
              </w:rPr>
            </w:pPr>
            <w:r>
              <w:rPr>
                <w:sz w:val="20"/>
                <w:szCs w:val="20"/>
              </w:rPr>
              <w:t xml:space="preserve">Настоящее Заявление, содержащее отметку Банка </w:t>
            </w:r>
            <w:r>
              <w:rPr>
                <w:sz w:val="20"/>
                <w:szCs w:val="20"/>
              </w:rPr>
              <w:t xml:space="preserve">об изменении </w:t>
            </w:r>
            <w:r>
              <w:rPr>
                <w:sz w:val="20"/>
                <w:szCs w:val="20"/>
              </w:rPr>
              <w:t xml:space="preserve">реквизитов</w:t>
            </w:r>
            <w:r>
              <w:rPr>
                <w:sz w:val="20"/>
                <w:szCs w:val="20"/>
              </w:rPr>
              <w:t xml:space="preserve"> по Договору эквайринга/</w:t>
            </w:r>
            <w:r>
              <w:rPr>
                <w:sz w:val="20"/>
                <w:szCs w:val="20"/>
              </w:rPr>
              <w:t xml:space="preserve"> информации</w:t>
            </w:r>
            <w:r>
              <w:rPr>
                <w:sz w:val="20"/>
                <w:szCs w:val="20"/>
              </w:rPr>
              <w:t xml:space="preserve"> о Клиенте</w:t>
            </w:r>
            <w:r>
              <w:rPr>
                <w:sz w:val="20"/>
                <w:szCs w:val="20"/>
              </w:rPr>
              <w:t xml:space="preserve"> и (или)</w:t>
            </w:r>
            <w:r>
              <w:rPr>
                <w:sz w:val="20"/>
                <w:szCs w:val="20"/>
              </w:rPr>
              <w:t xml:space="preserve"> о торговых точках Клиента</w:t>
            </w:r>
            <w:r>
              <w:rPr>
                <w:sz w:val="20"/>
                <w:szCs w:val="20"/>
              </w:rPr>
              <w:t xml:space="preserve"> является документом, подтверждающим факт</w:t>
            </w:r>
            <w:r>
              <w:rPr>
                <w:sz w:val="20"/>
                <w:szCs w:val="20"/>
              </w:rPr>
              <w:t xml:space="preserve"> принятия Банком</w:t>
            </w:r>
            <w:r>
              <w:rPr>
                <w:sz w:val="20"/>
                <w:szCs w:val="20"/>
              </w:rPr>
              <w:t xml:space="preserve"> изменения </w:t>
            </w:r>
            <w:r>
              <w:rPr>
                <w:sz w:val="20"/>
                <w:szCs w:val="20"/>
              </w:rPr>
              <w:t xml:space="preserve">реквизитов</w:t>
            </w:r>
            <w:r>
              <w:rPr>
                <w:sz w:val="20"/>
                <w:szCs w:val="20"/>
              </w:rPr>
              <w:t xml:space="preserve"> по Договору эквайринга/</w:t>
            </w:r>
            <w:r>
              <w:rPr>
                <w:sz w:val="20"/>
                <w:szCs w:val="20"/>
              </w:rPr>
              <w:t xml:space="preserve"> </w:t>
            </w:r>
            <w:r>
              <w:rPr>
                <w:sz w:val="20"/>
                <w:szCs w:val="20"/>
              </w:rPr>
              <w:t xml:space="preserve">информации </w:t>
            </w:r>
            <w:r>
              <w:rPr>
                <w:sz w:val="20"/>
                <w:szCs w:val="20"/>
              </w:rPr>
              <w:t xml:space="preserve">о Клиенте</w:t>
            </w:r>
            <w:r>
              <w:rPr>
                <w:sz w:val="20"/>
                <w:szCs w:val="20"/>
              </w:rPr>
              <w:t xml:space="preserve"> и (или)</w:t>
            </w:r>
            <w:r>
              <w:rPr>
                <w:sz w:val="20"/>
                <w:szCs w:val="20"/>
              </w:rPr>
              <w:t xml:space="preserve"> о торговых точках Клиента</w:t>
            </w:r>
            <w:r>
              <w:rPr>
                <w:sz w:val="20"/>
                <w:szCs w:val="20"/>
              </w:rPr>
              <w:t xml:space="preserve">.</w:t>
            </w:r>
            <w:r>
              <w:rPr>
                <w:sz w:val="20"/>
                <w:szCs w:val="20"/>
                <w:highlight w:val="none"/>
              </w:rPr>
            </w:r>
            <w:r>
              <w:rPr>
                <w:sz w:val="20"/>
                <w:szCs w:val="20"/>
                <w:highlight w:val="none"/>
              </w:rPr>
            </w:r>
          </w:p>
          <w:p>
            <w:pPr>
              <w:pStyle w:val="1252"/>
              <w:shd w:val="clear" w:color="auto" w:fill="ffffff"/>
              <w:widowControl w:val="off"/>
              <w:tabs>
                <w:tab w:val="left" w:pos="2367" w:leader="none"/>
              </w:tabs>
              <w:rPr>
                <w:sz w:val="20"/>
                <w:szCs w:val="20"/>
              </w:rPr>
            </w:pPr>
            <w:r>
              <w:rPr>
                <w:rFonts w:ascii="Segoe UI Symbol" w:hAnsi="Segoe UI Symbol" w:cs="Segoe UI Symbol"/>
                <w:iCs/>
                <w:sz w:val="20"/>
                <w:szCs w:val="20"/>
              </w:rPr>
              <w:t xml:space="preserve">☐</w:t>
            </w:r>
            <w:r>
              <w:rPr>
                <w:iCs/>
                <w:sz w:val="20"/>
                <w:szCs w:val="20"/>
              </w:rPr>
              <w:t xml:space="preserve"> </w:t>
            </w:r>
            <w:r>
              <w:rPr>
                <w:sz w:val="20"/>
                <w:szCs w:val="20"/>
              </w:rPr>
              <w:t xml:space="preserve">АО «Россельхозбанк» подтверждает факт </w:t>
            </w:r>
            <w:r>
              <w:rPr>
                <w:sz w:val="20"/>
                <w:szCs w:val="20"/>
              </w:rPr>
              <w:t xml:space="preserve">изменения </w:t>
            </w:r>
            <w:r>
              <w:rPr>
                <w:sz w:val="20"/>
                <w:szCs w:val="20"/>
              </w:rPr>
              <w:t xml:space="preserve">реквизитов</w:t>
            </w:r>
            <w:r>
              <w:rPr>
                <w:sz w:val="20"/>
                <w:szCs w:val="20"/>
              </w:rPr>
              <w:t xml:space="preserve"> </w:t>
            </w:r>
            <w:r>
              <w:rPr>
                <w:sz w:val="20"/>
                <w:szCs w:val="20"/>
              </w:rPr>
              <w:t xml:space="preserve">по Договору эквайринга/</w:t>
            </w:r>
            <w:r>
              <w:rPr>
                <w:sz w:val="20"/>
                <w:szCs w:val="20"/>
              </w:rPr>
              <w:t xml:space="preserve"> </w:t>
            </w:r>
            <w:r>
              <w:rPr>
                <w:sz w:val="20"/>
                <w:szCs w:val="20"/>
              </w:rPr>
              <w:t xml:space="preserve">информации </w:t>
            </w:r>
            <w:r>
              <w:rPr>
                <w:sz w:val="20"/>
                <w:szCs w:val="20"/>
              </w:rPr>
              <w:t xml:space="preserve">о Клиенте</w:t>
            </w:r>
            <w:r>
              <w:rPr>
                <w:sz w:val="20"/>
                <w:szCs w:val="20"/>
              </w:rPr>
              <w:t xml:space="preserve"> и(или)</w:t>
            </w:r>
            <w:r>
              <w:rPr>
                <w:sz w:val="20"/>
                <w:szCs w:val="20"/>
              </w:rPr>
              <w:t xml:space="preserve"> о торговых точках Клиента</w:t>
            </w:r>
            <w:r>
              <w:rPr>
                <w:sz w:val="20"/>
                <w:szCs w:val="20"/>
              </w:rPr>
              <w:t xml:space="preserve"> по Договору эквайринга</w:t>
            </w:r>
            <w:r>
              <w:rPr>
                <w:sz w:val="20"/>
                <w:szCs w:val="20"/>
              </w:rPr>
              <w:t xml:space="preserve"> </w:t>
            </w:r>
            <w:r>
              <w:rPr>
                <w:sz w:val="20"/>
                <w:szCs w:val="20"/>
              </w:rPr>
              <w:t xml:space="preserve">№________________ от «__» ___________202__ г.</w:t>
            </w:r>
            <w:r>
              <w:rPr>
                <w:sz w:val="20"/>
                <w:szCs w:val="20"/>
              </w:rPr>
            </w:r>
            <w:r>
              <w:rPr>
                <w:sz w:val="20"/>
                <w:szCs w:val="20"/>
              </w:rPr>
            </w:r>
          </w:p>
          <w:p>
            <w:pPr>
              <w:pStyle w:val="1252"/>
              <w:shd w:val="clear" w:color="auto" w:fill="ffffff"/>
              <w:widowControl w:val="off"/>
              <w:tabs>
                <w:tab w:val="left" w:pos="2367" w:leader="none"/>
              </w:tabs>
              <w:rPr>
                <w:sz w:val="20"/>
                <w:szCs w:val="20"/>
              </w:rPr>
            </w:pPr>
            <w:r>
              <w:rPr>
                <w:sz w:val="20"/>
                <w:szCs w:val="20"/>
              </w:rPr>
            </w:r>
            <w:r>
              <w:rPr>
                <w:sz w:val="20"/>
                <w:szCs w:val="20"/>
              </w:rPr>
            </w:r>
            <w:r>
              <w:rPr>
                <w:sz w:val="20"/>
                <w:szCs w:val="20"/>
              </w:rPr>
            </w:r>
          </w:p>
          <w:p>
            <w:pPr>
              <w:pStyle w:val="1252"/>
              <w:shd w:val="clear" w:color="auto" w:fill="ffffff"/>
              <w:widowControl w:val="off"/>
              <w:tabs>
                <w:tab w:val="left" w:pos="2367" w:leader="none"/>
              </w:tabs>
              <w:rPr>
                <w:sz w:val="20"/>
                <w:szCs w:val="20"/>
              </w:rPr>
            </w:pPr>
            <w:r>
              <w:rPr>
                <w:rFonts w:ascii="Segoe UI Symbol" w:hAnsi="Segoe UI Symbol" w:cs="Segoe UI Symbol"/>
                <w:iCs/>
                <w:sz w:val="20"/>
                <w:szCs w:val="20"/>
              </w:rPr>
              <w:t xml:space="preserve">☐</w:t>
            </w:r>
            <w:r>
              <w:rPr>
                <w:iCs/>
                <w:sz w:val="20"/>
                <w:szCs w:val="20"/>
              </w:rPr>
              <w:t xml:space="preserve"> </w:t>
            </w:r>
            <w:r>
              <w:rPr>
                <w:sz w:val="20"/>
                <w:szCs w:val="20"/>
              </w:rPr>
              <w:t xml:space="preserve">АО «Россельхозбанк» принял решение об отказе в принятии на обслуживание новой торговой точки по Договору эквайринга №________________ от «__» ___________202__ г.</w:t>
            </w:r>
            <w:r>
              <w:rPr>
                <w:sz w:val="20"/>
                <w:szCs w:val="20"/>
              </w:rPr>
            </w:r>
            <w:r>
              <w:rPr>
                <w:sz w:val="20"/>
                <w:szCs w:val="20"/>
              </w:rPr>
            </w:r>
          </w:p>
          <w:p>
            <w:pPr>
              <w:pStyle w:val="1252"/>
              <w:shd w:val="clear" w:color="auto" w:fill="ffffff"/>
              <w:widowControl w:val="off"/>
              <w:tabs>
                <w:tab w:val="left" w:pos="2367" w:leader="none"/>
              </w:tabs>
              <w:rPr>
                <w:sz w:val="20"/>
                <w:szCs w:val="20"/>
              </w:rPr>
            </w:pPr>
            <w:r>
              <w:rPr>
                <w:sz w:val="20"/>
                <w:szCs w:val="20"/>
              </w:rPr>
            </w:r>
            <w:r>
              <w:rPr>
                <w:sz w:val="20"/>
                <w:szCs w:val="20"/>
              </w:rPr>
            </w:r>
            <w:r>
              <w:rPr>
                <w:sz w:val="20"/>
                <w:szCs w:val="20"/>
              </w:rPr>
            </w:r>
          </w:p>
          <w:p>
            <w:pPr>
              <w:pStyle w:val="1252"/>
              <w:shd w:val="clear" w:color="auto" w:fill="ffffff"/>
              <w:widowControl w:val="off"/>
              <w:tabs>
                <w:tab w:val="left" w:pos="2367" w:leader="none"/>
              </w:tabs>
              <w:rPr>
                <w:sz w:val="20"/>
                <w:szCs w:val="20"/>
              </w:rPr>
              <w:pBdr>
                <w:bottom w:val="single" w:color="000000" w:sz="12" w:space="1"/>
              </w:pBdr>
            </w:pPr>
            <w:r>
              <w:rPr>
                <w:sz w:val="20"/>
                <w:szCs w:val="20"/>
              </w:rPr>
              <w:t xml:space="preserve">Дата принятия</w:t>
            </w:r>
            <w:r>
              <w:rPr>
                <w:sz w:val="20"/>
                <w:szCs w:val="20"/>
              </w:rPr>
              <w:t xml:space="preserve"> </w:t>
            </w:r>
            <w:r>
              <w:rPr>
                <w:sz w:val="20"/>
                <w:szCs w:val="20"/>
              </w:rPr>
              <w:t xml:space="preserve">решения</w:t>
            </w:r>
            <w:r>
              <w:rPr>
                <w:sz w:val="20"/>
                <w:szCs w:val="20"/>
              </w:rPr>
              <w:t xml:space="preserve"> Банком </w:t>
            </w:r>
            <w:r>
              <w:rPr>
                <w:sz w:val="20"/>
                <w:szCs w:val="20"/>
              </w:rPr>
              <w:t xml:space="preserve">«</w:t>
            </w:r>
            <w:r>
              <w:rPr>
                <w:sz w:val="20"/>
                <w:szCs w:val="20"/>
                <w:u w:val="single"/>
              </w:rPr>
              <w:t xml:space="preserve">___</w:t>
            </w:r>
            <w:r>
              <w:rPr>
                <w:sz w:val="20"/>
                <w:szCs w:val="20"/>
              </w:rPr>
              <w:t xml:space="preserve">» </w:t>
            </w:r>
            <w:r>
              <w:rPr>
                <w:sz w:val="20"/>
                <w:szCs w:val="20"/>
                <w:u w:val="single"/>
              </w:rPr>
              <w:t xml:space="preserve">_______________</w:t>
            </w:r>
            <w:r>
              <w:rPr>
                <w:sz w:val="20"/>
                <w:szCs w:val="20"/>
              </w:rPr>
              <w:t xml:space="preserve"> 20</w:t>
            </w:r>
            <w:r>
              <w:rPr>
                <w:sz w:val="20"/>
                <w:szCs w:val="20"/>
                <w:u w:val="single"/>
              </w:rPr>
              <w:t xml:space="preserve">__</w:t>
            </w:r>
            <w:r>
              <w:rPr>
                <w:sz w:val="20"/>
                <w:szCs w:val="20"/>
              </w:rPr>
              <w:t xml:space="preserve"> г.</w:t>
            </w:r>
            <w:r>
              <w:rPr>
                <w:sz w:val="20"/>
                <w:szCs w:val="20"/>
              </w:rPr>
            </w:r>
            <w:r>
              <w:rPr>
                <w:sz w:val="20"/>
                <w:szCs w:val="20"/>
              </w:rPr>
            </w:r>
          </w:p>
          <w:p>
            <w:pPr>
              <w:pStyle w:val="1252"/>
              <w:shd w:val="clear" w:color="auto" w:fill="ffffff"/>
              <w:widowControl w:val="off"/>
              <w:tabs>
                <w:tab w:val="left" w:pos="2367" w:leader="none"/>
              </w:tabs>
              <w:rPr>
                <w:sz w:val="20"/>
                <w:szCs w:val="20"/>
              </w:rPr>
              <w:pBdr>
                <w:bottom w:val="single" w:color="000000" w:sz="12" w:space="1"/>
              </w:pBdr>
            </w:pPr>
            <w:r>
              <w:rPr>
                <w:sz w:val="20"/>
                <w:szCs w:val="20"/>
              </w:rPr>
            </w:r>
            <w:r>
              <w:rPr>
                <w:sz w:val="20"/>
                <w:szCs w:val="20"/>
              </w:rPr>
            </w:r>
            <w:r>
              <w:rPr>
                <w:sz w:val="20"/>
                <w:szCs w:val="20"/>
              </w:rPr>
            </w:r>
          </w:p>
          <w:p>
            <w:pPr>
              <w:pStyle w:val="1252"/>
              <w:jc w:val="center"/>
              <w:shd w:val="clear" w:color="auto" w:fill="ffffff"/>
              <w:widowControl w:val="off"/>
              <w:tabs>
                <w:tab w:val="left" w:pos="2367" w:leader="none"/>
              </w:tabs>
              <w:rPr>
                <w:sz w:val="20"/>
                <w:szCs w:val="20"/>
              </w:rPr>
            </w:pPr>
            <w:r>
              <w:rPr>
                <w:sz w:val="20"/>
                <w:szCs w:val="20"/>
              </w:rPr>
              <w:t xml:space="preserve">Данный раздел заполняется в случае </w:t>
            </w:r>
            <w:r>
              <w:rPr>
                <w:sz w:val="20"/>
                <w:szCs w:val="20"/>
              </w:rPr>
              <w:t xml:space="preserve">изменения информации по</w:t>
            </w:r>
            <w:r>
              <w:rPr>
                <w:sz w:val="20"/>
                <w:szCs w:val="20"/>
              </w:rPr>
              <w:t xml:space="preserve"> торговой точк</w:t>
            </w:r>
            <w:r>
              <w:rPr>
                <w:sz w:val="20"/>
                <w:szCs w:val="20"/>
              </w:rPr>
              <w:t xml:space="preserve">е</w:t>
            </w:r>
            <w:r>
              <w:rPr>
                <w:sz w:val="20"/>
                <w:szCs w:val="20"/>
              </w:rPr>
              <w:t xml:space="preserve">/ добавления торговой точки</w:t>
            </w:r>
            <w:r>
              <w:rPr>
                <w:sz w:val="20"/>
                <w:szCs w:val="20"/>
              </w:rPr>
            </w:r>
            <w:r>
              <w:rPr>
                <w:sz w:val="20"/>
                <w:szCs w:val="20"/>
              </w:rPr>
            </w:r>
          </w:p>
          <w:tbl>
            <w:tblPr>
              <w:tblW w:w="98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08" w:type="dxa"/>
                <w:top w:w="0" w:type="dxa"/>
                <w:right w:w="108" w:type="dxa"/>
                <w:bottom w:w="0" w:type="dxa"/>
              </w:tblCellMar>
              <w:tblLook w:val="04A0" w:firstRow="1" w:lastRow="0" w:firstColumn="1" w:lastColumn="0" w:noHBand="0" w:noVBand="1"/>
            </w:tblPr>
            <w:tblGrid>
              <w:gridCol w:w="463"/>
              <w:gridCol w:w="3114"/>
              <w:gridCol w:w="2123"/>
              <w:gridCol w:w="1985"/>
              <w:gridCol w:w="2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52"/>
                    <w:widowControl w:val="off"/>
                    <w:rPr>
                      <w:sz w:val="16"/>
                      <w:szCs w:val="16"/>
                    </w:rPr>
                  </w:pPr>
                  <w:r>
                    <w:rPr>
                      <w:sz w:val="16"/>
                      <w:szCs w:val="16"/>
                    </w:rPr>
                    <w:t xml:space="preserve">№</w:t>
                  </w:r>
                  <w:r>
                    <w:rPr>
                      <w:sz w:val="16"/>
                      <w:szCs w:val="16"/>
                    </w:rPr>
                  </w:r>
                  <w:r>
                    <w:rPr>
                      <w:sz w:val="16"/>
                      <w:szCs w:val="16"/>
                    </w:rPr>
                  </w:r>
                </w:p>
              </w:tc>
              <w:tc>
                <w:tcPr>
                  <w:tcW w:w="3114" w:type="dxa"/>
                  <w:vAlign w:val="top"/>
                  <w:textDirection w:val="lrTb"/>
                  <w:noWrap w:val="false"/>
                </w:tcPr>
                <w:p>
                  <w:pPr>
                    <w:pStyle w:val="1252"/>
                    <w:jc w:val="both"/>
                    <w:widowControl w:val="off"/>
                    <w:rPr>
                      <w:sz w:val="16"/>
                      <w:szCs w:val="16"/>
                    </w:rPr>
                  </w:pPr>
                  <w:r>
                    <w:rPr>
                      <w:sz w:val="16"/>
                      <w:szCs w:val="16"/>
                    </w:rPr>
                    <w:t xml:space="preserve">Наименование торговой точки (как указано на вывеске) </w:t>
                  </w:r>
                  <w:r>
                    <w:rPr>
                      <w:sz w:val="16"/>
                      <w:szCs w:val="16"/>
                    </w:rPr>
                  </w:r>
                  <w:r>
                    <w:rPr>
                      <w:sz w:val="16"/>
                      <w:szCs w:val="16"/>
                    </w:rPr>
                  </w:r>
                </w:p>
              </w:tc>
              <w:tc>
                <w:tcPr>
                  <w:tcW w:w="2123" w:type="dxa"/>
                  <w:vAlign w:val="top"/>
                  <w:textDirection w:val="lrTb"/>
                  <w:noWrap w:val="false"/>
                </w:tcPr>
                <w:p>
                  <w:pPr>
                    <w:pStyle w:val="1252"/>
                    <w:jc w:val="both"/>
                    <w:widowControl w:val="off"/>
                    <w:rPr>
                      <w:sz w:val="16"/>
                      <w:szCs w:val="16"/>
                    </w:rPr>
                  </w:pPr>
                  <w:r>
                    <w:rPr>
                      <w:sz w:val="16"/>
                      <w:szCs w:val="16"/>
                    </w:rPr>
                    <w:t xml:space="preserve">Адрес торговой точки</w:t>
                  </w:r>
                  <w:r>
                    <w:rPr>
                      <w:sz w:val="16"/>
                      <w:szCs w:val="16"/>
                    </w:rPr>
                  </w:r>
                  <w:r>
                    <w:rPr>
                      <w:sz w:val="16"/>
                      <w:szCs w:val="16"/>
                    </w:rPr>
                  </w:r>
                </w:p>
              </w:tc>
              <w:tc>
                <w:tcPr>
                  <w:tcW w:w="1985" w:type="dxa"/>
                  <w:vAlign w:val="top"/>
                  <w:textDirection w:val="lrTb"/>
                  <w:noWrap w:val="false"/>
                </w:tcPr>
                <w:p>
                  <w:pPr>
                    <w:pStyle w:val="1252"/>
                    <w:jc w:val="both"/>
                    <w:widowControl w:val="off"/>
                    <w:rPr>
                      <w:sz w:val="16"/>
                      <w:szCs w:val="16"/>
                    </w:rPr>
                  </w:pPr>
                  <w:r>
                    <w:rPr>
                      <w:sz w:val="16"/>
                      <w:szCs w:val="16"/>
                    </w:rPr>
                    <w:t xml:space="preserve">Вид деятельности</w:t>
                  </w:r>
                  <w:r>
                    <w:rPr>
                      <w:sz w:val="16"/>
                      <w:szCs w:val="16"/>
                    </w:rPr>
                  </w:r>
                  <w:r>
                    <w:rPr>
                      <w:sz w:val="16"/>
                      <w:szCs w:val="16"/>
                    </w:rPr>
                  </w:r>
                </w:p>
              </w:tc>
              <w:tc>
                <w:tcPr>
                  <w:tcW w:w="2127" w:type="dxa"/>
                  <w:vAlign w:val="top"/>
                  <w:textDirection w:val="lrTb"/>
                  <w:noWrap w:val="false"/>
                </w:tcPr>
                <w:p>
                  <w:pPr>
                    <w:pStyle w:val="1252"/>
                    <w:jc w:val="center"/>
                    <w:widowControl w:val="off"/>
                    <w:tabs>
                      <w:tab w:val="left" w:pos="2367" w:leader="none"/>
                    </w:tabs>
                    <w:rPr>
                      <w:sz w:val="16"/>
                      <w:szCs w:val="16"/>
                    </w:rPr>
                  </w:pPr>
                  <w:r>
                    <w:rPr>
                      <w:sz w:val="16"/>
                      <w:szCs w:val="16"/>
                    </w:rPr>
                    <w:t xml:space="preserve">МСС</w:t>
                  </w:r>
                  <w:r>
                    <w:rPr>
                      <w:sz w:val="16"/>
                      <w:szCs w:val="16"/>
                    </w:rPr>
                    <w:t xml:space="preserve">-</w:t>
                  </w:r>
                  <w:r>
                    <w:rPr>
                      <w:sz w:val="16"/>
                      <w:szCs w:val="16"/>
                    </w:rPr>
                    <w:t xml:space="preserve">код, соответствующий виду деятельности</w:t>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3114"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2123"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1985"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2127"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3114"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2123"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1985"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2127" w:type="dxa"/>
                  <w:vAlign w:val="top"/>
                  <w:textDirection w:val="lrTb"/>
                  <w:noWrap w:val="false"/>
                </w:tcPr>
                <w:p>
                  <w:pPr>
                    <w:pStyle w:val="1252"/>
                    <w:jc w:val="center"/>
                    <w:widowControl w:val="off"/>
                    <w:tabs>
                      <w:tab w:val="left" w:pos="2367" w:leader="none"/>
                    </w:tabs>
                    <w:rPr>
                      <w:iCs/>
                      <w:sz w:val="18"/>
                      <w:szCs w:val="18"/>
                    </w:rPr>
                  </w:pPr>
                  <w:r>
                    <w:rPr>
                      <w:iCs/>
                      <w:sz w:val="18"/>
                      <w:szCs w:val="18"/>
                    </w:rPr>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c>
                <w:tcPr>
                  <w:tcW w:w="463"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3114"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2123"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1985" w:type="dxa"/>
                  <w:vAlign w:val="top"/>
                  <w:textDirection w:val="lrTb"/>
                  <w:noWrap w:val="false"/>
                </w:tcPr>
                <w:p>
                  <w:pPr>
                    <w:pStyle w:val="1252"/>
                    <w:jc w:val="center"/>
                    <w:widowControl w:val="off"/>
                    <w:tabs>
                      <w:tab w:val="left" w:pos="2367" w:leader="none"/>
                    </w:tabs>
                    <w:rPr>
                      <w:sz w:val="16"/>
                      <w:szCs w:val="16"/>
                    </w:rPr>
                  </w:pPr>
                  <w:r>
                    <w:rPr>
                      <w:sz w:val="16"/>
                      <w:szCs w:val="16"/>
                    </w:rPr>
                  </w:r>
                  <w:r>
                    <w:rPr>
                      <w:sz w:val="16"/>
                      <w:szCs w:val="16"/>
                    </w:rPr>
                  </w:r>
                  <w:r>
                    <w:rPr>
                      <w:sz w:val="16"/>
                      <w:szCs w:val="16"/>
                    </w:rPr>
                  </w:r>
                </w:p>
              </w:tc>
              <w:tc>
                <w:tcPr>
                  <w:tcW w:w="2127" w:type="dxa"/>
                  <w:vAlign w:val="top"/>
                  <w:textDirection w:val="lrTb"/>
                  <w:noWrap w:val="false"/>
                </w:tcPr>
                <w:p>
                  <w:pPr>
                    <w:pStyle w:val="1252"/>
                    <w:jc w:val="center"/>
                    <w:widowControl w:val="off"/>
                    <w:tabs>
                      <w:tab w:val="left" w:pos="2367" w:leader="none"/>
                    </w:tabs>
                    <w:rPr>
                      <w:iCs/>
                      <w:sz w:val="18"/>
                      <w:szCs w:val="18"/>
                    </w:rPr>
                  </w:pPr>
                  <w:r>
                    <w:rPr>
                      <w:iCs/>
                      <w:sz w:val="18"/>
                      <w:szCs w:val="18"/>
                    </w:rPr>
                  </w:r>
                  <w:r>
                    <w:rPr>
                      <w:iCs/>
                      <w:sz w:val="18"/>
                      <w:szCs w:val="18"/>
                    </w:rPr>
                  </w:r>
                  <w:r>
                    <w:rPr>
                      <w:iCs/>
                      <w:sz w:val="18"/>
                      <w:szCs w:val="18"/>
                    </w:rPr>
                  </w:r>
                </w:p>
              </w:tc>
            </w:tr>
          </w:tbl>
          <w:p>
            <w:pPr>
              <w:pStyle w:val="1252"/>
              <w:jc w:val="center"/>
              <w:shd w:val="clear" w:color="auto" w:fill="ffffff"/>
              <w:widowControl w:val="off"/>
              <w:tabs>
                <w:tab w:val="left" w:pos="2367" w:leader="none"/>
              </w:tabs>
              <w:rPr>
                <w:sz w:val="16"/>
                <w:szCs w:val="16"/>
              </w:rPr>
            </w:pPr>
            <w:r>
              <w:rPr>
                <w:sz w:val="16"/>
                <w:szCs w:val="16"/>
              </w:rPr>
            </w:r>
            <w:r>
              <w:rPr>
                <w:sz w:val="16"/>
                <w:szCs w:val="16"/>
              </w:rPr>
            </w:r>
            <w:r>
              <w:rPr>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64"/>
        </w:trPr>
        <w:tc>
          <w:tcPr>
            <w:tcW w:w="10490" w:type="dxa"/>
            <w:vAlign w:val="top"/>
            <w:textDirection w:val="lrTb"/>
            <w:noWrap w:val="false"/>
          </w:tcPr>
          <w:p>
            <w:pPr>
              <w:pStyle w:val="1252"/>
              <w:ind w:right="-248"/>
              <w:jc w:val="both"/>
              <w:widowControl w:val="off"/>
              <w:rPr>
                <w:rFonts w:ascii="Arial Narrow" w:hAnsi="Arial Narrow"/>
                <w:sz w:val="16"/>
                <w:szCs w:val="16"/>
              </w:rPr>
            </w:pPr>
            <w:r>
              <w:rPr>
                <w:rFonts w:ascii="Arial Narrow" w:hAnsi="Arial Narrow"/>
                <w:sz w:val="16"/>
                <w:szCs w:val="16"/>
              </w:rPr>
            </w:r>
            <w:r>
              <w:rPr>
                <w:rFonts w:ascii="Arial Narrow" w:hAnsi="Arial Narrow"/>
                <w:sz w:val="16"/>
                <w:szCs w:val="16"/>
              </w:rPr>
            </w:r>
            <w:r>
              <w:rPr>
                <w:rFonts w:ascii="Arial Narrow" w:hAnsi="Arial Narrow"/>
                <w:sz w:val="16"/>
                <w:szCs w:val="16"/>
              </w:rPr>
            </w:r>
          </w:p>
          <w:p>
            <w:pPr>
              <w:pStyle w:val="1252"/>
              <w:shd w:val="clear" w:color="auto" w:fill="ffffff"/>
              <w:widowControl w:val="off"/>
              <w:tabs>
                <w:tab w:val="left" w:pos="2367" w:leader="none"/>
              </w:tabs>
              <w:rPr>
                <w:rFonts w:ascii="Arial Narrow" w:hAnsi="Arial Narrow"/>
                <w:sz w:val="16"/>
                <w:szCs w:val="16"/>
              </w:rPr>
              <w:pBdr>
                <w:bottom w:val="single" w:color="000000" w:sz="12" w:space="1"/>
              </w:pBdr>
            </w:pPr>
            <w:r>
              <w:rPr>
                <w:rFonts w:ascii="Arial Narrow" w:hAnsi="Arial Narrow"/>
                <w:sz w:val="16"/>
                <w:szCs w:val="16"/>
              </w:rPr>
            </w:r>
            <w:r>
              <w:rPr>
                <w:rFonts w:ascii="Arial Narrow" w:hAnsi="Arial Narrow"/>
                <w:sz w:val="16"/>
                <w:szCs w:val="16"/>
              </w:rPr>
            </w:r>
            <w:r>
              <w:rPr>
                <w:rFonts w:ascii="Arial Narrow" w:hAnsi="Arial Narrow"/>
                <w:sz w:val="16"/>
                <w:szCs w:val="16"/>
              </w:rPr>
            </w:r>
          </w:p>
          <w:p>
            <w:pPr>
              <w:pStyle w:val="1252"/>
              <w:jc w:val="center"/>
              <w:shd w:val="clear" w:color="auto" w:fill="ffffff"/>
              <w:widowControl w:val="off"/>
              <w:tabs>
                <w:tab w:val="left" w:pos="2367" w:leader="none"/>
              </w:tabs>
              <w:rPr>
                <w:rFonts w:ascii="Arial Narrow" w:hAnsi="Arial Narrow"/>
                <w:sz w:val="16"/>
                <w:szCs w:val="16"/>
              </w:rPr>
            </w:pPr>
            <w:r>
              <w:rPr>
                <w:rFonts w:ascii="Arial Narrow" w:hAnsi="Arial Narrow"/>
                <w:i/>
                <w:sz w:val="16"/>
                <w:szCs w:val="16"/>
              </w:rPr>
              <w:t xml:space="preserve">(указывается  должност</w:t>
            </w:r>
            <w:r>
              <w:rPr>
                <w:rFonts w:ascii="Arial Narrow" w:hAnsi="Arial Narrow"/>
                <w:i/>
                <w:sz w:val="16"/>
                <w:szCs w:val="16"/>
              </w:rPr>
              <w:t xml:space="preserve">ь </w:t>
            </w:r>
            <w:r>
              <w:rPr>
                <w:rFonts w:ascii="Arial Narrow" w:hAnsi="Arial Narrow"/>
                <w:i/>
                <w:sz w:val="16"/>
                <w:szCs w:val="16"/>
              </w:rPr>
              <w:t xml:space="preserve">, ФИО, подпись</w:t>
            </w:r>
            <w:r>
              <w:rPr>
                <w:rFonts w:ascii="Arial Narrow" w:hAnsi="Arial Narrow"/>
                <w:i/>
                <w:sz w:val="16"/>
                <w:szCs w:val="16"/>
              </w:rPr>
              <w:t xml:space="preserve"> уполномоченного лица ВСП</w:t>
            </w:r>
            <w:r>
              <w:rPr>
                <w:rFonts w:ascii="Arial Narrow" w:hAnsi="Arial Narrow"/>
                <w:i/>
                <w:sz w:val="16"/>
                <w:szCs w:val="16"/>
              </w:rPr>
              <w:t xml:space="preserve">)</w:t>
            </w:r>
            <w:r>
              <w:rPr>
                <w:rFonts w:ascii="Arial Narrow" w:hAnsi="Arial Narrow"/>
                <w:sz w:val="16"/>
                <w:szCs w:val="16"/>
              </w:rPr>
            </w:r>
            <w:r>
              <w:rPr>
                <w:rFonts w:ascii="Arial Narrow" w:hAnsi="Arial Narrow"/>
                <w:sz w:val="16"/>
                <w:szCs w:val="16"/>
              </w:rPr>
            </w:r>
          </w:p>
        </w:tc>
      </w:tr>
    </w:tbl>
    <w:p>
      <w:pPr>
        <w:pStyle w:val="1252"/>
        <w:ind w:left="6237"/>
        <w:rPr>
          <w:vanish/>
          <w:sz w:val="16"/>
          <w:szCs w:val="16"/>
        </w:rPr>
      </w:pPr>
      <w:r>
        <w:rPr>
          <w:vanish/>
          <w:sz w:val="16"/>
          <w:szCs w:val="16"/>
        </w:rPr>
      </w:r>
      <w:r>
        <w:rPr>
          <w:vanish/>
          <w:sz w:val="16"/>
          <w:szCs w:val="16"/>
        </w:rPr>
      </w:r>
      <w:r>
        <w:rPr>
          <w:vanish/>
          <w:sz w:val="16"/>
          <w:szCs w:val="16"/>
        </w:rPr>
      </w:r>
    </w:p>
    <w:sectPr>
      <w:headerReference w:type="default" r:id="rId9"/>
      <w:footnotePr/>
      <w:endnotePr/>
      <w:type w:val="nextPage"/>
      <w:pgSz w:w="11906" w:h="16838" w:orient="portrait"/>
      <w:pgMar w:top="568" w:right="282" w:bottom="567" w:left="1276" w:header="709" w:footer="828"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rinda">
    <w:panose1 w:val="020B0502040204020203"/>
  </w:font>
  <w:font w:name="Wingdings">
    <w:panose1 w:val="05000000000000000000"/>
  </w:font>
  <w:font w:name="Courier New">
    <w:panose1 w:val="02070309020205020404"/>
  </w:font>
  <w:font w:name="Symbol">
    <w:panose1 w:val="05050102010706020507"/>
  </w:font>
  <w:font w:name="Segoe UI Symbol">
    <w:panose1 w:val="020B0502040204020203"/>
  </w:font>
  <w:font w:name="MS Gothic">
    <w:panose1 w:val="020B0609070205080204"/>
  </w:font>
  <w:font w:name="Calibri Light">
    <w:panose1 w:val="020F0302020204030204"/>
  </w:font>
  <w:font w:name="Peterburg">
    <w:panose1 w:val="02000603000000000000"/>
  </w:font>
  <w:font w:name="Tahoma">
    <w:panose1 w:val="020B0604030504040204"/>
  </w:font>
  <w:font w:name="Arial">
    <w:panose1 w:val="020B0604020202020204"/>
  </w:font>
  <w:font w:name="Wingdings 2">
    <w:panose1 w:val="05020102010507070707"/>
  </w:font>
  <w:font w:name="Arial Narrow">
    <w:panose1 w:val="020B060602020203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52"/>
        <w:ind w:right="-2"/>
        <w:jc w:val="both"/>
        <w:rPr>
          <w:sz w:val="20"/>
          <w:szCs w:val="20"/>
          <w:lang w:val="en-US"/>
        </w:rPr>
      </w:pPr>
      <w:r>
        <w:rPr>
          <w:rStyle w:val="1271"/>
        </w:rPr>
        <w:footnoteRef/>
      </w:r>
      <w:r>
        <w:t xml:space="preserve"> </w:t>
      </w:r>
      <w:r>
        <w:rPr>
          <w:sz w:val="20"/>
          <w:szCs w:val="20"/>
          <w:lang w:val="en-US"/>
        </w:rPr>
        <w:t xml:space="preserve">Настоящее Заявление должно быть передано в Банк не позднее, чем  за 5 (пять) рабочих дня до даты изменения информации о </w:t>
      </w:r>
      <w:r>
        <w:rPr>
          <w:sz w:val="20"/>
          <w:szCs w:val="20"/>
          <w:lang w:val="en-US"/>
        </w:rPr>
        <w:t xml:space="preserve">Клиенте / о </w:t>
      </w:r>
      <w:r>
        <w:rPr>
          <w:sz w:val="20"/>
          <w:szCs w:val="20"/>
          <w:lang w:val="en-US"/>
        </w:rPr>
        <w:t xml:space="preserve">торговой точке</w:t>
      </w:r>
      <w:r>
        <w:rPr>
          <w:sz w:val="20"/>
          <w:szCs w:val="20"/>
          <w:lang w:val="en-US"/>
        </w:rPr>
        <w:t xml:space="preserve"> Клиента</w:t>
      </w:r>
      <w:r>
        <w:rPr>
          <w:sz w:val="20"/>
          <w:szCs w:val="20"/>
          <w:lang w:val="en-US"/>
        </w:rPr>
        <w:t xml:space="preserve">. </w:t>
      </w:r>
      <w:r>
        <w:rPr>
          <w:sz w:val="20"/>
          <w:szCs w:val="20"/>
          <w:lang w:val="en-US"/>
        </w:rPr>
      </w:r>
      <w:r>
        <w:rPr>
          <w:sz w:val="20"/>
          <w:szCs w:val="20"/>
          <w:lang w:val="en-US"/>
        </w:rPr>
      </w:r>
    </w:p>
  </w:footnote>
  <w:footnote w:id="3">
    <w:p>
      <w:pPr>
        <w:pStyle w:val="1269"/>
        <w:jc w:val="both"/>
      </w:pPr>
      <w:r>
        <w:rPr>
          <w:rStyle w:val="1271"/>
        </w:rPr>
        <w:footnoteRef/>
      </w:r>
      <w:r>
        <w:t xml:space="preserve"> При оформлении Заявления на изменение </w:t>
      </w:r>
      <w:r>
        <w:rPr>
          <w:lang w:val="ru-RU"/>
        </w:rPr>
        <w:t xml:space="preserve">данных </w:t>
      </w:r>
      <w:r>
        <w:rPr>
          <w:lang w:val="ru-RU"/>
        </w:rPr>
        <w:t xml:space="preserve">Клиента</w:t>
      </w:r>
      <w:r>
        <w:rPr>
          <w:lang w:val="ru-RU"/>
        </w:rPr>
        <w:t xml:space="preserve">/данных </w:t>
      </w:r>
      <w:r>
        <w:rPr>
          <w:lang w:val="ru-RU"/>
        </w:rPr>
        <w:t xml:space="preserve">т</w:t>
      </w:r>
      <w:r>
        <w:rPr>
          <w:lang w:val="ru-RU"/>
        </w:rPr>
        <w:t xml:space="preserve">орговой точки</w:t>
      </w:r>
      <w:r>
        <w:t xml:space="preserve"> проставьте метки «х» в левом столбце таблицы возле полей, подлежащих изменению.</w:t>
      </w:r>
      <w:r/>
    </w:p>
  </w:footnote>
  <w:footnote w:id="4">
    <w:p>
      <w:pPr>
        <w:pStyle w:val="1269"/>
        <w:jc w:val="both"/>
        <w:rPr>
          <w:lang w:val="ru-RU"/>
        </w:rPr>
      </w:pPr>
      <w:r>
        <w:rPr>
          <w:rStyle w:val="1271"/>
        </w:rPr>
        <w:footnoteRef/>
      </w:r>
      <w:r>
        <w:t xml:space="preserve"> </w:t>
      </w:r>
      <w:r>
        <w:rPr>
          <w:lang w:val="ru-RU"/>
        </w:rPr>
        <w:t xml:space="preserve">При изменении вида деятельно</w:t>
      </w:r>
      <w:r>
        <w:rPr>
          <w:lang w:val="ru-RU"/>
        </w:rPr>
        <w:t xml:space="preserve">сти торговой точки Клиента, торговая точка с прежним видом деятельности (МСС-кодом) закрывается и регистрируется вновь с новым видом деятельности (МСС-кодом) путем заполнения настоящего Заявления с отметкой в графе «Добавление торговой (-ых) точки (точек).</w:t>
      </w:r>
      <w:r>
        <w:rPr>
          <w:lang w:val="ru-RU"/>
        </w:rPr>
      </w:r>
      <w:r>
        <w:rPr>
          <w:lang w:val="ru-RU"/>
        </w:rPr>
      </w:r>
    </w:p>
  </w:footnote>
  <w:footnote w:id="5">
    <w:p>
      <w:pPr>
        <w:pStyle w:val="1269"/>
        <w:jc w:val="both"/>
      </w:pPr>
      <w:r>
        <w:rPr>
          <w:rStyle w:val="1271"/>
        </w:rPr>
        <w:footnoteRef/>
      </w:r>
      <w:r>
        <w:t xml:space="preserve"> При добавлении новой </w:t>
      </w:r>
      <w:r>
        <w:t xml:space="preserve">т</w:t>
      </w:r>
      <w:r>
        <w:t xml:space="preserve">орговой точки</w:t>
      </w:r>
      <w:r>
        <w:rPr>
          <w:lang w:val="ru-RU"/>
        </w:rPr>
        <w:t xml:space="preserve">/</w:t>
      </w:r>
      <w:r>
        <w:rPr>
          <w:lang w:val="ru-RU"/>
        </w:rPr>
        <w:t xml:space="preserve">закрытии</w:t>
      </w:r>
      <w:r>
        <w:rPr>
          <w:lang w:val="ru-RU"/>
        </w:rPr>
        <w:t xml:space="preserve"> торговой точки/</w:t>
      </w:r>
      <w:r>
        <w:t xml:space="preserve"> изменении данных действующей </w:t>
      </w:r>
      <w:r>
        <w:rPr>
          <w:lang w:val="ru-RU"/>
        </w:rPr>
        <w:t xml:space="preserve">т</w:t>
      </w:r>
      <w:r>
        <w:t xml:space="preserve">орговой точки, при условии отсутствия изменений данных о </w:t>
      </w:r>
      <w:r>
        <w:rPr>
          <w:lang w:val="ru-RU"/>
        </w:rPr>
        <w:t xml:space="preserve">Клиенте</w:t>
      </w:r>
      <w:r>
        <w:t xml:space="preserve">, в блоке «Данные </w:t>
      </w:r>
      <w:r>
        <w:rPr>
          <w:lang w:val="ru-RU"/>
        </w:rPr>
        <w:t xml:space="preserve">Клиента</w:t>
      </w:r>
      <w:r>
        <w:t xml:space="preserve">» заполняются поля «Наименование Клиента»</w:t>
      </w:r>
      <w:r>
        <w:rPr>
          <w:lang w:val="ru-RU"/>
        </w:rPr>
        <w:t xml:space="preserve">, «ОГРН/ОГРИП»,</w:t>
      </w:r>
      <w:r>
        <w:t xml:space="preserve"> «ИНН</w:t>
      </w:r>
      <w:r>
        <w:rPr>
          <w:rFonts w:eastAsia="Calibri"/>
          <w:color w:val="000000"/>
        </w:rPr>
        <w:t xml:space="preserve"> </w:t>
      </w:r>
      <w:r>
        <w:rPr>
          <w:rFonts w:eastAsia="Calibri"/>
          <w:color w:val="000000"/>
        </w:rPr>
        <w:t xml:space="preserve">или Код иностранной организации </w:t>
      </w:r>
      <w:r>
        <w:rPr>
          <w:rFonts w:eastAsia="Calibri"/>
          <w:color w:val="000000"/>
        </w:rPr>
        <w:t xml:space="preserve">(</w:t>
      </w:r>
      <w:r>
        <w:rPr>
          <w:rFonts w:eastAsia="Calibri"/>
          <w:color w:val="000000"/>
        </w:rPr>
        <w:t xml:space="preserve">для нерезидента</w:t>
      </w:r>
      <w:r>
        <w:rPr>
          <w:rFonts w:eastAsia="Calibri"/>
          <w:color w:val="000000"/>
        </w:rPr>
        <w:t xml:space="preserve">)</w:t>
      </w:r>
      <w:r>
        <w:t xml:space="preserve">», блок «Данные о руковод</w:t>
      </w:r>
      <w:r>
        <w:rPr>
          <w:lang w:val="ru-RU"/>
        </w:rPr>
        <w:t xml:space="preserve">ителе</w:t>
      </w:r>
      <w:r>
        <w:t xml:space="preserve"> </w:t>
      </w:r>
      <w:r>
        <w:rPr>
          <w:lang w:val="ru-RU"/>
        </w:rPr>
        <w:t xml:space="preserve">Клиента</w:t>
      </w:r>
      <w:r>
        <w:t xml:space="preserve">» не заполняется.</w:t>
      </w:r>
      <w:r/>
    </w:p>
  </w:footnote>
  <w:footnote w:id="6">
    <w:p>
      <w:pPr>
        <w:pStyle w:val="1269"/>
        <w:jc w:val="both"/>
        <w:rPr>
          <w:lang w:val="ru-RU"/>
        </w:rPr>
      </w:pPr>
      <w:r>
        <w:rPr>
          <w:rStyle w:val="1271"/>
        </w:rPr>
        <w:footnoteRef/>
      </w:r>
      <w:r>
        <w:t xml:space="preserve"> Указывается полное наименование юридического лица в соответствии с Уставом (Учредительным</w:t>
      </w:r>
      <w:r>
        <w:rPr>
          <w:lang w:val="ru-RU"/>
        </w:rPr>
        <w:t xml:space="preserve">и </w:t>
      </w:r>
      <w:r>
        <w:t xml:space="preserve"> </w:t>
      </w:r>
      <w:r>
        <w:rPr>
          <w:lang w:val="ru-RU"/>
        </w:rPr>
        <w:t xml:space="preserve">документами</w:t>
      </w:r>
      <w:r>
        <w:t xml:space="preserve">)/ФИО ИП и слова «индивидуальный предприниматель»/ФИО лица, занимающегося частной практикой</w:t>
      </w:r>
      <w:r>
        <w:rPr>
          <w:lang w:val="ru-RU"/>
        </w:rPr>
        <w:t xml:space="preserve">.</w:t>
      </w:r>
      <w:r>
        <w:rPr>
          <w:lang w:val="ru-RU"/>
        </w:rPr>
      </w:r>
      <w:r>
        <w:rPr>
          <w:lang w:val="ru-RU"/>
        </w:rPr>
      </w:r>
    </w:p>
  </w:footnote>
  <w:footnote w:id="7">
    <w:p>
      <w:pPr>
        <w:pStyle w:val="1235"/>
        <w:jc w:val="both"/>
      </w:pPr>
      <w:r>
        <w:rPr>
          <w:rStyle w:val="1237"/>
        </w:rPr>
        <w:footnoteRef/>
      </w:r>
      <w:r>
        <w:rPr>
          <w:sz w:val="20"/>
          <w:szCs w:val="20"/>
        </w:rPr>
        <w:t xml:space="preserve"> </w:t>
      </w:r>
      <w:r>
        <w:rPr>
          <w:sz w:val="20"/>
          <w:szCs w:val="20"/>
        </w:rPr>
        <w:t xml:space="preserve">Электронная почта (e-mail) используется для целей регистрации Клиенту сервиса «SoftPOS решение» (в случае выбора Клиентом сервиса «SoftPOS решение» в рамках настоящего Договора эквайринга).</w:t>
      </w:r>
      <w:r>
        <w:rPr>
          <w:sz w:val="20"/>
          <w:szCs w:val="20"/>
        </w:rPr>
      </w:r>
      <w:r/>
    </w:p>
  </w:footnote>
  <w:footnote w:id="8">
    <w:p>
      <w:pPr>
        <w:pStyle w:val="1260"/>
        <w:jc w:val="both"/>
        <w:rPr>
          <w:lang w:val="ru-RU"/>
        </w:rPr>
      </w:pPr>
      <w:r>
        <w:rPr>
          <w:rStyle w:val="1271"/>
        </w:rPr>
        <w:footnoteRef/>
      </w:r>
      <w:r>
        <w:t xml:space="preserve"> </w:t>
      </w:r>
      <w:r>
        <w:rPr>
          <w:lang w:val="ru-RU"/>
        </w:rPr>
        <w:t xml:space="preserve">Изменение информации по названию торг</w:t>
      </w:r>
      <w:r>
        <w:rPr>
          <w:lang w:val="ru-RU"/>
        </w:rPr>
        <w:t xml:space="preserve">овой точки и ее адресу невозможно. При необходимости изменения данных по ранее зарегистрированной торговой точки в части указания адреса или названия торгвой точки, необходимо зарегистрировать новую торгвоую точку, старую торговую точку необходимо закрыть.</w:t>
      </w:r>
      <w:r>
        <w:rPr>
          <w:lang w:val="ru-RU"/>
        </w:rPr>
      </w:r>
      <w:r>
        <w:rPr>
          <w:lang w:val="ru-RU"/>
        </w:rPr>
      </w:r>
    </w:p>
  </w:footnote>
  <w:footnote w:id="9">
    <w:p>
      <w:pPr>
        <w:pStyle w:val="1269"/>
        <w:jc w:val="both"/>
      </w:pPr>
      <w:r>
        <w:rPr>
          <w:rStyle w:val="1271"/>
        </w:rPr>
        <w:footnoteRef/>
      </w:r>
      <w:r>
        <w:t xml:space="preserve"> При добавлении новой </w:t>
      </w:r>
      <w:r>
        <w:t xml:space="preserve">т</w:t>
      </w:r>
      <w:r>
        <w:t xml:space="preserve">орговой точки</w:t>
      </w:r>
      <w:r>
        <w:rPr>
          <w:lang w:val="ru-RU"/>
        </w:rPr>
        <w:t xml:space="preserve">/удалении торговой точки/</w:t>
      </w:r>
      <w:r>
        <w:t xml:space="preserve"> изменении данных действующей </w:t>
      </w:r>
      <w:r>
        <w:t xml:space="preserve">т</w:t>
      </w:r>
      <w:r>
        <w:t xml:space="preserve">орговой точки, при условии отсутствия изменений данных о </w:t>
      </w:r>
      <w:r>
        <w:rPr>
          <w:lang w:val="ru-RU"/>
        </w:rPr>
        <w:t xml:space="preserve">Клиенте</w:t>
      </w:r>
      <w:r>
        <w:t xml:space="preserve">, в блоке «Данные </w:t>
      </w:r>
      <w:r>
        <w:rPr>
          <w:lang w:val="ru-RU"/>
        </w:rPr>
        <w:t xml:space="preserve">Клиента</w:t>
      </w:r>
      <w:r>
        <w:t xml:space="preserve">» заполняются поля «Наименование Клиента»</w:t>
      </w:r>
      <w:r>
        <w:rPr>
          <w:lang w:val="ru-RU"/>
        </w:rPr>
        <w:t xml:space="preserve">, «ОГРН/ОГРИП»,</w:t>
      </w:r>
      <w:r>
        <w:t xml:space="preserve"> «ИНН</w:t>
      </w:r>
      <w:r>
        <w:rPr>
          <w:rFonts w:eastAsia="Calibri"/>
          <w:color w:val="000000"/>
        </w:rPr>
        <w:t xml:space="preserve"> </w:t>
      </w:r>
      <w:r>
        <w:rPr>
          <w:rFonts w:eastAsia="Calibri"/>
          <w:color w:val="000000"/>
        </w:rPr>
        <w:t xml:space="preserve">или Код иностранной организации </w:t>
      </w:r>
      <w:r>
        <w:rPr>
          <w:rFonts w:eastAsia="Calibri"/>
          <w:color w:val="000000"/>
        </w:rPr>
        <w:t xml:space="preserve">(</w:t>
      </w:r>
      <w:r>
        <w:rPr>
          <w:rFonts w:eastAsia="Calibri"/>
          <w:color w:val="000000"/>
        </w:rPr>
        <w:t xml:space="preserve">для нерезидента</w:t>
      </w:r>
      <w:r>
        <w:rPr>
          <w:rFonts w:eastAsia="Calibri"/>
          <w:color w:val="000000"/>
          <w:lang w:val="ru-RU"/>
        </w:rPr>
        <w:t xml:space="preserve">)</w:t>
      </w:r>
      <w:r>
        <w:t xml:space="preserve">», блок «Данные о руковод</w:t>
      </w:r>
      <w:r>
        <w:rPr>
          <w:lang w:val="ru-RU"/>
        </w:rPr>
        <w:t xml:space="preserve">ителе</w:t>
      </w:r>
      <w:r>
        <w:t xml:space="preserve"> </w:t>
      </w:r>
      <w:r>
        <w:rPr>
          <w:lang w:val="ru-RU"/>
        </w:rPr>
        <w:t xml:space="preserve">Клиента</w:t>
      </w:r>
      <w:r>
        <w:t xml:space="preserve">» не заполняется.</w:t>
      </w:r>
      <w:r/>
    </w:p>
  </w:footnote>
  <w:footnote w:id="10">
    <w:p>
      <w:pPr>
        <w:pStyle w:val="1235"/>
        <w:jc w:val="both"/>
      </w:pPr>
      <w:r>
        <w:rPr>
          <w:rStyle w:val="1237"/>
          <w:sz w:val="20"/>
          <w:szCs w:val="20"/>
        </w:rPr>
        <w:footnoteRef/>
      </w:r>
      <w:r>
        <w:rPr>
          <w:sz w:val="20"/>
          <w:szCs w:val="20"/>
        </w:rPr>
        <w:t xml:space="preserve"> </w:t>
      </w:r>
      <w:r>
        <w:rPr>
          <w:sz w:val="20"/>
          <w:szCs w:val="20"/>
        </w:rPr>
        <w:t xml:space="preserve">Выбирается вид оборудования для установки в торговой точке POS-терминала и/или сервиса «SoftPOS решение». </w:t>
      </w:r>
      <w:r>
        <w:rPr>
          <w:sz w:val="20"/>
          <w:szCs w:val="20"/>
        </w:rPr>
      </w:r>
      <w:r/>
    </w:p>
  </w:footnote>
  <w:footnote w:id="11">
    <w:p>
      <w:pPr>
        <w:pStyle w:val="1235"/>
        <w:jc w:val="both"/>
        <w:spacing w:after="0" w:afterAutospacing="0"/>
      </w:pPr>
      <w:r>
        <w:rPr>
          <w:rStyle w:val="1237"/>
        </w:rPr>
        <w:footnoteRef/>
      </w:r>
      <w:r>
        <w:t xml:space="preserve"> </w:t>
      </w:r>
      <w:r>
        <w:rPr>
          <w:sz w:val="16"/>
          <w:szCs w:val="16"/>
        </w:rPr>
        <w:t xml:space="preserve">Заполняется для вида оборудования «POS-терминал»</w:t>
      </w:r>
      <w:r>
        <w:t xml:space="preserve">.</w:t>
      </w:r>
      <w:r/>
    </w:p>
  </w:footnote>
  <w:footnote w:id="12">
    <w:p>
      <w:pPr>
        <w:pStyle w:val="1235"/>
        <w:spacing w:after="0" w:afterAutospacing="0"/>
      </w:pPr>
      <w:r>
        <w:rPr>
          <w:rStyle w:val="1237"/>
        </w:rPr>
        <w:footnoteRef/>
      </w:r>
      <w:r>
        <w:t xml:space="preserve"> </w:t>
      </w:r>
      <w:r>
        <w:rPr>
          <w:sz w:val="16"/>
          <w:szCs w:val="16"/>
        </w:rPr>
        <w:t xml:space="preserve">Заполняется для вида оборудования «POS-терминал»</w:t>
      </w:r>
      <w:r>
        <w:t xml:space="preserve">.</w:t>
      </w:r>
      <w:r/>
    </w:p>
  </w:footnote>
  <w:footnote w:id="13">
    <w:p>
      <w:pPr>
        <w:pStyle w:val="1235"/>
        <w:jc w:val="both"/>
        <w:spacing w:after="0" w:afterAutospacing="0"/>
      </w:pPr>
      <w:r>
        <w:rPr>
          <w:rStyle w:val="1237"/>
        </w:rPr>
        <w:footnoteRef/>
      </w:r>
      <w:r>
        <w:t xml:space="preserve"> </w:t>
      </w:r>
      <w:r>
        <w:rPr>
          <w:sz w:val="16"/>
          <w:szCs w:val="16"/>
        </w:rPr>
        <w:t xml:space="preserve">Заполняется для вида оборудования «POS-терминал»</w:t>
      </w:r>
      <w:r>
        <w:t xml:space="preserve">.</w:t>
      </w:r>
      <w:r/>
    </w:p>
  </w:footnote>
  <w:footnote w:id="14">
    <w:p>
      <w:pPr>
        <w:pStyle w:val="1235"/>
        <w:spacing w:after="0" w:afterAutospacing="0"/>
      </w:pPr>
      <w:r>
        <w:rPr>
          <w:rStyle w:val="1237"/>
        </w:rPr>
        <w:footnoteRef/>
      </w:r>
      <w:r>
        <w:t xml:space="preserve"> </w:t>
      </w:r>
      <w:r>
        <w:rPr>
          <w:sz w:val="16"/>
          <w:szCs w:val="16"/>
        </w:rPr>
        <w:t xml:space="preserve">Заполняется для вида оборудования «POS-терминал»</w:t>
      </w:r>
      <w:r>
        <w:t xml:space="preserve">.</w:t>
      </w:r>
      <w:r/>
    </w:p>
  </w:footnote>
  <w:footnote w:id="15">
    <w:p>
      <w:pPr>
        <w:pStyle w:val="1269"/>
        <w:jc w:val="both"/>
        <w:spacing w:after="0" w:afterAutospacing="0"/>
        <w:rPr>
          <w:lang w:val="ru-RU"/>
        </w:rPr>
      </w:pPr>
      <w:r>
        <w:rPr>
          <w:rStyle w:val="1271"/>
        </w:rPr>
        <w:footnoteRef/>
      </w:r>
      <w:r>
        <w:t xml:space="preserve"> </w:t>
      </w:r>
      <w:r>
        <w:rPr>
          <w:lang w:val="ru-RU"/>
        </w:rPr>
        <w:t xml:space="preserve">Если для разных торговых точек используются разные Счета, то для каждой торговой точки заполняются разделы 4 и</w:t>
      </w:r>
      <w:r>
        <w:rPr>
          <w:lang w:val="ru-RU"/>
        </w:rPr>
        <w:t xml:space="preserve"> 5.</w:t>
      </w:r>
      <w:r>
        <w:rPr>
          <w:lang w:val="ru-RU"/>
        </w:rPr>
      </w:r>
      <w:r>
        <w:rPr>
          <w:lang w:val="ru-RU"/>
        </w:rPr>
      </w:r>
    </w:p>
    <w:p>
      <w:pPr>
        <w:pStyle w:val="1269"/>
        <w:jc w:val="both"/>
      </w:pPr>
      <w:r>
        <w:rPr>
          <w:rStyle w:val="1271"/>
        </w:rPr>
        <w:t xml:space="preserve">5</w:t>
      </w:r>
      <w:r>
        <w:rPr>
          <w:lang w:val="ru-RU"/>
        </w:rPr>
        <w:t xml:space="preserve">. Если для всех торговых точек расчеты ведутся по одному Счету, то для каждой торговой точки заполняется раздел 4, а раздел 5 заполняется один раз.  </w:t>
      </w:r>
      <w:r/>
    </w:p>
  </w:footnote>
  <w:footnote w:id="16">
    <w:p>
      <w:pPr>
        <w:pStyle w:val="1269"/>
        <w:jc w:val="both"/>
        <w:rPr>
          <w:lang w:val="ru-RU"/>
        </w:rPr>
      </w:pPr>
      <w:r>
        <w:rPr>
          <w:rStyle w:val="1271"/>
        </w:rPr>
        <w:footnoteRef/>
      </w:r>
      <w:r>
        <w:t xml:space="preserve"> </w:t>
      </w:r>
      <w:r>
        <w:rPr>
          <w:lang w:val="ru-RU"/>
        </w:rPr>
        <w:t xml:space="preserve">Расчетный счет, открытый в АО «Россельхозбанк», используемый для осуществления расчетов по операциям в рамках Договора эквайринга.</w:t>
      </w:r>
      <w:r>
        <w:rPr>
          <w:lang w:val="ru-RU"/>
        </w:rPr>
      </w:r>
      <w:r>
        <w:rPr>
          <w:lang w:val="ru-RU"/>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81"/>
      <w:jc w:val="center"/>
    </w:pPr>
    <w:r>
      <w:fldChar w:fldCharType="begin"/>
    </w:r>
    <w:r>
      <w:instrText xml:space="preserve"> PAGE   \* MERGEFORMAT </w:instrText>
    </w:r>
    <w:r>
      <w:fldChar w:fldCharType="separate"/>
    </w:r>
    <w:r>
      <w:t xml:space="preserve">2</w:t>
    </w:r>
    <w:r>
      <w:fldChar w:fldCharType="end"/>
    </w:r>
    <w:r/>
  </w:p>
  <w:p>
    <w:pPr>
      <w:pStyle w:val="1281"/>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pStyle w:val="1295"/>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3">
    <w:multiLevelType w:val="hybridMultilevel"/>
    <w:lvl w:ilvl="0">
      <w:start w:val="1"/>
      <w:numFmt w:val="decimal"/>
      <w:isLgl w:val="false"/>
      <w:suff w:val="tab"/>
      <w:lvlText w:val="11.%1."/>
      <w:lvlJc w:val="left"/>
      <w:pPr>
        <w:ind w:left="360" w:hanging="360"/>
      </w:pPr>
    </w:lvl>
    <w:lvl w:ilvl="1">
      <w:start w:val="1"/>
      <w:numFmt w:val="decimal"/>
      <w:isLgl w:val="false"/>
      <w:suff w:val="tab"/>
      <w:lvlText w:val="3.%2."/>
      <w:lvlJc w:val="left"/>
      <w:pPr>
        <w:ind w:left="792" w:hanging="432"/>
      </w:pPr>
      <w:rPr>
        <w:sz w:val="24"/>
        <w:szCs w:val="24"/>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
    <w:multiLevelType w:val="hybridMultilevel"/>
    <w:lvl w:ilvl="0">
      <w:start w:val="1"/>
      <w:numFmt w:val="decimal"/>
      <w:isLgl w:val="false"/>
      <w:suff w:val="tab"/>
      <w:lvlText w:val="7.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
    <w:multiLevelType w:val="hybridMultilevel"/>
    <w:lvl w:ilvl="0">
      <w:start w:val="1"/>
      <w:numFmt w:val="decimal"/>
      <w:isLgl w:val="false"/>
      <w:suff w:val="tab"/>
      <w:lvlText w:val="%1."/>
      <w:lvlJc w:val="left"/>
      <w:pPr>
        <w:ind w:left="326" w:hanging="360"/>
        <w:tabs>
          <w:tab w:val="num" w:pos="326" w:leader="none"/>
        </w:tabs>
      </w:pPr>
    </w:lvl>
    <w:lvl w:ilvl="1">
      <w:start w:val="1"/>
      <w:numFmt w:val="lowerLetter"/>
      <w:isLgl w:val="false"/>
      <w:suff w:val="tab"/>
      <w:lvlText w:val="%2."/>
      <w:lvlJc w:val="left"/>
      <w:pPr>
        <w:ind w:left="1046" w:hanging="360"/>
        <w:tabs>
          <w:tab w:val="num" w:pos="1046" w:leader="none"/>
        </w:tabs>
      </w:pPr>
    </w:lvl>
    <w:lvl w:ilvl="2">
      <w:start w:val="1"/>
      <w:numFmt w:val="lowerRoman"/>
      <w:isLgl w:val="false"/>
      <w:suff w:val="tab"/>
      <w:lvlText w:val="%3."/>
      <w:lvlJc w:val="right"/>
      <w:pPr>
        <w:ind w:left="1766" w:hanging="180"/>
        <w:tabs>
          <w:tab w:val="num" w:pos="1766" w:leader="none"/>
        </w:tabs>
      </w:pPr>
    </w:lvl>
    <w:lvl w:ilvl="3">
      <w:start w:val="1"/>
      <w:numFmt w:val="decimal"/>
      <w:isLgl w:val="false"/>
      <w:suff w:val="tab"/>
      <w:lvlText w:val="%4."/>
      <w:lvlJc w:val="left"/>
      <w:pPr>
        <w:ind w:left="2486" w:hanging="360"/>
        <w:tabs>
          <w:tab w:val="num" w:pos="2486" w:leader="none"/>
        </w:tabs>
      </w:pPr>
    </w:lvl>
    <w:lvl w:ilvl="4">
      <w:start w:val="1"/>
      <w:numFmt w:val="lowerLetter"/>
      <w:isLgl w:val="false"/>
      <w:suff w:val="tab"/>
      <w:lvlText w:val="%5."/>
      <w:lvlJc w:val="left"/>
      <w:pPr>
        <w:ind w:left="3206" w:hanging="360"/>
        <w:tabs>
          <w:tab w:val="num" w:pos="3206" w:leader="none"/>
        </w:tabs>
      </w:pPr>
    </w:lvl>
    <w:lvl w:ilvl="5">
      <w:start w:val="1"/>
      <w:numFmt w:val="lowerRoman"/>
      <w:isLgl w:val="false"/>
      <w:suff w:val="tab"/>
      <w:lvlText w:val="%6."/>
      <w:lvlJc w:val="right"/>
      <w:pPr>
        <w:ind w:left="3926" w:hanging="180"/>
        <w:tabs>
          <w:tab w:val="num" w:pos="3926" w:leader="none"/>
        </w:tabs>
      </w:pPr>
    </w:lvl>
    <w:lvl w:ilvl="6">
      <w:start w:val="1"/>
      <w:numFmt w:val="decimal"/>
      <w:isLgl w:val="false"/>
      <w:suff w:val="tab"/>
      <w:lvlText w:val="%7."/>
      <w:lvlJc w:val="left"/>
      <w:pPr>
        <w:ind w:left="4646" w:hanging="360"/>
        <w:tabs>
          <w:tab w:val="num" w:pos="4646" w:leader="none"/>
        </w:tabs>
      </w:pPr>
    </w:lvl>
    <w:lvl w:ilvl="7">
      <w:start w:val="1"/>
      <w:numFmt w:val="lowerLetter"/>
      <w:isLgl w:val="false"/>
      <w:suff w:val="tab"/>
      <w:lvlText w:val="%8."/>
      <w:lvlJc w:val="left"/>
      <w:pPr>
        <w:ind w:left="5366" w:hanging="360"/>
        <w:tabs>
          <w:tab w:val="num" w:pos="5366" w:leader="none"/>
        </w:tabs>
      </w:pPr>
    </w:lvl>
    <w:lvl w:ilvl="8">
      <w:start w:val="1"/>
      <w:numFmt w:val="lowerRoman"/>
      <w:isLgl w:val="false"/>
      <w:suff w:val="tab"/>
      <w:lvlText w:val="%9."/>
      <w:lvlJc w:val="right"/>
      <w:pPr>
        <w:ind w:left="6086" w:hanging="180"/>
        <w:tabs>
          <w:tab w:val="num" w:pos="6086" w:leader="none"/>
        </w:tabs>
      </w:pPr>
    </w:lvl>
  </w:abstractNum>
  <w:abstractNum w:abstractNumId="6">
    <w:multiLevelType w:val="hybridMultilevel"/>
    <w:lvl w:ilvl="0">
      <w:start w:val="1"/>
      <w:numFmt w:val="decimal"/>
      <w:isLgl w:val="false"/>
      <w:suff w:val="tab"/>
      <w:lvlText w:val="7.%1."/>
      <w:lvlJc w:val="left"/>
      <w:pPr>
        <w:ind w:left="108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8">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3420" w:hanging="360"/>
      </w:pPr>
    </w:lvl>
    <w:lvl w:ilvl="2">
      <w:start w:val="1"/>
      <w:numFmt w:val="decimal"/>
      <w:isLgl w:val="false"/>
      <w:suff w:val="tab"/>
      <w:lvlText w:val="%1.%2.%3."/>
      <w:lvlJc w:val="left"/>
      <w:pPr>
        <w:ind w:left="6840" w:hanging="720"/>
      </w:pPr>
    </w:lvl>
    <w:lvl w:ilvl="3">
      <w:start w:val="1"/>
      <w:numFmt w:val="decimal"/>
      <w:isLgl w:val="false"/>
      <w:suff w:val="tab"/>
      <w:lvlText w:val="%1.%2.%3.%4."/>
      <w:lvlJc w:val="left"/>
      <w:pPr>
        <w:ind w:left="9900" w:hanging="720"/>
      </w:pPr>
    </w:lvl>
    <w:lvl w:ilvl="4">
      <w:start w:val="1"/>
      <w:numFmt w:val="decimal"/>
      <w:isLgl w:val="false"/>
      <w:suff w:val="tab"/>
      <w:lvlText w:val="%1.%2.%3.%4.%5."/>
      <w:lvlJc w:val="left"/>
      <w:pPr>
        <w:ind w:left="12960" w:hanging="720"/>
      </w:pPr>
    </w:lvl>
    <w:lvl w:ilvl="5">
      <w:start w:val="1"/>
      <w:numFmt w:val="decimal"/>
      <w:isLgl w:val="false"/>
      <w:suff w:val="tab"/>
      <w:lvlText w:val="%1.%2.%3.%4.%5.%6."/>
      <w:lvlJc w:val="left"/>
      <w:pPr>
        <w:ind w:left="16380" w:hanging="1080"/>
      </w:pPr>
    </w:lvl>
    <w:lvl w:ilvl="6">
      <w:start w:val="1"/>
      <w:numFmt w:val="decimal"/>
      <w:isLgl w:val="false"/>
      <w:suff w:val="tab"/>
      <w:lvlText w:val="%1.%2.%3.%4.%5.%6.%7."/>
      <w:lvlJc w:val="left"/>
      <w:pPr>
        <w:ind w:left="19440" w:hanging="1080"/>
      </w:pPr>
    </w:lvl>
    <w:lvl w:ilvl="7">
      <w:start w:val="1"/>
      <w:numFmt w:val="decimal"/>
      <w:isLgl w:val="false"/>
      <w:suff w:val="tab"/>
      <w:lvlText w:val="%1.%2.%3.%4.%5.%6.%7.%8."/>
      <w:lvlJc w:val="left"/>
      <w:pPr>
        <w:ind w:left="22500" w:hanging="1080"/>
      </w:pPr>
    </w:lvl>
    <w:lvl w:ilvl="8">
      <w:start w:val="1"/>
      <w:numFmt w:val="decimal"/>
      <w:isLgl w:val="false"/>
      <w:suff w:val="tab"/>
      <w:lvlText w:val="%1.%2.%3.%4.%5.%6.%7.%8.%9."/>
      <w:lvlJc w:val="left"/>
      <w:pPr>
        <w:ind w:left="25920" w:hanging="1440"/>
      </w:pPr>
    </w:lvl>
  </w:abstractNum>
  <w:abstractNum w:abstractNumId="9">
    <w:multiLevelType w:val="hybridMultilevel"/>
    <w:lvl w:ilvl="0">
      <w:start w:val="1"/>
      <w:numFmt w:val="decimal"/>
      <w:isLgl w:val="false"/>
      <w:suff w:val="tab"/>
      <w:lvlText w:val="8.%1."/>
      <w:lvlJc w:val="left"/>
      <w:pPr>
        <w:ind w:left="36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1">
    <w:multiLevelType w:val="hybridMultilevel"/>
    <w:lvl w:ilvl="0">
      <w:start w:val="1"/>
      <w:numFmt w:val="decimal"/>
      <w:isLgl w:val="false"/>
      <w:suff w:val="tab"/>
      <w:lvlText w:val="%1."/>
      <w:lvlJc w:val="left"/>
      <w:pPr>
        <w:ind w:left="720" w:hanging="360"/>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1800" w:hanging="720"/>
      </w:pPr>
    </w:lvl>
    <w:lvl w:ilvl="3">
      <w:start w:val="1"/>
      <w:numFmt w:val="decimal"/>
      <w:isLgl w:val="false"/>
      <w:suff w:val="tab"/>
      <w:lvlText w:val="%1.%2.%3.%4."/>
      <w:lvlJc w:val="left"/>
      <w:pPr>
        <w:ind w:left="2160" w:hanging="720"/>
      </w:pPr>
    </w:lvl>
    <w:lvl w:ilvl="4">
      <w:start w:val="1"/>
      <w:numFmt w:val="decimal"/>
      <w:isLgl w:val="false"/>
      <w:suff w:val="tab"/>
      <w:lvlText w:val="%1.%2.%3.%4.%5."/>
      <w:lvlJc w:val="left"/>
      <w:pPr>
        <w:ind w:left="2880" w:hanging="1080"/>
      </w:pPr>
    </w:lvl>
    <w:lvl w:ilvl="5">
      <w:start w:val="1"/>
      <w:numFmt w:val="decimal"/>
      <w:isLgl w:val="false"/>
      <w:suff w:val="tab"/>
      <w:lvlText w:val="%1.%2.%3.%4.%5.%6."/>
      <w:lvlJc w:val="left"/>
      <w:pPr>
        <w:ind w:left="3240" w:hanging="1080"/>
      </w:pPr>
    </w:lvl>
    <w:lvl w:ilvl="6">
      <w:start w:val="1"/>
      <w:numFmt w:val="decimal"/>
      <w:isLgl w:val="false"/>
      <w:suff w:val="tab"/>
      <w:lvlText w:val="%1.%2.%3.%4.%5.%6.%7."/>
      <w:lvlJc w:val="left"/>
      <w:pPr>
        <w:ind w:left="3600" w:hanging="108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4680" w:hanging="1440"/>
      </w:pPr>
    </w:lvl>
  </w:abstractNum>
  <w:abstractNum w:abstractNumId="12">
    <w:multiLevelType w:val="hybridMultilevel"/>
    <w:lvl w:ilvl="0">
      <w:start w:val="1"/>
      <w:numFmt w:val="decimal"/>
      <w:isLgl w:val="false"/>
      <w:suff w:val="tab"/>
      <w:lvlText w:val="%1."/>
      <w:lvlJc w:val="left"/>
      <w:pPr>
        <w:ind w:left="360" w:hanging="360"/>
      </w:pPr>
    </w:lvl>
    <w:lvl w:ilvl="1">
      <w:start w:val="1"/>
      <w:numFmt w:val="decimal"/>
      <w:isLgl w:val="false"/>
      <w:suff w:val="tab"/>
      <w:lvlText w:val="5.%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13">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4">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5">
    <w:multiLevelType w:val="hybridMultilevel"/>
    <w:lvl w:ilvl="0">
      <w:start w:val="18"/>
      <w:numFmt w:val="decimal"/>
      <w:isLgl w:val="false"/>
      <w:suff w:val="tab"/>
      <w:lvlText w:val="%1."/>
      <w:lvlJc w:val="left"/>
      <w:pPr>
        <w:ind w:left="480" w:hanging="480"/>
      </w:pPr>
    </w:lvl>
    <w:lvl w:ilvl="1">
      <w:start w:val="1"/>
      <w:numFmt w:val="decimal"/>
      <w:isLgl w:val="false"/>
      <w:suff w:val="tab"/>
      <w:lvlText w:val="%1.%2."/>
      <w:lvlJc w:val="left"/>
      <w:pPr>
        <w:ind w:left="1190" w:hanging="480"/>
      </w:pPr>
    </w:lvl>
    <w:lvl w:ilvl="2">
      <w:start w:val="1"/>
      <w:numFmt w:val="decimal"/>
      <w:isLgl w:val="false"/>
      <w:suff w:val="tab"/>
      <w:lvlText w:val="%1.%2.%3."/>
      <w:lvlJc w:val="left"/>
      <w:pPr>
        <w:ind w:left="2706" w:hanging="720"/>
      </w:pPr>
    </w:lvl>
    <w:lvl w:ilvl="3">
      <w:start w:val="1"/>
      <w:numFmt w:val="decimal"/>
      <w:isLgl w:val="false"/>
      <w:suff w:val="tab"/>
      <w:lvlText w:val="%1.%2.%3.%4."/>
      <w:lvlJc w:val="left"/>
      <w:pPr>
        <w:ind w:left="3699" w:hanging="720"/>
      </w:pPr>
    </w:lvl>
    <w:lvl w:ilvl="4">
      <w:start w:val="1"/>
      <w:numFmt w:val="decimal"/>
      <w:isLgl w:val="false"/>
      <w:suff w:val="tab"/>
      <w:lvlText w:val="%1.%2.%3.%4.%5."/>
      <w:lvlJc w:val="left"/>
      <w:pPr>
        <w:ind w:left="5052" w:hanging="1080"/>
      </w:pPr>
    </w:lvl>
    <w:lvl w:ilvl="5">
      <w:start w:val="1"/>
      <w:numFmt w:val="decimal"/>
      <w:isLgl w:val="false"/>
      <w:suff w:val="tab"/>
      <w:lvlText w:val="%1.%2.%3.%4.%5.%6."/>
      <w:lvlJc w:val="left"/>
      <w:pPr>
        <w:ind w:left="6045" w:hanging="1080"/>
      </w:pPr>
    </w:lvl>
    <w:lvl w:ilvl="6">
      <w:start w:val="1"/>
      <w:numFmt w:val="decimal"/>
      <w:isLgl w:val="false"/>
      <w:suff w:val="tab"/>
      <w:lvlText w:val="%1.%2.%3.%4.%5.%6.%7."/>
      <w:lvlJc w:val="left"/>
      <w:pPr>
        <w:ind w:left="7398" w:hanging="1440"/>
      </w:pPr>
    </w:lvl>
    <w:lvl w:ilvl="7">
      <w:start w:val="1"/>
      <w:numFmt w:val="decimal"/>
      <w:isLgl w:val="false"/>
      <w:suff w:val="tab"/>
      <w:lvlText w:val="%1.%2.%3.%4.%5.%6.%7.%8."/>
      <w:lvlJc w:val="left"/>
      <w:pPr>
        <w:ind w:left="8391" w:hanging="1440"/>
      </w:pPr>
    </w:lvl>
    <w:lvl w:ilvl="8">
      <w:start w:val="1"/>
      <w:numFmt w:val="decimal"/>
      <w:isLgl w:val="false"/>
      <w:suff w:val="tab"/>
      <w:lvlText w:val="%1.%2.%3.%4.%5.%6.%7.%8.%9."/>
      <w:lvlJc w:val="left"/>
      <w:pPr>
        <w:ind w:left="9744" w:hanging="1800"/>
      </w:pPr>
    </w:lvl>
  </w:abstractNum>
  <w:abstractNum w:abstractNumId="16">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7">
    <w:multiLevelType w:val="hybridMultilevel"/>
    <w:lvl w:ilvl="0">
      <w:start w:val="1"/>
      <w:numFmt w:val="decimal"/>
      <w:isLgl w:val="false"/>
      <w:suff w:val="tab"/>
      <w:lvlText w:val="4.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18">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5.%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19">
    <w:multiLevelType w:val="hybridMultilevel"/>
    <w:lvl w:ilvl="0">
      <w:start w:val="1"/>
      <w:numFmt w:val="decimal"/>
      <w:isLgl w:val="false"/>
      <w:suff w:val="tab"/>
      <w:lvlText w:val="%1."/>
      <w:lvlJc w:val="left"/>
      <w:pPr>
        <w:ind w:left="284" w:hanging="284"/>
        <w:tabs>
          <w:tab w:val="num" w:pos="284" w:leader="none"/>
        </w:tabs>
      </w:pPr>
    </w:lvl>
    <w:lvl w:ilvl="1">
      <w:start w:val="1"/>
      <w:numFmt w:val="decimal"/>
      <w:isLgl w:val="false"/>
      <w:suff w:val="tab"/>
      <w:lvlText w:val="%1.%2."/>
      <w:lvlJc w:val="left"/>
      <w:pPr>
        <w:ind w:left="1080" w:hanging="36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2880" w:hanging="72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4680" w:hanging="1080"/>
      </w:pPr>
    </w:lvl>
    <w:lvl w:ilvl="6">
      <w:start w:val="1"/>
      <w:numFmt w:val="decimal"/>
      <w:isLgl w:val="false"/>
      <w:suff w:val="tab"/>
      <w:lvlText w:val="%1.%2.%3.%4.%5.%6.%7."/>
      <w:lvlJc w:val="left"/>
      <w:pPr>
        <w:ind w:left="5400" w:hanging="1080"/>
      </w:pPr>
    </w:lvl>
    <w:lvl w:ilvl="7">
      <w:start w:val="1"/>
      <w:numFmt w:val="decimal"/>
      <w:isLgl w:val="false"/>
      <w:suff w:val="tab"/>
      <w:lvlText w:val="%1.%2.%3.%4.%5.%6.%7.%8."/>
      <w:lvlJc w:val="left"/>
      <w:pPr>
        <w:ind w:left="6480" w:hanging="1440"/>
      </w:pPr>
    </w:lvl>
    <w:lvl w:ilvl="8">
      <w:start w:val="1"/>
      <w:numFmt w:val="decimal"/>
      <w:isLgl w:val="false"/>
      <w:suff w:val="tab"/>
      <w:lvlText w:val="%1.%2.%3.%4.%5.%6.%7.%8.%9."/>
      <w:lvlJc w:val="left"/>
      <w:pPr>
        <w:ind w:left="7200" w:hanging="1440"/>
      </w:pPr>
    </w:lvl>
  </w:abstractNum>
  <w:abstractNum w:abstractNumId="20">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21">
    <w:multiLevelType w:val="hybridMultilevel"/>
    <w:lvl w:ilvl="0">
      <w:start w:val="1"/>
      <w:numFmt w:val="decimal"/>
      <w:isLgl w:val="false"/>
      <w:suff w:val="tab"/>
      <w:lvlText w:val="%1."/>
      <w:lvlJc w:val="left"/>
      <w:pPr>
        <w:ind w:left="1770" w:hanging="360"/>
      </w:pPr>
      <w:rPr>
        <w:rFonts w:ascii="Arial Narrow" w:hAnsi="Arial Narrow" w:cs="Times New Roman"/>
      </w:rPr>
    </w:lvl>
    <w:lvl w:ilvl="1">
      <w:start w:val="4"/>
      <w:numFmt w:val="decimal"/>
      <w:isLgl w:val="false"/>
      <w:suff w:val="tab"/>
      <w:lvlText w:val="%1.%2."/>
      <w:lvlJc w:val="left"/>
      <w:pPr>
        <w:ind w:left="1770" w:hanging="360"/>
      </w:pPr>
    </w:lvl>
    <w:lvl w:ilvl="2">
      <w:start w:val="1"/>
      <w:numFmt w:val="decimal"/>
      <w:isLgl w:val="false"/>
      <w:suff w:val="tab"/>
      <w:lvlText w:val="%1.%2.%3."/>
      <w:lvlJc w:val="left"/>
      <w:pPr>
        <w:ind w:left="2130" w:hanging="720"/>
      </w:pPr>
    </w:lvl>
    <w:lvl w:ilvl="3">
      <w:start w:val="1"/>
      <w:numFmt w:val="decimal"/>
      <w:isLgl w:val="false"/>
      <w:suff w:val="tab"/>
      <w:lvlText w:val="%1.%2.%3.%4."/>
      <w:lvlJc w:val="left"/>
      <w:pPr>
        <w:ind w:left="2130" w:hanging="720"/>
      </w:pPr>
    </w:lvl>
    <w:lvl w:ilvl="4">
      <w:start w:val="1"/>
      <w:numFmt w:val="decimal"/>
      <w:isLgl w:val="false"/>
      <w:suff w:val="tab"/>
      <w:lvlText w:val="%1.%2.%3.%4.%5."/>
      <w:lvlJc w:val="left"/>
      <w:pPr>
        <w:ind w:left="2490" w:hanging="1080"/>
      </w:pPr>
    </w:lvl>
    <w:lvl w:ilvl="5">
      <w:start w:val="1"/>
      <w:numFmt w:val="decimal"/>
      <w:isLgl w:val="false"/>
      <w:suff w:val="tab"/>
      <w:lvlText w:val="%1.%2.%3.%4.%5.%6."/>
      <w:lvlJc w:val="left"/>
      <w:pPr>
        <w:ind w:left="2490" w:hanging="1080"/>
      </w:pPr>
    </w:lvl>
    <w:lvl w:ilvl="6">
      <w:start w:val="1"/>
      <w:numFmt w:val="decimal"/>
      <w:isLgl w:val="false"/>
      <w:suff w:val="tab"/>
      <w:lvlText w:val="%1.%2.%3.%4.%5.%6.%7."/>
      <w:lvlJc w:val="left"/>
      <w:pPr>
        <w:ind w:left="2850" w:hanging="1440"/>
      </w:pPr>
    </w:lvl>
    <w:lvl w:ilvl="7">
      <w:start w:val="1"/>
      <w:numFmt w:val="decimal"/>
      <w:isLgl w:val="false"/>
      <w:suff w:val="tab"/>
      <w:lvlText w:val="%1.%2.%3.%4.%5.%6.%7.%8."/>
      <w:lvlJc w:val="left"/>
      <w:pPr>
        <w:ind w:left="2850" w:hanging="1440"/>
      </w:pPr>
    </w:lvl>
    <w:lvl w:ilvl="8">
      <w:start w:val="1"/>
      <w:numFmt w:val="decimal"/>
      <w:isLgl w:val="false"/>
      <w:suff w:val="tab"/>
      <w:lvlText w:val="%1.%2.%3.%4.%5.%6.%7.%8.%9."/>
      <w:lvlJc w:val="left"/>
      <w:pPr>
        <w:ind w:left="3210" w:hanging="1800"/>
      </w:pPr>
    </w:lvl>
  </w:abstractNum>
  <w:abstractNum w:abstractNumId="22">
    <w:multiLevelType w:val="hybridMultilevel"/>
    <w:lvl w:ilvl="0">
      <w:start w:val="2"/>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lvl>
    <w:lvl w:ilvl="2">
      <w:start w:val="5"/>
      <w:numFmt w:val="decimal"/>
      <w:isLgl w:val="false"/>
      <w:suff w:val="tab"/>
      <w:lvlText w:val="2.%2.%3."/>
      <w:lvlJc w:val="left"/>
      <w:pPr>
        <w:ind w:left="720" w:hanging="720"/>
        <w:tabs>
          <w:tab w:val="num" w:pos="720"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3">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703" w:hanging="576"/>
        <w:tabs>
          <w:tab w:val="num" w:pos="2524" w:leader="none"/>
        </w:tabs>
      </w:pPr>
      <w:rPr>
        <w:rFonts w:ascii="Times New Roman" w:hAnsi="Times New Roman" w:cs="Times New Roman"/>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24">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2.1.%3."/>
      <w:lvlJc w:val="left"/>
      <w:pPr>
        <w:ind w:left="121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5">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26">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429" w:hanging="360"/>
      </w:pPr>
    </w:lvl>
    <w:lvl w:ilvl="2">
      <w:start w:val="1"/>
      <w:numFmt w:val="decimal"/>
      <w:isLgl w:val="false"/>
      <w:suff w:val="tab"/>
      <w:lvlText w:val="%1.%2.%3."/>
      <w:lvlJc w:val="left"/>
      <w:pPr>
        <w:ind w:left="2858" w:hanging="720"/>
      </w:pPr>
    </w:lvl>
    <w:lvl w:ilvl="3">
      <w:start w:val="1"/>
      <w:numFmt w:val="decimal"/>
      <w:isLgl w:val="false"/>
      <w:suff w:val="tab"/>
      <w:lvlText w:val="%1.%2.%3.%4."/>
      <w:lvlJc w:val="left"/>
      <w:pPr>
        <w:ind w:left="3927" w:hanging="720"/>
      </w:pPr>
    </w:lvl>
    <w:lvl w:ilvl="4">
      <w:start w:val="1"/>
      <w:numFmt w:val="decimal"/>
      <w:isLgl w:val="false"/>
      <w:suff w:val="tab"/>
      <w:lvlText w:val="%1.%2.%3.%4.%5."/>
      <w:lvlJc w:val="left"/>
      <w:pPr>
        <w:ind w:left="5356" w:hanging="1080"/>
      </w:pPr>
    </w:lvl>
    <w:lvl w:ilvl="5">
      <w:start w:val="1"/>
      <w:numFmt w:val="decimal"/>
      <w:isLgl w:val="false"/>
      <w:suff w:val="tab"/>
      <w:lvlText w:val="%1.%2.%3.%4.%5.%6."/>
      <w:lvlJc w:val="left"/>
      <w:pPr>
        <w:ind w:left="6425" w:hanging="1080"/>
      </w:pPr>
    </w:lvl>
    <w:lvl w:ilvl="6">
      <w:start w:val="1"/>
      <w:numFmt w:val="decimal"/>
      <w:isLgl w:val="false"/>
      <w:suff w:val="tab"/>
      <w:lvlText w:val="%1.%2.%3.%4.%5.%6.%7."/>
      <w:lvlJc w:val="left"/>
      <w:pPr>
        <w:ind w:left="7854" w:hanging="1440"/>
      </w:pPr>
    </w:lvl>
    <w:lvl w:ilvl="7">
      <w:start w:val="1"/>
      <w:numFmt w:val="decimal"/>
      <w:isLgl w:val="false"/>
      <w:suff w:val="tab"/>
      <w:lvlText w:val="%1.%2.%3.%4.%5.%6.%7.%8."/>
      <w:lvlJc w:val="left"/>
      <w:pPr>
        <w:ind w:left="8923" w:hanging="1440"/>
      </w:pPr>
    </w:lvl>
    <w:lvl w:ilvl="8">
      <w:start w:val="1"/>
      <w:numFmt w:val="decimal"/>
      <w:isLgl w:val="false"/>
      <w:suff w:val="tab"/>
      <w:lvlText w:val="%1.%2.%3.%4.%5.%6.%7.%8.%9."/>
      <w:lvlJc w:val="left"/>
      <w:pPr>
        <w:ind w:left="10352" w:hanging="1800"/>
      </w:pPr>
    </w:lvl>
  </w:abstractNum>
  <w:abstractNum w:abstractNumId="27">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28">
    <w:multiLevelType w:val="hybridMultilevel"/>
    <w:lvl w:ilvl="0">
      <w:start w:val="1"/>
      <w:numFmt w:val="decimal"/>
      <w:isLgl w:val="false"/>
      <w:suff w:val="tab"/>
      <w:lvlText w:val="3.8.%1."/>
      <w:lvlJc w:val="left"/>
      <w:pPr>
        <w:ind w:left="360" w:hanging="360"/>
        <w:tabs>
          <w:tab w:val="num" w:pos="360" w:leader="none"/>
        </w:tabs>
      </w:pPr>
    </w:lvl>
    <w:lvl w:ilvl="1">
      <w:start w:val="1"/>
      <w:numFmt w:val="decimal"/>
      <w:isLgl w:val="false"/>
      <w:suff w:val="tab"/>
      <w:lvlText w:val="%1.%2."/>
      <w:lvlJc w:val="left"/>
      <w:pPr>
        <w:ind w:left="360" w:hanging="360"/>
        <w:tabs>
          <w:tab w:val="num" w:pos="360" w:leader="none"/>
        </w:tabs>
      </w:pPr>
      <w:rPr>
        <w:b/>
        <w:sz w:val="20"/>
        <w:szCs w:val="20"/>
      </w:r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2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0">
    <w:multiLevelType w:val="hybridMultilevel"/>
    <w:lvl w:ilvl="0">
      <w:start w:val="1"/>
      <w:numFmt w:val="decimal"/>
      <w:isLgl w:val="false"/>
      <w:suff w:val="tab"/>
      <w:lvlText w:val="6.%1."/>
      <w:lvlJc w:val="left"/>
      <w:pPr>
        <w:ind w:left="1353"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decimal"/>
      <w:isLgl w:val="false"/>
      <w:suff w:val="tab"/>
      <w:lvlText w:val="%1."/>
      <w:lvlJc w:val="left"/>
      <w:pPr>
        <w:ind w:left="360" w:hanging="360"/>
      </w:pPr>
    </w:lvl>
    <w:lvl w:ilvl="1">
      <w:start w:val="1"/>
      <w:numFmt w:val="decimal"/>
      <w:isLgl w:val="false"/>
      <w:suff w:val="tab"/>
      <w:lvlText w:val="12.%2."/>
      <w:lvlJc w:val="left"/>
      <w:pPr>
        <w:ind w:left="1425" w:hanging="432"/>
      </w:pPr>
    </w:lvl>
    <w:lvl w:ilvl="2">
      <w:start w:val="1"/>
      <w:numFmt w:val="decimal"/>
      <w:isLgl w:val="false"/>
      <w:suff w:val="tab"/>
      <w:lvlText w:val="12.1.%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2">
    <w:multiLevelType w:val="hybridMultilevel"/>
    <w:lvl w:ilvl="0">
      <w:start w:val="1"/>
      <w:numFmt w:val="decimal"/>
      <w:isLgl w:val="false"/>
      <w:suff w:val="tab"/>
      <w:lvlText w:val="16.%1."/>
      <w:lvlJc w:val="left"/>
      <w:pPr>
        <w:ind w:left="1440" w:hanging="360"/>
      </w:p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33">
    <w:multiLevelType w:val="hybridMultilevel"/>
    <w:lvl w:ilvl="0">
      <w:start w:val="4"/>
      <w:numFmt w:val="decimal"/>
      <w:isLgl w:val="false"/>
      <w:suff w:val="tab"/>
      <w:lvlText w:val="%1."/>
      <w:lvlJc w:val="left"/>
      <w:pPr>
        <w:ind w:left="840" w:hanging="840"/>
      </w:pPr>
    </w:lvl>
    <w:lvl w:ilvl="1">
      <w:start w:val="1"/>
      <w:numFmt w:val="decimal"/>
      <w:isLgl w:val="false"/>
      <w:suff w:val="tab"/>
      <w:lvlText w:val="%1.%2."/>
      <w:lvlJc w:val="left"/>
      <w:pPr>
        <w:ind w:left="1360" w:hanging="840"/>
      </w:pPr>
    </w:lvl>
    <w:lvl w:ilvl="2">
      <w:start w:val="18"/>
      <w:numFmt w:val="decimal"/>
      <w:isLgl w:val="false"/>
      <w:suff w:val="tab"/>
      <w:lvlText w:val="%1.%2.%3."/>
      <w:lvlJc w:val="left"/>
      <w:pPr>
        <w:ind w:left="1880" w:hanging="840"/>
      </w:pPr>
    </w:lvl>
    <w:lvl w:ilvl="3">
      <w:start w:val="1"/>
      <w:numFmt w:val="decimal"/>
      <w:isLgl w:val="false"/>
      <w:suff w:val="tab"/>
      <w:lvlText w:val="%1.%2.%3.%4."/>
      <w:lvlJc w:val="left"/>
      <w:pPr>
        <w:ind w:left="2400" w:hanging="840"/>
      </w:pPr>
    </w:lvl>
    <w:lvl w:ilvl="4">
      <w:start w:val="1"/>
      <w:numFmt w:val="decimal"/>
      <w:isLgl w:val="false"/>
      <w:suff w:val="tab"/>
      <w:lvlText w:val="%1.%2.%3.%4.%5."/>
      <w:lvlJc w:val="left"/>
      <w:pPr>
        <w:ind w:left="3160" w:hanging="1080"/>
      </w:pPr>
    </w:lvl>
    <w:lvl w:ilvl="5">
      <w:start w:val="1"/>
      <w:numFmt w:val="decimal"/>
      <w:isLgl w:val="false"/>
      <w:suff w:val="tab"/>
      <w:lvlText w:val="%1.%2.%3.%4.%5.%6."/>
      <w:lvlJc w:val="left"/>
      <w:pPr>
        <w:ind w:left="3680" w:hanging="1080"/>
      </w:pPr>
    </w:lvl>
    <w:lvl w:ilvl="6">
      <w:start w:val="1"/>
      <w:numFmt w:val="decimal"/>
      <w:isLgl w:val="false"/>
      <w:suff w:val="tab"/>
      <w:lvlText w:val="%1.%2.%3.%4.%5.%6.%7."/>
      <w:lvlJc w:val="left"/>
      <w:pPr>
        <w:ind w:left="4560" w:hanging="1440"/>
      </w:pPr>
    </w:lvl>
    <w:lvl w:ilvl="7">
      <w:start w:val="1"/>
      <w:numFmt w:val="decimal"/>
      <w:isLgl w:val="false"/>
      <w:suff w:val="tab"/>
      <w:lvlText w:val="%1.%2.%3.%4.%5.%6.%7.%8."/>
      <w:lvlJc w:val="left"/>
      <w:pPr>
        <w:ind w:left="5080" w:hanging="1440"/>
      </w:pPr>
    </w:lvl>
    <w:lvl w:ilvl="8">
      <w:start w:val="1"/>
      <w:numFmt w:val="decimal"/>
      <w:isLgl w:val="false"/>
      <w:suff w:val="tab"/>
      <w:lvlText w:val="%1.%2.%3.%4.%5.%6.%7.%8.%9."/>
      <w:lvlJc w:val="left"/>
      <w:pPr>
        <w:ind w:left="5960" w:hanging="1800"/>
      </w:pPr>
    </w:lvl>
  </w:abstractNum>
  <w:abstractNum w:abstractNumId="34">
    <w:multiLevelType w:val="hybridMultilevel"/>
    <w:lvl w:ilvl="0">
      <w:start w:val="1"/>
      <w:numFmt w:val="decimal"/>
      <w:isLgl w:val="false"/>
      <w:suff w:val="tab"/>
      <w:lvlText w:val="3.2.%1."/>
      <w:lvlJc w:val="left"/>
      <w:pPr>
        <w:ind w:left="144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36">
    <w:multiLevelType w:val="hybridMultilevel"/>
    <w:lvl w:ilvl="0">
      <w:start w:val="1"/>
      <w:numFmt w:val="decimal"/>
      <w:isLgl w:val="false"/>
      <w:suff w:val="tab"/>
      <w:lvlText w:val="4.1.8.%1."/>
      <w:lvlJc w:val="left"/>
      <w:pPr>
        <w:ind w:left="928" w:hanging="360"/>
        <w:tabs>
          <w:tab w:val="num" w:pos="928" w:leader="none"/>
        </w:tabs>
      </w:pPr>
    </w:lvl>
    <w:lvl w:ilvl="1">
      <w:start w:val="1"/>
      <w:numFmt w:val="bullet"/>
      <w:isLgl w:val="false"/>
      <w:suff w:val="tab"/>
      <w:lvlText w:val="o"/>
      <w:lvlJc w:val="left"/>
      <w:pPr>
        <w:ind w:left="1724" w:hanging="360"/>
        <w:tabs>
          <w:tab w:val="num" w:pos="1724" w:leader="none"/>
        </w:tabs>
      </w:pPr>
      <w:rPr>
        <w:rFonts w:ascii="Courier New" w:hAnsi="Courier New" w:cs="Courier New"/>
      </w:rPr>
    </w:lvl>
    <w:lvl w:ilvl="2">
      <w:start w:val="1"/>
      <w:numFmt w:val="bullet"/>
      <w:isLgl w:val="false"/>
      <w:suff w:val="tab"/>
      <w:lvlText w:val=""/>
      <w:lvlJc w:val="left"/>
      <w:pPr>
        <w:ind w:left="2444" w:hanging="360"/>
        <w:tabs>
          <w:tab w:val="num" w:pos="2444" w:leader="none"/>
        </w:tabs>
      </w:pPr>
      <w:rPr>
        <w:rFonts w:ascii="Wingdings" w:hAnsi="Wingdings"/>
      </w:rPr>
    </w:lvl>
    <w:lvl w:ilvl="3">
      <w:start w:val="1"/>
      <w:numFmt w:val="bullet"/>
      <w:isLgl w:val="false"/>
      <w:suff w:val="tab"/>
      <w:lvlText w:val=""/>
      <w:lvlJc w:val="left"/>
      <w:pPr>
        <w:ind w:left="3164" w:hanging="360"/>
        <w:tabs>
          <w:tab w:val="num" w:pos="3164" w:leader="none"/>
        </w:tabs>
      </w:pPr>
      <w:rPr>
        <w:rFonts w:ascii="Symbol" w:hAnsi="Symbol"/>
      </w:rPr>
    </w:lvl>
    <w:lvl w:ilvl="4">
      <w:start w:val="1"/>
      <w:numFmt w:val="bullet"/>
      <w:isLgl w:val="false"/>
      <w:suff w:val="tab"/>
      <w:lvlText w:val="o"/>
      <w:lvlJc w:val="left"/>
      <w:pPr>
        <w:ind w:left="3884" w:hanging="360"/>
        <w:tabs>
          <w:tab w:val="num" w:pos="3884" w:leader="none"/>
        </w:tabs>
      </w:pPr>
      <w:rPr>
        <w:rFonts w:ascii="Courier New" w:hAnsi="Courier New" w:cs="Courier New"/>
      </w:rPr>
    </w:lvl>
    <w:lvl w:ilvl="5">
      <w:start w:val="1"/>
      <w:numFmt w:val="bullet"/>
      <w:isLgl w:val="false"/>
      <w:suff w:val="tab"/>
      <w:lvlText w:val=""/>
      <w:lvlJc w:val="left"/>
      <w:pPr>
        <w:ind w:left="4604" w:hanging="360"/>
        <w:tabs>
          <w:tab w:val="num" w:pos="4604" w:leader="none"/>
        </w:tabs>
      </w:pPr>
      <w:rPr>
        <w:rFonts w:ascii="Wingdings" w:hAnsi="Wingdings"/>
      </w:rPr>
    </w:lvl>
    <w:lvl w:ilvl="6">
      <w:start w:val="1"/>
      <w:numFmt w:val="bullet"/>
      <w:isLgl w:val="false"/>
      <w:suff w:val="tab"/>
      <w:lvlText w:val=""/>
      <w:lvlJc w:val="left"/>
      <w:pPr>
        <w:ind w:left="5324" w:hanging="360"/>
        <w:tabs>
          <w:tab w:val="num" w:pos="5324" w:leader="none"/>
        </w:tabs>
      </w:pPr>
      <w:rPr>
        <w:rFonts w:ascii="Symbol" w:hAnsi="Symbol"/>
      </w:rPr>
    </w:lvl>
    <w:lvl w:ilvl="7">
      <w:start w:val="1"/>
      <w:numFmt w:val="bullet"/>
      <w:isLgl w:val="false"/>
      <w:suff w:val="tab"/>
      <w:lvlText w:val="o"/>
      <w:lvlJc w:val="left"/>
      <w:pPr>
        <w:ind w:left="6044" w:hanging="360"/>
        <w:tabs>
          <w:tab w:val="num" w:pos="6044" w:leader="none"/>
        </w:tabs>
      </w:pPr>
      <w:rPr>
        <w:rFonts w:ascii="Courier New" w:hAnsi="Courier New" w:cs="Courier New"/>
      </w:rPr>
    </w:lvl>
    <w:lvl w:ilvl="8">
      <w:start w:val="1"/>
      <w:numFmt w:val="bullet"/>
      <w:isLgl w:val="false"/>
      <w:suff w:val="tab"/>
      <w:lvlText w:val=""/>
      <w:lvlJc w:val="left"/>
      <w:pPr>
        <w:ind w:left="6764" w:hanging="360"/>
        <w:tabs>
          <w:tab w:val="num" w:pos="6764" w:leader="none"/>
        </w:tabs>
      </w:pPr>
      <w:rPr>
        <w:rFonts w:ascii="Wingdings" w:hAnsi="Wingdings"/>
      </w:rPr>
    </w:lvl>
  </w:abstractNum>
  <w:abstractNum w:abstractNumId="37">
    <w:multiLevelType w:val="hybridMultilevel"/>
    <w:lvl w:ilvl="0">
      <w:start w:val="2"/>
      <w:numFmt w:val="decimal"/>
      <w:isLgl w:val="false"/>
      <w:suff w:val="tab"/>
      <w:lvlText w:val="%1."/>
      <w:lvlJc w:val="left"/>
      <w:pPr>
        <w:ind w:left="720" w:hanging="720"/>
        <w:tabs>
          <w:tab w:val="num" w:pos="720" w:leader="none"/>
        </w:tabs>
      </w:pPr>
    </w:lvl>
    <w:lvl w:ilvl="1">
      <w:start w:val="3"/>
      <w:numFmt w:val="decimal"/>
      <w:isLgl w:val="false"/>
      <w:suff w:val="tab"/>
      <w:lvlText w:val="%1.%2."/>
      <w:lvlJc w:val="left"/>
      <w:pPr>
        <w:ind w:left="720" w:hanging="720"/>
        <w:tabs>
          <w:tab w:val="num" w:pos="720" w:leader="none"/>
        </w:tabs>
      </w:pPr>
    </w:lvl>
    <w:lvl w:ilvl="2">
      <w:start w:val="3"/>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8">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1.%2."/>
      <w:lvlJc w:val="left"/>
      <w:pPr>
        <w:ind w:left="6314" w:hanging="360"/>
        <w:tabs>
          <w:tab w:val="num" w:pos="6314" w:leader="none"/>
        </w:tabs>
      </w:pPr>
    </w:lvl>
    <w:lvl w:ilvl="2">
      <w:start w:val="1"/>
      <w:numFmt w:val="decimal"/>
      <w:isLgl w:val="false"/>
      <w:suff w:val="tab"/>
      <w:lvlText w:val="%1.%2.%3."/>
      <w:lvlJc w:val="left"/>
      <w:pPr>
        <w:ind w:left="720" w:hanging="720"/>
        <w:tabs>
          <w:tab w:val="num" w:pos="720" w:leader="none"/>
        </w:tabs>
      </w:pPr>
    </w:lvl>
    <w:lvl w:ilvl="3">
      <w:start w:val="1"/>
      <w:numFmt w:val="decimal"/>
      <w:isLgl w:val="false"/>
      <w:suff w:val="tab"/>
      <w:lvlText w:val="%1.%2.%3.%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39">
    <w:multiLevelType w:val="hybridMultilevel"/>
    <w:lvl w:ilvl="0">
      <w:start w:val="16"/>
      <w:numFmt w:val="decimal"/>
      <w:isLgl w:val="false"/>
      <w:suff w:val="tab"/>
      <w:lvlText w:val="%1"/>
      <w:lvlJc w:val="left"/>
      <w:pPr>
        <w:ind w:left="420" w:hanging="420"/>
      </w:pPr>
    </w:lvl>
    <w:lvl w:ilvl="1">
      <w:start w:val="1"/>
      <w:numFmt w:val="decimal"/>
      <w:isLgl w:val="false"/>
      <w:suff w:val="tab"/>
      <w:lvlText w:val="%1.%2"/>
      <w:lvlJc w:val="left"/>
      <w:pPr>
        <w:ind w:left="1271" w:hanging="420"/>
      </w:pPr>
    </w:lvl>
    <w:lvl w:ilvl="2">
      <w:start w:val="1"/>
      <w:numFmt w:val="decimal"/>
      <w:isLgl w:val="false"/>
      <w:suff w:val="tab"/>
      <w:lvlText w:val="%1.%2.%3"/>
      <w:lvlJc w:val="left"/>
      <w:pPr>
        <w:ind w:left="2422" w:hanging="720"/>
      </w:pPr>
    </w:lvl>
    <w:lvl w:ilvl="3">
      <w:start w:val="1"/>
      <w:numFmt w:val="decimal"/>
      <w:isLgl w:val="false"/>
      <w:suff w:val="tab"/>
      <w:lvlText w:val="%1.%2.%3.%4"/>
      <w:lvlJc w:val="left"/>
      <w:pPr>
        <w:ind w:left="3273" w:hanging="720"/>
      </w:pPr>
    </w:lvl>
    <w:lvl w:ilvl="4">
      <w:start w:val="1"/>
      <w:numFmt w:val="decimal"/>
      <w:isLgl w:val="false"/>
      <w:suff w:val="tab"/>
      <w:lvlText w:val="%1.%2.%3.%4.%5"/>
      <w:lvlJc w:val="left"/>
      <w:pPr>
        <w:ind w:left="4484" w:hanging="1080"/>
      </w:pPr>
    </w:lvl>
    <w:lvl w:ilvl="5">
      <w:start w:val="1"/>
      <w:numFmt w:val="decimal"/>
      <w:isLgl w:val="false"/>
      <w:suff w:val="tab"/>
      <w:lvlText w:val="%1.%2.%3.%4.%5.%6"/>
      <w:lvlJc w:val="left"/>
      <w:pPr>
        <w:ind w:left="5335" w:hanging="1080"/>
      </w:pPr>
    </w:lvl>
    <w:lvl w:ilvl="6">
      <w:start w:val="1"/>
      <w:numFmt w:val="decimal"/>
      <w:isLgl w:val="false"/>
      <w:suff w:val="tab"/>
      <w:lvlText w:val="%1.%2.%3.%4.%5.%6.%7"/>
      <w:lvlJc w:val="left"/>
      <w:pPr>
        <w:ind w:left="6546" w:hanging="1440"/>
      </w:pPr>
    </w:lvl>
    <w:lvl w:ilvl="7">
      <w:start w:val="1"/>
      <w:numFmt w:val="decimal"/>
      <w:isLgl w:val="false"/>
      <w:suff w:val="tab"/>
      <w:lvlText w:val="%1.%2.%3.%4.%5.%6.%7.%8"/>
      <w:lvlJc w:val="left"/>
      <w:pPr>
        <w:ind w:left="7397" w:hanging="1440"/>
      </w:pPr>
    </w:lvl>
    <w:lvl w:ilvl="8">
      <w:start w:val="1"/>
      <w:numFmt w:val="decimal"/>
      <w:isLgl w:val="false"/>
      <w:suff w:val="tab"/>
      <w:lvlText w:val="%1.%2.%3.%4.%5.%6.%7.%8.%9"/>
      <w:lvlJc w:val="left"/>
      <w:pPr>
        <w:ind w:left="8608" w:hanging="1800"/>
      </w:pPr>
    </w:lvl>
  </w:abstractNum>
  <w:abstractNum w:abstractNumId="40">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1.%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4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42">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6.%2."/>
      <w:lvlJc w:val="left"/>
      <w:pPr>
        <w:ind w:left="2016" w:hanging="576"/>
        <w:tabs>
          <w:tab w:val="num" w:pos="1837" w:leader="none"/>
        </w:tabs>
      </w:pPr>
      <w:rPr>
        <w:b w:val="0"/>
        <w:i w:val="0"/>
        <w:sz w:val="24"/>
        <w:szCs w:val="24"/>
      </w:rPr>
    </w:lvl>
    <w:lvl w:ilvl="2">
      <w:start w:val="1"/>
      <w:numFmt w:val="decimal"/>
      <w:isLgl w:val="false"/>
      <w:suff w:val="tab"/>
      <w:lvlText w:val="1.%3."/>
      <w:lvlJc w:val="left"/>
      <w:pPr>
        <w:ind w:left="1440" w:hanging="720"/>
        <w:tabs>
          <w:tab w:val="num" w:pos="1440" w:leader="none"/>
        </w:tabs>
      </w:pPr>
      <w:rPr>
        <w:rFonts w:cs="Times New Roman"/>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3">
    <w:multiLevelType w:val="hybridMultilevel"/>
    <w:lvl w:ilvl="0">
      <w:start w:val="5"/>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44">
    <w:multiLevelType w:val="hybridMultilevel"/>
    <w:lvl w:ilvl="0">
      <w:start w:val="1"/>
      <w:numFmt w:val="decimal"/>
      <w:isLgl w:val="false"/>
      <w:suff w:val="tab"/>
      <w:lvlText w:val="7.%1."/>
      <w:lvlJc w:val="left"/>
      <w:pPr>
        <w:ind w:left="2160" w:hanging="360"/>
      </w:pPr>
    </w:lvl>
    <w:lvl w:ilvl="1">
      <w:start w:val="1"/>
      <w:numFmt w:val="decimal"/>
      <w:isLgl w:val="false"/>
      <w:suff w:val="tab"/>
      <w:lvlText w:val="8.%2."/>
      <w:lvlJc w:val="left"/>
      <w:pPr>
        <w:ind w:left="2771" w:hanging="360"/>
      </w:pPr>
    </w:lvl>
    <w:lvl w:ilvl="2">
      <w:start w:val="1"/>
      <w:numFmt w:val="decimal"/>
      <w:isLgl w:val="false"/>
      <w:suff w:val="tab"/>
      <w:lvlText w:val="%3."/>
      <w:lvlJc w:val="left"/>
      <w:pPr>
        <w:ind w:left="3904" w:hanging="360"/>
      </w:pPr>
      <w:rPr>
        <w:b/>
        <w:sz w:val="20"/>
      </w:r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46">
    <w:multiLevelType w:val="hybridMultilevel"/>
    <w:lvl w:ilvl="0">
      <w:start w:val="1"/>
      <w:numFmt w:val="decimal"/>
      <w:isLgl w:val="false"/>
      <w:suff w:val="tab"/>
      <w:lvlText w:val="%1."/>
      <w:lvlJc w:val="left"/>
      <w:pPr>
        <w:ind w:left="432" w:hanging="432"/>
        <w:tabs>
          <w:tab w:val="num" w:pos="432" w:leader="none"/>
        </w:tabs>
      </w:pPr>
      <w:rPr>
        <w:rFonts w:cs="Times New Roman"/>
        <w:i w:val="0"/>
      </w:rPr>
    </w:lvl>
    <w:lvl w:ilvl="1">
      <w:start w:val="1"/>
      <w:numFmt w:val="decimal"/>
      <w:isLgl w:val="false"/>
      <w:suff w:val="tab"/>
      <w:lvlText w:val="%1.%2."/>
      <w:lvlJc w:val="left"/>
      <w:pPr>
        <w:ind w:left="2016" w:hanging="576"/>
        <w:tabs>
          <w:tab w:val="num" w:pos="1837" w:leader="none"/>
        </w:tabs>
      </w:pPr>
      <w:rPr>
        <w:rFonts w:ascii="Times New Roman" w:hAnsi="Times New Roman" w:cs="Times New Roman"/>
        <w:b w:val="0"/>
        <w:i w:val="0"/>
        <w:sz w:val="24"/>
        <w:szCs w:val="24"/>
      </w:rPr>
    </w:lvl>
    <w:lvl w:ilvl="2">
      <w:start w:val="1"/>
      <w:numFmt w:val="decimal"/>
      <w:isLgl w:val="false"/>
      <w:suff w:val="tab"/>
      <w:lvlText w:val="2.%3."/>
      <w:lvlJc w:val="left"/>
      <w:pPr>
        <w:ind w:left="1440" w:hanging="720"/>
        <w:tabs>
          <w:tab w:val="num" w:pos="1440" w:leader="none"/>
        </w:tabs>
      </w:pPr>
      <w:rPr>
        <w:i w:val="0"/>
        <w:color w:val="000000"/>
      </w:rPr>
    </w:lvl>
    <w:lvl w:ilvl="3">
      <w:start w:val="1"/>
      <w:numFmt w:val="decimal"/>
      <w:isLgl w:val="false"/>
      <w:suff w:val="tab"/>
      <w:lvlText w:val="1.4.%4."/>
      <w:lvlJc w:val="left"/>
      <w:pPr>
        <w:ind w:left="864" w:hanging="864"/>
        <w:tabs>
          <w:tab w:val="num" w:pos="864" w:leader="none"/>
        </w:tabs>
      </w:pPr>
      <w:rPr>
        <w:rFonts w:cs="Times New Roman"/>
        <w:color w:val="000000"/>
      </w:rPr>
    </w:lvl>
    <w:lvl w:ilvl="4">
      <w:start w:val="1"/>
      <w:numFmt w:val="decimal"/>
      <w:isLgl w:val="false"/>
      <w:suff w:val="tab"/>
      <w:lvlText w:val="%1.%2.%3.%4.%5"/>
      <w:lvlJc w:val="left"/>
      <w:pPr>
        <w:ind w:left="1008" w:hanging="1008"/>
        <w:tabs>
          <w:tab w:val="num" w:pos="1008" w:leader="none"/>
        </w:tabs>
      </w:pPr>
      <w:rPr>
        <w:rFonts w:cs="Times New Roman"/>
      </w:rPr>
    </w:lvl>
    <w:lvl w:ilvl="5">
      <w:start w:val="1"/>
      <w:numFmt w:val="decimal"/>
      <w:isLgl w:val="false"/>
      <w:suff w:val="tab"/>
      <w:lvlText w:val="%1.%2.%3.%4.%5.%6"/>
      <w:lvlJc w:val="left"/>
      <w:pPr>
        <w:ind w:left="1152" w:hanging="1152"/>
        <w:tabs>
          <w:tab w:val="num" w:pos="1152" w:leader="none"/>
        </w:tabs>
      </w:pPr>
      <w:rPr>
        <w:rFonts w:cs="Times New Roman"/>
      </w:rPr>
    </w:lvl>
    <w:lvl w:ilvl="6">
      <w:start w:val="1"/>
      <w:numFmt w:val="decimal"/>
      <w:isLgl w:val="false"/>
      <w:suff w:val="tab"/>
      <w:lvlText w:val="%1.%2.%3.%4.%5.%6.%7"/>
      <w:lvlJc w:val="left"/>
      <w:pPr>
        <w:ind w:left="1296" w:hanging="1296"/>
        <w:tabs>
          <w:tab w:val="num" w:pos="1296"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584" w:hanging="1584"/>
        <w:tabs>
          <w:tab w:val="num" w:pos="1584" w:leader="none"/>
        </w:tabs>
      </w:pPr>
      <w:rPr>
        <w:rFonts w:cs="Times New Roman"/>
      </w:rPr>
    </w:lvl>
  </w:abstractNum>
  <w:abstractNum w:abstractNumId="47">
    <w:multiLevelType w:val="hybridMultilevel"/>
    <w:lvl w:ilvl="0">
      <w:start w:val="3"/>
      <w:numFmt w:val="decimal"/>
      <w:isLgl w:val="false"/>
      <w:suff w:val="tab"/>
      <w:lvlText w:val="%1."/>
      <w:lvlJc w:val="left"/>
      <w:pPr>
        <w:ind w:left="540" w:hanging="540"/>
      </w:pPr>
    </w:lvl>
    <w:lvl w:ilvl="1">
      <w:start w:val="1"/>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48">
    <w:multiLevelType w:val="hybridMultilevel"/>
    <w:lvl w:ilvl="0">
      <w:start w:val="1"/>
      <w:numFmt w:val="bullet"/>
      <w:isLgl w:val="false"/>
      <w:suff w:val="tab"/>
      <w:lvlText w:val=""/>
      <w:lvlJc w:val="left"/>
      <w:pPr>
        <w:ind w:left="614" w:hanging="360"/>
      </w:pPr>
      <w:rPr>
        <w:rFonts w:ascii="Symbol" w:hAnsi="Symbol"/>
      </w:rPr>
    </w:lvl>
    <w:lvl w:ilvl="1">
      <w:start w:val="1"/>
      <w:numFmt w:val="bullet"/>
      <w:isLgl w:val="false"/>
      <w:suff w:val="tab"/>
      <w:lvlText w:val="o"/>
      <w:lvlJc w:val="left"/>
      <w:pPr>
        <w:ind w:left="1334" w:hanging="360"/>
      </w:pPr>
      <w:rPr>
        <w:rFonts w:ascii="Courier New" w:hAnsi="Courier New" w:cs="Courier New"/>
      </w:rPr>
    </w:lvl>
    <w:lvl w:ilvl="2">
      <w:start w:val="1"/>
      <w:numFmt w:val="bullet"/>
      <w:isLgl w:val="false"/>
      <w:suff w:val="tab"/>
      <w:lvlText w:val=""/>
      <w:lvlJc w:val="left"/>
      <w:pPr>
        <w:ind w:left="2054" w:hanging="360"/>
      </w:pPr>
      <w:rPr>
        <w:rFonts w:ascii="Wingdings" w:hAnsi="Wingdings"/>
      </w:rPr>
    </w:lvl>
    <w:lvl w:ilvl="3">
      <w:start w:val="1"/>
      <w:numFmt w:val="bullet"/>
      <w:isLgl w:val="false"/>
      <w:suff w:val="tab"/>
      <w:lvlText w:val=""/>
      <w:lvlJc w:val="left"/>
      <w:pPr>
        <w:ind w:left="2774" w:hanging="360"/>
      </w:pPr>
      <w:rPr>
        <w:rFonts w:ascii="Symbol" w:hAnsi="Symbol"/>
      </w:rPr>
    </w:lvl>
    <w:lvl w:ilvl="4">
      <w:start w:val="1"/>
      <w:numFmt w:val="bullet"/>
      <w:isLgl w:val="false"/>
      <w:suff w:val="tab"/>
      <w:lvlText w:val="o"/>
      <w:lvlJc w:val="left"/>
      <w:pPr>
        <w:ind w:left="3494" w:hanging="360"/>
      </w:pPr>
      <w:rPr>
        <w:rFonts w:ascii="Courier New" w:hAnsi="Courier New" w:cs="Courier New"/>
      </w:rPr>
    </w:lvl>
    <w:lvl w:ilvl="5">
      <w:start w:val="1"/>
      <w:numFmt w:val="bullet"/>
      <w:isLgl w:val="false"/>
      <w:suff w:val="tab"/>
      <w:lvlText w:val=""/>
      <w:lvlJc w:val="left"/>
      <w:pPr>
        <w:ind w:left="4214" w:hanging="360"/>
      </w:pPr>
      <w:rPr>
        <w:rFonts w:ascii="Wingdings" w:hAnsi="Wingdings"/>
      </w:rPr>
    </w:lvl>
    <w:lvl w:ilvl="6">
      <w:start w:val="1"/>
      <w:numFmt w:val="bullet"/>
      <w:isLgl w:val="false"/>
      <w:suff w:val="tab"/>
      <w:lvlText w:val=""/>
      <w:lvlJc w:val="left"/>
      <w:pPr>
        <w:ind w:left="4934" w:hanging="360"/>
      </w:pPr>
      <w:rPr>
        <w:rFonts w:ascii="Symbol" w:hAnsi="Symbol"/>
      </w:rPr>
    </w:lvl>
    <w:lvl w:ilvl="7">
      <w:start w:val="1"/>
      <w:numFmt w:val="bullet"/>
      <w:isLgl w:val="false"/>
      <w:suff w:val="tab"/>
      <w:lvlText w:val="o"/>
      <w:lvlJc w:val="left"/>
      <w:pPr>
        <w:ind w:left="5654" w:hanging="360"/>
      </w:pPr>
      <w:rPr>
        <w:rFonts w:ascii="Courier New" w:hAnsi="Courier New" w:cs="Courier New"/>
      </w:rPr>
    </w:lvl>
    <w:lvl w:ilvl="8">
      <w:start w:val="1"/>
      <w:numFmt w:val="bullet"/>
      <w:isLgl w:val="false"/>
      <w:suff w:val="tab"/>
      <w:lvlText w:val=""/>
      <w:lvlJc w:val="left"/>
      <w:pPr>
        <w:ind w:left="6374" w:hanging="360"/>
      </w:pPr>
      <w:rPr>
        <w:rFonts w:ascii="Wingdings" w:hAnsi="Wingdings"/>
      </w:rPr>
    </w:lvl>
  </w:abstractNum>
  <w:abstractNum w:abstractNumId="49">
    <w:multiLevelType w:val="hybridMultilevel"/>
    <w:lvl w:ilvl="0">
      <w:start w:val="1"/>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50">
    <w:multiLevelType w:val="hybridMultilevel"/>
    <w:lvl w:ilvl="0">
      <w:start w:val="1"/>
      <w:numFmt w:val="decimal"/>
      <w:isLgl w:val="false"/>
      <w:suff w:val="tab"/>
      <w:lvlText w:val="6.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1">
    <w:multiLevelType w:val="hybridMultilevel"/>
    <w:lvl w:ilvl="0">
      <w:start w:val="1"/>
      <w:numFmt w:val="decimal"/>
      <w:isLgl w:val="false"/>
      <w:suff w:val="tab"/>
      <w:lvlText w:val="%1."/>
      <w:lvlJc w:val="left"/>
      <w:pPr>
        <w:ind w:left="218" w:hanging="360"/>
      </w:pPr>
    </w:lvl>
    <w:lvl w:ilvl="1">
      <w:start w:val="1"/>
      <w:numFmt w:val="lowerLetter"/>
      <w:isLgl w:val="false"/>
      <w:suff w:val="tab"/>
      <w:lvlText w:val="%2."/>
      <w:lvlJc w:val="left"/>
      <w:pPr>
        <w:ind w:left="938" w:hanging="360"/>
      </w:pPr>
    </w:lvl>
    <w:lvl w:ilvl="2">
      <w:start w:val="1"/>
      <w:numFmt w:val="lowerRoman"/>
      <w:isLgl w:val="false"/>
      <w:suff w:val="tab"/>
      <w:lvlText w:val="%3."/>
      <w:lvlJc w:val="right"/>
      <w:pPr>
        <w:ind w:left="1658" w:hanging="180"/>
      </w:pPr>
    </w:lvl>
    <w:lvl w:ilvl="3">
      <w:start w:val="1"/>
      <w:numFmt w:val="decimal"/>
      <w:isLgl w:val="false"/>
      <w:suff w:val="tab"/>
      <w:lvlText w:val="%4."/>
      <w:lvlJc w:val="left"/>
      <w:pPr>
        <w:ind w:left="2378" w:hanging="360"/>
      </w:pPr>
    </w:lvl>
    <w:lvl w:ilvl="4">
      <w:start w:val="1"/>
      <w:numFmt w:val="lowerLetter"/>
      <w:isLgl w:val="false"/>
      <w:suff w:val="tab"/>
      <w:lvlText w:val="%5."/>
      <w:lvlJc w:val="left"/>
      <w:pPr>
        <w:ind w:left="3098" w:hanging="360"/>
      </w:pPr>
    </w:lvl>
    <w:lvl w:ilvl="5">
      <w:start w:val="1"/>
      <w:numFmt w:val="lowerRoman"/>
      <w:isLgl w:val="false"/>
      <w:suff w:val="tab"/>
      <w:lvlText w:val="%6."/>
      <w:lvlJc w:val="right"/>
      <w:pPr>
        <w:ind w:left="3818" w:hanging="180"/>
      </w:pPr>
    </w:lvl>
    <w:lvl w:ilvl="6">
      <w:start w:val="1"/>
      <w:numFmt w:val="decimal"/>
      <w:isLgl w:val="false"/>
      <w:suff w:val="tab"/>
      <w:lvlText w:val="%7."/>
      <w:lvlJc w:val="left"/>
      <w:pPr>
        <w:ind w:left="4538" w:hanging="360"/>
      </w:pPr>
    </w:lvl>
    <w:lvl w:ilvl="7">
      <w:start w:val="1"/>
      <w:numFmt w:val="lowerLetter"/>
      <w:isLgl w:val="false"/>
      <w:suff w:val="tab"/>
      <w:lvlText w:val="%8."/>
      <w:lvlJc w:val="left"/>
      <w:pPr>
        <w:ind w:left="5258" w:hanging="360"/>
      </w:pPr>
    </w:lvl>
    <w:lvl w:ilvl="8">
      <w:start w:val="1"/>
      <w:numFmt w:val="lowerRoman"/>
      <w:isLgl w:val="false"/>
      <w:suff w:val="tab"/>
      <w:lvlText w:val="%9."/>
      <w:lvlJc w:val="right"/>
      <w:pPr>
        <w:ind w:left="5978" w:hanging="180"/>
      </w:pPr>
    </w:lvl>
  </w:abstractNum>
  <w:abstractNum w:abstractNumId="52">
    <w:multiLevelType w:val="hybridMultilevel"/>
    <w:lvl w:ilvl="0">
      <w:start w:val="1"/>
      <w:numFmt w:val="decimal"/>
      <w:isLgl w:val="false"/>
      <w:suff w:val="tab"/>
      <w:lvlText w:val="6.1.%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3">
    <w:multiLevelType w:val="hybridMultilevel"/>
    <w:lvl w:ilvl="0">
      <w:start w:val="3"/>
      <w:numFmt w:val="decimal"/>
      <w:isLgl w:val="false"/>
      <w:suff w:val="tab"/>
      <w:lvlText w:val="%1."/>
      <w:lvlJc w:val="left"/>
      <w:pPr>
        <w:ind w:left="540" w:hanging="540"/>
      </w:pPr>
    </w:lvl>
    <w:lvl w:ilvl="1">
      <w:start w:val="3"/>
      <w:numFmt w:val="decimal"/>
      <w:isLgl w:val="false"/>
      <w:suff w:val="tab"/>
      <w:lvlText w:val="%1.%2."/>
      <w:lvlJc w:val="left"/>
      <w:pPr>
        <w:ind w:left="900" w:hanging="540"/>
      </w:pPr>
    </w:lvl>
    <w:lvl w:ilvl="2">
      <w:start w:val="1"/>
      <w:numFmt w:val="decimal"/>
      <w:isLgl w:val="false"/>
      <w:suff w:val="tab"/>
      <w:lvlText w:val="%1.%2.%3."/>
      <w:lvlJc w:val="left"/>
      <w:pPr>
        <w:ind w:left="1440" w:hanging="720"/>
      </w:pPr>
    </w:lvl>
    <w:lvl w:ilvl="3">
      <w:start w:val="1"/>
      <w:numFmt w:val="decimal"/>
      <w:isLgl w:val="false"/>
      <w:suff w:val="tab"/>
      <w:lvlText w:val="%1.%2.%3.%4."/>
      <w:lvlJc w:val="left"/>
      <w:pPr>
        <w:ind w:left="1800" w:hanging="720"/>
      </w:pPr>
    </w:lvl>
    <w:lvl w:ilvl="4">
      <w:start w:val="1"/>
      <w:numFmt w:val="decimal"/>
      <w:isLgl w:val="false"/>
      <w:suff w:val="tab"/>
      <w:lvlText w:val="%1.%2.%3.%4.%5."/>
      <w:lvlJc w:val="left"/>
      <w:pPr>
        <w:ind w:left="2520" w:hanging="1080"/>
      </w:pPr>
    </w:lvl>
    <w:lvl w:ilvl="5">
      <w:start w:val="1"/>
      <w:numFmt w:val="decimal"/>
      <w:isLgl w:val="false"/>
      <w:suff w:val="tab"/>
      <w:lvlText w:val="%1.%2.%3.%4.%5.%6."/>
      <w:lvlJc w:val="left"/>
      <w:pPr>
        <w:ind w:left="2880" w:hanging="1080"/>
      </w:pPr>
    </w:lvl>
    <w:lvl w:ilvl="6">
      <w:start w:val="1"/>
      <w:numFmt w:val="decimal"/>
      <w:isLgl w:val="false"/>
      <w:suff w:val="tab"/>
      <w:lvlText w:val="%1.%2.%3.%4.%5.%6.%7."/>
      <w:lvlJc w:val="left"/>
      <w:pPr>
        <w:ind w:left="3600" w:hanging="1440"/>
      </w:pPr>
    </w:lvl>
    <w:lvl w:ilvl="7">
      <w:start w:val="1"/>
      <w:numFmt w:val="decimal"/>
      <w:isLgl w:val="false"/>
      <w:suff w:val="tab"/>
      <w:lvlText w:val="%1.%2.%3.%4.%5.%6.%7.%8."/>
      <w:lvlJc w:val="left"/>
      <w:pPr>
        <w:ind w:left="3960" w:hanging="1440"/>
      </w:pPr>
    </w:lvl>
    <w:lvl w:ilvl="8">
      <w:start w:val="1"/>
      <w:numFmt w:val="decimal"/>
      <w:isLgl w:val="false"/>
      <w:suff w:val="tab"/>
      <w:lvlText w:val="%1.%2.%3.%4.%5.%6.%7.%8.%9."/>
      <w:lvlJc w:val="left"/>
      <w:pPr>
        <w:ind w:left="4680" w:hanging="1800"/>
      </w:pPr>
    </w:lvl>
  </w:abstractNum>
  <w:abstractNum w:abstractNumId="54">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3.4.%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5">
    <w:multiLevelType w:val="hybridMultilevel"/>
    <w:lvl w:ilvl="0">
      <w:start w:val="4"/>
      <w:numFmt w:val="decimal"/>
      <w:isLgl w:val="false"/>
      <w:suff w:val="tab"/>
      <w:lvlText w:val="%1."/>
      <w:lvlJc w:val="left"/>
      <w:pPr>
        <w:ind w:left="360" w:hanging="360"/>
      </w:pPr>
    </w:lvl>
    <w:lvl w:ilvl="1">
      <w:start w:val="1"/>
      <w:numFmt w:val="decimal"/>
      <w:isLgl w:val="false"/>
      <w:suff w:val="tab"/>
      <w:lvlText w:val="%1.%2."/>
      <w:lvlJc w:val="left"/>
      <w:pPr>
        <w:ind w:left="1069" w:hanging="360"/>
      </w:pPr>
    </w:lvl>
    <w:lvl w:ilvl="2">
      <w:start w:val="1"/>
      <w:numFmt w:val="decimal"/>
      <w:isLgl w:val="false"/>
      <w:suff w:val="tab"/>
      <w:lvlText w:val="%1.%2.%3."/>
      <w:lvlJc w:val="left"/>
      <w:pPr>
        <w:ind w:left="2138" w:hanging="720"/>
      </w:pPr>
    </w:lvl>
    <w:lvl w:ilvl="3">
      <w:start w:val="1"/>
      <w:numFmt w:val="decimal"/>
      <w:isLgl w:val="false"/>
      <w:suff w:val="tab"/>
      <w:lvlText w:val="%1.%2.%3.%4."/>
      <w:lvlJc w:val="left"/>
      <w:pPr>
        <w:ind w:left="2847" w:hanging="720"/>
      </w:pPr>
    </w:lvl>
    <w:lvl w:ilvl="4">
      <w:start w:val="1"/>
      <w:numFmt w:val="decimal"/>
      <w:isLgl w:val="false"/>
      <w:suff w:val="tab"/>
      <w:lvlText w:val="%1.%2.%3.%4.%5."/>
      <w:lvlJc w:val="left"/>
      <w:pPr>
        <w:ind w:left="3916" w:hanging="1080"/>
      </w:pPr>
    </w:lvl>
    <w:lvl w:ilvl="5">
      <w:start w:val="1"/>
      <w:numFmt w:val="decimal"/>
      <w:isLgl w:val="false"/>
      <w:suff w:val="tab"/>
      <w:lvlText w:val="%1.%2.%3.%4.%5.%6."/>
      <w:lvlJc w:val="left"/>
      <w:pPr>
        <w:ind w:left="4625" w:hanging="1080"/>
      </w:pPr>
    </w:lvl>
    <w:lvl w:ilvl="6">
      <w:start w:val="1"/>
      <w:numFmt w:val="decimal"/>
      <w:isLgl w:val="false"/>
      <w:suff w:val="tab"/>
      <w:lvlText w:val="%1.%2.%3.%4.%5.%6.%7."/>
      <w:lvlJc w:val="left"/>
      <w:pPr>
        <w:ind w:left="5694" w:hanging="1440"/>
      </w:pPr>
    </w:lvl>
    <w:lvl w:ilvl="7">
      <w:start w:val="1"/>
      <w:numFmt w:val="decimal"/>
      <w:isLgl w:val="false"/>
      <w:suff w:val="tab"/>
      <w:lvlText w:val="%1.%2.%3.%4.%5.%6.%7.%8."/>
      <w:lvlJc w:val="left"/>
      <w:pPr>
        <w:ind w:left="6403" w:hanging="1440"/>
      </w:pPr>
    </w:lvl>
    <w:lvl w:ilvl="8">
      <w:start w:val="1"/>
      <w:numFmt w:val="decimal"/>
      <w:isLgl w:val="false"/>
      <w:suff w:val="tab"/>
      <w:lvlText w:val="%1.%2.%3.%4.%5.%6.%7.%8.%9."/>
      <w:lvlJc w:val="left"/>
      <w:pPr>
        <w:ind w:left="7472" w:hanging="1800"/>
      </w:pPr>
    </w:lvl>
  </w:abstractNum>
  <w:abstractNum w:abstractNumId="56">
    <w:multiLevelType w:val="hybridMultilevel"/>
    <w:lvl w:ilvl="0">
      <w:start w:val="1"/>
      <w:numFmt w:val="decimal"/>
      <w:isLgl w:val="false"/>
      <w:suff w:val="tab"/>
      <w:lvlText w:val="5.2.%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57">
    <w:multiLevelType w:val="hybridMultilevel"/>
    <w:lvl w:ilvl="0">
      <w:start w:val="1"/>
      <w:numFmt w:val="decimal"/>
      <w:isLgl w:val="false"/>
      <w:suff w:val="tab"/>
      <w:lvlText w:val="%1."/>
      <w:lvlJc w:val="left"/>
      <w:pPr>
        <w:ind w:left="360" w:hanging="360"/>
        <w:tabs>
          <w:tab w:val="num" w:pos="360" w:leader="none"/>
        </w:tabs>
      </w:pPr>
    </w:lvl>
    <w:lvl w:ilvl="1">
      <w:start w:val="1"/>
      <w:numFmt w:val="decimal"/>
      <w:isLgl w:val="false"/>
      <w:suff w:val="tab"/>
      <w:lvlText w:val="2.%2."/>
      <w:lvlJc w:val="left"/>
      <w:pPr>
        <w:ind w:left="360" w:hanging="360"/>
        <w:tabs>
          <w:tab w:val="num" w:pos="360" w:leader="none"/>
        </w:tabs>
      </w:pPr>
      <w:rPr>
        <w:b/>
      </w:rPr>
    </w:lvl>
    <w:lvl w:ilvl="2">
      <w:start w:val="1"/>
      <w:numFmt w:val="decimal"/>
      <w:isLgl w:val="false"/>
      <w:suff w:val="tab"/>
      <w:lvlText w:val="2.%2.%3."/>
      <w:lvlJc w:val="left"/>
      <w:pPr>
        <w:ind w:left="1004" w:hanging="720"/>
        <w:tabs>
          <w:tab w:val="num" w:pos="1004" w:leader="none"/>
        </w:tabs>
      </w:pPr>
    </w:lvl>
    <w:lvl w:ilvl="3">
      <w:start w:val="1"/>
      <w:numFmt w:val="decimal"/>
      <w:isLgl w:val="false"/>
      <w:suff w:val="tab"/>
      <w:lvlText w:val="2.%2.8%4."/>
      <w:lvlJc w:val="left"/>
      <w:pPr>
        <w:ind w:left="720" w:hanging="720"/>
        <w:tabs>
          <w:tab w:val="num" w:pos="720" w:leader="none"/>
        </w:tabs>
      </w:pPr>
    </w:lvl>
    <w:lvl w:ilvl="4">
      <w:start w:val="1"/>
      <w:numFmt w:val="decimal"/>
      <w:isLgl w:val="false"/>
      <w:suff w:val="tab"/>
      <w:lvlText w:val="%1.%2.%3.%4.%5."/>
      <w:lvlJc w:val="left"/>
      <w:pPr>
        <w:ind w:left="1080" w:hanging="1080"/>
        <w:tabs>
          <w:tab w:val="num" w:pos="1080" w:leader="none"/>
        </w:tabs>
      </w:pPr>
    </w:lvl>
    <w:lvl w:ilvl="5">
      <w:start w:val="1"/>
      <w:numFmt w:val="decimal"/>
      <w:isLgl w:val="false"/>
      <w:suff w:val="tab"/>
      <w:lvlText w:val="%1.%2.%3.%4.%5.%6."/>
      <w:lvlJc w:val="left"/>
      <w:pPr>
        <w:ind w:left="1080" w:hanging="1080"/>
        <w:tabs>
          <w:tab w:val="num" w:pos="1080" w:leader="none"/>
        </w:tabs>
      </w:pPr>
    </w:lvl>
    <w:lvl w:ilvl="6">
      <w:start w:val="1"/>
      <w:numFmt w:val="decimal"/>
      <w:isLgl w:val="false"/>
      <w:suff w:val="tab"/>
      <w:lvlText w:val="%1.%2.%3.%4.%5.%6.%7."/>
      <w:lvlJc w:val="left"/>
      <w:pPr>
        <w:ind w:left="1440" w:hanging="1440"/>
        <w:tabs>
          <w:tab w:val="num" w:pos="1440" w:leader="none"/>
        </w:tabs>
      </w:pPr>
    </w:lvl>
    <w:lvl w:ilvl="7">
      <w:start w:val="1"/>
      <w:numFmt w:val="decimal"/>
      <w:isLgl w:val="false"/>
      <w:suff w:val="tab"/>
      <w:lvlText w:val="%1.%2.%3.%4.%5.%6.%7.%8."/>
      <w:lvlJc w:val="left"/>
      <w:pPr>
        <w:ind w:left="1440" w:hanging="1440"/>
        <w:tabs>
          <w:tab w:val="num" w:pos="1440" w:leader="none"/>
        </w:tabs>
      </w:pPr>
    </w:lvl>
    <w:lvl w:ilvl="8">
      <w:start w:val="1"/>
      <w:numFmt w:val="decimal"/>
      <w:isLgl w:val="false"/>
      <w:suff w:val="tab"/>
      <w:lvlText w:val="%1.%2.%3.%4.%5.%6.%7.%8.%9."/>
      <w:lvlJc w:val="left"/>
      <w:pPr>
        <w:ind w:left="1800" w:hanging="1800"/>
        <w:tabs>
          <w:tab w:val="num" w:pos="1800" w:leader="none"/>
        </w:tabs>
      </w:pPr>
    </w:lvl>
  </w:abstractNum>
  <w:abstractNum w:abstractNumId="58">
    <w:multiLevelType w:val="hybridMultilevel"/>
    <w:lvl w:ilvl="0">
      <w:start w:val="1"/>
      <w:numFmt w:val="decimal"/>
      <w:isLgl w:val="false"/>
      <w:suff w:val="tab"/>
      <w:lvlText w:val="4.2.%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4.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59">
    <w:multiLevelType w:val="hybridMultilevel"/>
    <w:lvl w:ilvl="0">
      <w:start w:val="1"/>
      <w:numFmt w:val="decimal"/>
      <w:isLgl w:val="false"/>
      <w:suff w:val="tab"/>
      <w:lvlText w:val="4.3.%1."/>
      <w:lvlJc w:val="left"/>
      <w:pPr>
        <w:ind w:left="360" w:hanging="360"/>
        <w:tabs>
          <w:tab w:val="num" w:pos="360" w:leader="none"/>
        </w:tabs>
      </w:p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60">
    <w:multiLevelType w:val="hybridMultilevel"/>
    <w:lvl w:ilvl="0">
      <w:start w:val="1"/>
      <w:numFmt w:val="decimal"/>
      <w:isLgl w:val="false"/>
      <w:suff w:val="tab"/>
      <w:lvlText w:val="%1."/>
      <w:lvlJc w:val="left"/>
      <w:pPr>
        <w:ind w:left="360" w:hanging="360"/>
      </w:pPr>
    </w:lvl>
    <w:lvl w:ilvl="1">
      <w:start w:val="1"/>
      <w:numFmt w:val="decimal"/>
      <w:isLgl w:val="false"/>
      <w:suff w:val="tab"/>
      <w:lvlText w:val="2.%2."/>
      <w:lvlJc w:val="left"/>
      <w:pPr>
        <w:ind w:left="4544"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1">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62">
    <w:multiLevelType w:val="hybridMultilevel"/>
    <w:lvl w:ilvl="0">
      <w:start w:val="1"/>
      <w:numFmt w:val="decimal"/>
      <w:isLgl w:val="false"/>
      <w:suff w:val="tab"/>
      <w:lvlText w:val="%1."/>
      <w:lvlJc w:val="left"/>
      <w:pPr>
        <w:ind w:left="6172" w:hanging="360"/>
      </w:pPr>
      <w:rPr>
        <w:b/>
      </w:rPr>
    </w:lvl>
    <w:lvl w:ilvl="1">
      <w:start w:val="1"/>
      <w:numFmt w:val="decimal"/>
      <w:isLgl w:val="false"/>
      <w:suff w:val="tab"/>
      <w:lvlText w:val="%1.%2."/>
      <w:lvlJc w:val="left"/>
      <w:pPr>
        <w:ind w:left="2666" w:hanging="1248"/>
      </w:pPr>
    </w:lvl>
    <w:lvl w:ilvl="2">
      <w:start w:val="1"/>
      <w:numFmt w:val="decimal"/>
      <w:isLgl w:val="false"/>
      <w:suff w:val="tab"/>
      <w:lvlText w:val="%1.%2.%3."/>
      <w:lvlJc w:val="left"/>
      <w:pPr>
        <w:ind w:left="2099" w:hanging="1248"/>
      </w:pPr>
    </w:lvl>
    <w:lvl w:ilvl="3">
      <w:start w:val="1"/>
      <w:numFmt w:val="decimal"/>
      <w:isLgl w:val="false"/>
      <w:suff w:val="tab"/>
      <w:lvlText w:val="%1.%2.%3.%4."/>
      <w:lvlJc w:val="left"/>
      <w:pPr>
        <w:ind w:left="3517" w:hanging="1248"/>
      </w:pPr>
    </w:lvl>
    <w:lvl w:ilvl="4">
      <w:start w:val="1"/>
      <w:numFmt w:val="decimal"/>
      <w:isLgl w:val="false"/>
      <w:suff w:val="tab"/>
      <w:lvlText w:val="%1.%2.%3.%4.%5."/>
      <w:lvlJc w:val="left"/>
      <w:pPr>
        <w:ind w:left="3048" w:hanging="1248"/>
      </w:pPr>
    </w:lvl>
    <w:lvl w:ilvl="5">
      <w:start w:val="1"/>
      <w:numFmt w:val="decimal"/>
      <w:isLgl w:val="false"/>
      <w:suff w:val="tab"/>
      <w:lvlText w:val="%1.%2.%3.%4.%5.%6."/>
      <w:lvlJc w:val="left"/>
      <w:pPr>
        <w:ind w:left="3408" w:hanging="1248"/>
      </w:pPr>
    </w:lvl>
    <w:lvl w:ilvl="6">
      <w:start w:val="1"/>
      <w:numFmt w:val="decimal"/>
      <w:isLgl w:val="false"/>
      <w:suff w:val="tab"/>
      <w:lvlText w:val="%1.%2.%3.%4.%5.%6.%7."/>
      <w:lvlJc w:val="left"/>
      <w:pPr>
        <w:ind w:left="3960" w:hanging="1440"/>
      </w:pPr>
    </w:lvl>
    <w:lvl w:ilvl="7">
      <w:start w:val="1"/>
      <w:numFmt w:val="decimal"/>
      <w:isLgl w:val="false"/>
      <w:suff w:val="tab"/>
      <w:lvlText w:val="%1.%2.%3.%4.%5.%6.%7.%8."/>
      <w:lvlJc w:val="left"/>
      <w:pPr>
        <w:ind w:left="4320" w:hanging="1440"/>
      </w:pPr>
    </w:lvl>
    <w:lvl w:ilvl="8">
      <w:start w:val="1"/>
      <w:numFmt w:val="decimal"/>
      <w:isLgl w:val="false"/>
      <w:suff w:val="tab"/>
      <w:lvlText w:val="%1.%2.%3.%4.%5.%6.%7.%8.%9."/>
      <w:lvlJc w:val="left"/>
      <w:pPr>
        <w:ind w:left="5040" w:hanging="1800"/>
      </w:pPr>
    </w:lvl>
  </w:abstractNum>
  <w:abstractNum w:abstractNumId="63">
    <w:multiLevelType w:val="hybridMultilevel"/>
    <w:lvl w:ilvl="0">
      <w:start w:val="1"/>
      <w:numFmt w:val="decimal"/>
      <w:isLgl w:val="false"/>
      <w:suff w:val="tab"/>
      <w:lvlText w:val="3.%1."/>
      <w:lvlJc w:val="left"/>
      <w:pPr>
        <w:ind w:left="360" w:hanging="360"/>
      </w:pPr>
    </w:lvl>
    <w:lvl w:ilvl="1">
      <w:start w:val="1"/>
      <w:numFmt w:val="decimal"/>
      <w:isLgl w:val="false"/>
      <w:suff w:val="tab"/>
      <w:lvlText w:val="2.%2."/>
      <w:lvlJc w:val="left"/>
      <w:pPr>
        <w:ind w:left="792" w:hanging="432"/>
      </w:pPr>
    </w:lvl>
    <w:lvl w:ilvl="2">
      <w:start w:val="1"/>
      <w:numFmt w:val="decimal"/>
      <w:isLgl w:val="false"/>
      <w:suff w:val="tab"/>
      <w:lvlText w:val="2.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4">
    <w:multiLevelType w:val="hybridMultilevel"/>
    <w:lvl w:ilvl="0">
      <w:start w:val="3"/>
      <w:numFmt w:val="decimal"/>
      <w:isLgl w:val="false"/>
      <w:suff w:val="tab"/>
      <w:lvlText w:val="%1."/>
      <w:lvlJc w:val="left"/>
      <w:pPr>
        <w:ind w:left="540" w:hanging="540"/>
      </w:pPr>
    </w:lvl>
    <w:lvl w:ilvl="1">
      <w:start w:val="2"/>
      <w:numFmt w:val="decimal"/>
      <w:isLgl w:val="false"/>
      <w:suff w:val="tab"/>
      <w:lvlText w:val="%1.%2."/>
      <w:lvlJc w:val="left"/>
      <w:pPr>
        <w:ind w:left="894" w:hanging="540"/>
      </w:pPr>
    </w:lvl>
    <w:lvl w:ilvl="2">
      <w:start w:val="1"/>
      <w:numFmt w:val="decimal"/>
      <w:isLgl w:val="false"/>
      <w:suff w:val="tab"/>
      <w:lvlText w:val="%1.%2.%3."/>
      <w:lvlJc w:val="left"/>
      <w:pPr>
        <w:ind w:left="1428" w:hanging="720"/>
      </w:pPr>
    </w:lvl>
    <w:lvl w:ilvl="3">
      <w:start w:val="1"/>
      <w:numFmt w:val="decimal"/>
      <w:isLgl w:val="false"/>
      <w:suff w:val="tab"/>
      <w:lvlText w:val="%1.%2.%3.%4."/>
      <w:lvlJc w:val="left"/>
      <w:pPr>
        <w:ind w:left="1782" w:hanging="720"/>
      </w:pPr>
    </w:lvl>
    <w:lvl w:ilvl="4">
      <w:start w:val="1"/>
      <w:numFmt w:val="decimal"/>
      <w:isLgl w:val="false"/>
      <w:suff w:val="tab"/>
      <w:lvlText w:val="%1.%2.%3.%4.%5."/>
      <w:lvlJc w:val="left"/>
      <w:pPr>
        <w:ind w:left="2496" w:hanging="1080"/>
      </w:pPr>
    </w:lvl>
    <w:lvl w:ilvl="5">
      <w:start w:val="1"/>
      <w:numFmt w:val="decimal"/>
      <w:isLgl w:val="false"/>
      <w:suff w:val="tab"/>
      <w:lvlText w:val="%1.%2.%3.%4.%5.%6."/>
      <w:lvlJc w:val="left"/>
      <w:pPr>
        <w:ind w:left="2850" w:hanging="1080"/>
      </w:pPr>
    </w:lvl>
    <w:lvl w:ilvl="6">
      <w:start w:val="1"/>
      <w:numFmt w:val="decimal"/>
      <w:isLgl w:val="false"/>
      <w:suff w:val="tab"/>
      <w:lvlText w:val="%1.%2.%3.%4.%5.%6.%7."/>
      <w:lvlJc w:val="left"/>
      <w:pPr>
        <w:ind w:left="3564" w:hanging="1440"/>
      </w:pPr>
    </w:lvl>
    <w:lvl w:ilvl="7">
      <w:start w:val="1"/>
      <w:numFmt w:val="decimal"/>
      <w:isLgl w:val="false"/>
      <w:suff w:val="tab"/>
      <w:lvlText w:val="%1.%2.%3.%4.%5.%6.%7.%8."/>
      <w:lvlJc w:val="left"/>
      <w:pPr>
        <w:ind w:left="3918" w:hanging="1440"/>
      </w:pPr>
    </w:lvl>
    <w:lvl w:ilvl="8">
      <w:start w:val="1"/>
      <w:numFmt w:val="decimal"/>
      <w:isLgl w:val="false"/>
      <w:suff w:val="tab"/>
      <w:lvlText w:val="%1.%2.%3.%4.%5.%6.%7.%8.%9."/>
      <w:lvlJc w:val="left"/>
      <w:pPr>
        <w:ind w:left="4632" w:hanging="1800"/>
      </w:pPr>
    </w:lvl>
  </w:abstractNum>
  <w:abstractNum w:abstractNumId="6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3.%2.%3."/>
      <w:lvlJc w:val="left"/>
      <w:pPr>
        <w:ind w:left="1355"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6">
    <w:multiLevelType w:val="hybridMultilevel"/>
    <w:lvl w:ilvl="0">
      <w:start w:val="1"/>
      <w:numFmt w:val="decimal"/>
      <w:isLgl w:val="false"/>
      <w:suff w:val="tab"/>
      <w:lvlText w:val="%1."/>
      <w:lvlJc w:val="left"/>
      <w:pPr>
        <w:ind w:left="828" w:hanging="420"/>
        <w:tabs>
          <w:tab w:val="num" w:pos="828" w:leader="none"/>
        </w:tabs>
      </w:pPr>
    </w:lvl>
    <w:lvl w:ilvl="1">
      <w:start w:val="1"/>
      <w:numFmt w:val="lowerLetter"/>
      <w:isLgl w:val="false"/>
      <w:suff w:val="tab"/>
      <w:lvlText w:val="%2."/>
      <w:lvlJc w:val="left"/>
      <w:pPr>
        <w:ind w:left="1488" w:hanging="360"/>
        <w:tabs>
          <w:tab w:val="num" w:pos="1488" w:leader="none"/>
        </w:tabs>
      </w:pPr>
    </w:lvl>
    <w:lvl w:ilvl="2">
      <w:start w:val="1"/>
      <w:numFmt w:val="lowerRoman"/>
      <w:isLgl w:val="false"/>
      <w:suff w:val="tab"/>
      <w:lvlText w:val="%3."/>
      <w:lvlJc w:val="right"/>
      <w:pPr>
        <w:ind w:left="2208" w:hanging="180"/>
        <w:tabs>
          <w:tab w:val="num" w:pos="2208" w:leader="none"/>
        </w:tabs>
      </w:pPr>
    </w:lvl>
    <w:lvl w:ilvl="3">
      <w:start w:val="1"/>
      <w:numFmt w:val="decimal"/>
      <w:isLgl w:val="false"/>
      <w:suff w:val="tab"/>
      <w:lvlText w:val="%4."/>
      <w:lvlJc w:val="left"/>
      <w:pPr>
        <w:ind w:left="2928" w:hanging="360"/>
        <w:tabs>
          <w:tab w:val="num" w:pos="2928" w:leader="none"/>
        </w:tabs>
      </w:pPr>
    </w:lvl>
    <w:lvl w:ilvl="4">
      <w:start w:val="1"/>
      <w:numFmt w:val="lowerLetter"/>
      <w:isLgl w:val="false"/>
      <w:suff w:val="tab"/>
      <w:lvlText w:val="%5."/>
      <w:lvlJc w:val="left"/>
      <w:pPr>
        <w:ind w:left="3648" w:hanging="360"/>
        <w:tabs>
          <w:tab w:val="num" w:pos="3648" w:leader="none"/>
        </w:tabs>
      </w:pPr>
    </w:lvl>
    <w:lvl w:ilvl="5">
      <w:start w:val="1"/>
      <w:numFmt w:val="lowerRoman"/>
      <w:isLgl w:val="false"/>
      <w:suff w:val="tab"/>
      <w:lvlText w:val="%6."/>
      <w:lvlJc w:val="right"/>
      <w:pPr>
        <w:ind w:left="4368" w:hanging="180"/>
        <w:tabs>
          <w:tab w:val="num" w:pos="4368" w:leader="none"/>
        </w:tabs>
      </w:pPr>
    </w:lvl>
    <w:lvl w:ilvl="6">
      <w:start w:val="1"/>
      <w:numFmt w:val="decimal"/>
      <w:isLgl w:val="false"/>
      <w:suff w:val="tab"/>
      <w:lvlText w:val="%7."/>
      <w:lvlJc w:val="left"/>
      <w:pPr>
        <w:ind w:left="5088" w:hanging="360"/>
        <w:tabs>
          <w:tab w:val="num" w:pos="5088" w:leader="none"/>
        </w:tabs>
      </w:pPr>
    </w:lvl>
    <w:lvl w:ilvl="7">
      <w:start w:val="1"/>
      <w:numFmt w:val="lowerLetter"/>
      <w:isLgl w:val="false"/>
      <w:suff w:val="tab"/>
      <w:lvlText w:val="%8."/>
      <w:lvlJc w:val="left"/>
      <w:pPr>
        <w:ind w:left="5808" w:hanging="360"/>
        <w:tabs>
          <w:tab w:val="num" w:pos="5808" w:leader="none"/>
        </w:tabs>
      </w:pPr>
    </w:lvl>
    <w:lvl w:ilvl="8">
      <w:start w:val="1"/>
      <w:numFmt w:val="lowerRoman"/>
      <w:isLgl w:val="false"/>
      <w:suff w:val="tab"/>
      <w:lvlText w:val="%9."/>
      <w:lvlJc w:val="right"/>
      <w:pPr>
        <w:ind w:left="6528" w:hanging="180"/>
        <w:tabs>
          <w:tab w:val="num" w:pos="6528" w:leader="none"/>
        </w:tabs>
      </w:pPr>
    </w:lvl>
  </w:abstractNum>
  <w:abstractNum w:abstractNumId="67">
    <w:multiLevelType w:val="hybridMultilevel"/>
    <w:lvl w:ilvl="0">
      <w:start w:val="1"/>
      <w:numFmt w:val="bullet"/>
      <w:isLgl w:val="false"/>
      <w:suff w:val="tab"/>
      <w:lvlText w:val=""/>
      <w:lvlJc w:val="left"/>
      <w:pPr>
        <w:ind w:left="720" w:hanging="360"/>
        <w:tabs>
          <w:tab w:val="num" w:pos="720" w:leader="none"/>
        </w:tabs>
      </w:pPr>
      <w:rPr>
        <w:rFonts w:ascii="Symbol" w:hAnsi="Symbol"/>
      </w:rPr>
    </w:lvl>
    <w:lvl w:ilvl="1">
      <w:start w:val="1"/>
      <w:numFmt w:val="bullet"/>
      <w:isLgl w:val="false"/>
      <w:suff w:val="tab"/>
      <w:lvlText w:val=""/>
      <w:lvlJc w:val="left"/>
      <w:pPr>
        <w:ind w:left="1440" w:hanging="360"/>
        <w:tabs>
          <w:tab w:val="num" w:pos="1440" w:leader="none"/>
        </w:tabs>
      </w:pPr>
      <w:rPr>
        <w:rFonts w:ascii="Symbol" w:hAnsi="Symbol"/>
      </w:rPr>
    </w:lvl>
    <w:lvl w:ilvl="2">
      <w:start w:val="1"/>
      <w:numFmt w:val="bullet"/>
      <w:isLgl w:val="false"/>
      <w:suff w:val="tab"/>
      <w:lvlText w:val=""/>
      <w:lvlJc w:val="left"/>
      <w:pPr>
        <w:ind w:left="2160" w:hanging="360"/>
        <w:tabs>
          <w:tab w:val="num" w:pos="2160" w:leader="none"/>
        </w:tabs>
      </w:pPr>
      <w:rPr>
        <w:rFonts w:ascii="Symbol" w:hAnsi="Symbol"/>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
      <w:lvlJc w:val="left"/>
      <w:pPr>
        <w:ind w:left="3600" w:hanging="360"/>
        <w:tabs>
          <w:tab w:val="num" w:pos="3600" w:leader="none"/>
        </w:tabs>
      </w:pPr>
      <w:rPr>
        <w:rFonts w:ascii="Symbol" w:hAnsi="Symbol"/>
      </w:rPr>
    </w:lvl>
    <w:lvl w:ilvl="5">
      <w:start w:val="1"/>
      <w:numFmt w:val="bullet"/>
      <w:isLgl w:val="false"/>
      <w:suff w:val="tab"/>
      <w:lvlText w:val=""/>
      <w:lvlJc w:val="left"/>
      <w:pPr>
        <w:ind w:left="4320" w:hanging="360"/>
        <w:tabs>
          <w:tab w:val="num" w:pos="4320" w:leader="none"/>
        </w:tabs>
      </w:pPr>
      <w:rPr>
        <w:rFonts w:ascii="Symbol" w:hAnsi="Symbol"/>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
      <w:lvlJc w:val="left"/>
      <w:pPr>
        <w:ind w:left="5760" w:hanging="360"/>
        <w:tabs>
          <w:tab w:val="num" w:pos="5760" w:leader="none"/>
        </w:tabs>
      </w:pPr>
      <w:rPr>
        <w:rFonts w:ascii="Symbol" w:hAnsi="Symbol"/>
      </w:rPr>
    </w:lvl>
    <w:lvl w:ilvl="8">
      <w:start w:val="1"/>
      <w:numFmt w:val="bullet"/>
      <w:isLgl w:val="false"/>
      <w:suff w:val="tab"/>
      <w:lvlText w:val=""/>
      <w:lvlJc w:val="left"/>
      <w:pPr>
        <w:ind w:left="6480" w:hanging="360"/>
        <w:tabs>
          <w:tab w:val="num" w:pos="6480" w:leader="none"/>
        </w:tabs>
      </w:pPr>
      <w:rPr>
        <w:rFonts w:ascii="Symbol" w:hAnsi="Symbol"/>
      </w:rPr>
    </w:lvl>
  </w:abstractNum>
  <w:abstractNum w:abstractNumId="68">
    <w:multiLevelType w:val="hybridMultilevel"/>
    <w:lvl w:ilvl="0">
      <w:start w:val="1"/>
      <w:numFmt w:val="decimal"/>
      <w:isLgl w:val="false"/>
      <w:suff w:val="tab"/>
      <w:lvlText w:val="%1."/>
      <w:lvlJc w:val="left"/>
      <w:pPr>
        <w:ind w:left="360" w:hanging="360"/>
      </w:pPr>
    </w:lvl>
    <w:lvl w:ilvl="1">
      <w:start w:val="1"/>
      <w:numFmt w:val="decimal"/>
      <w:isLgl w:val="false"/>
      <w:suff w:val="tab"/>
      <w:lvlText w:val="4.%2."/>
      <w:lvlJc w:val="left"/>
      <w:pPr>
        <w:ind w:left="792" w:hanging="432"/>
      </w:pPr>
    </w:lvl>
    <w:lvl w:ilvl="2">
      <w:start w:val="1"/>
      <w:numFmt w:val="decimal"/>
      <w:isLgl w:val="false"/>
      <w:suff w:val="tab"/>
      <w:lvlText w:val="%1.%2.%3."/>
      <w:lvlJc w:val="left"/>
      <w:pPr>
        <w:ind w:left="1072"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69">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3.3.%3."/>
      <w:lvlJc w:val="left"/>
      <w:pPr>
        <w:ind w:left="1800" w:hanging="720"/>
        <w:tabs>
          <w:tab w:val="num" w:pos="1800" w:leader="none"/>
        </w:tabs>
      </w:pPr>
      <w:rPr>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0">
    <w:multiLevelType w:val="hybridMultilevel"/>
    <w:lvl w:ilvl="0">
      <w:start w:val="1"/>
      <w:numFmt w:val="bullet"/>
      <w:isLgl w:val="false"/>
      <w:suff w:val="tab"/>
      <w:lvlText w:val="-"/>
      <w:lvlJc w:val="left"/>
      <w:pPr>
        <w:ind w:left="360" w:hanging="360"/>
        <w:tabs>
          <w:tab w:val="num" w:pos="360" w:leader="none"/>
        </w:tabs>
      </w:pPr>
      <w:rPr>
        <w:rFonts w:ascii="Vrinda" w:hAnsi="Vrinda"/>
      </w:rPr>
    </w:lvl>
    <w:lvl w:ilvl="1">
      <w:start w:val="1"/>
      <w:numFmt w:val="bullet"/>
      <w:isLgl w:val="false"/>
      <w:suff w:val="tab"/>
      <w:lvlText w:val="o"/>
      <w:lvlJc w:val="left"/>
      <w:pPr>
        <w:ind w:left="1080" w:hanging="360"/>
        <w:tabs>
          <w:tab w:val="num" w:pos="1080" w:leader="none"/>
        </w:tabs>
      </w:pPr>
      <w:rPr>
        <w:rFonts w:ascii="Courier New" w:hAnsi="Courier New" w:cs="Courier New"/>
      </w:rPr>
    </w:lvl>
    <w:lvl w:ilvl="2">
      <w:start w:val="1"/>
      <w:numFmt w:val="bullet"/>
      <w:isLgl w:val="false"/>
      <w:suff w:val="tab"/>
      <w:lvlText w:val=""/>
      <w:lvlJc w:val="left"/>
      <w:pPr>
        <w:ind w:left="1800" w:hanging="360"/>
        <w:tabs>
          <w:tab w:val="num" w:pos="1800" w:leader="none"/>
        </w:tabs>
      </w:pPr>
      <w:rPr>
        <w:rFonts w:ascii="Wingdings" w:hAnsi="Wingdings"/>
      </w:rPr>
    </w:lvl>
    <w:lvl w:ilvl="3">
      <w:start w:val="1"/>
      <w:numFmt w:val="bullet"/>
      <w:isLgl w:val="false"/>
      <w:suff w:val="tab"/>
      <w:lvlText w:val=""/>
      <w:lvlJc w:val="left"/>
      <w:pPr>
        <w:ind w:left="2520" w:hanging="360"/>
        <w:tabs>
          <w:tab w:val="num" w:pos="2520" w:leader="none"/>
        </w:tabs>
      </w:pPr>
      <w:rPr>
        <w:rFonts w:ascii="Symbol" w:hAnsi="Symbol"/>
      </w:rPr>
    </w:lvl>
    <w:lvl w:ilvl="4">
      <w:start w:val="1"/>
      <w:numFmt w:val="bullet"/>
      <w:isLgl w:val="false"/>
      <w:suff w:val="tab"/>
      <w:lvlText w:val="o"/>
      <w:lvlJc w:val="left"/>
      <w:pPr>
        <w:ind w:left="3240" w:hanging="360"/>
        <w:tabs>
          <w:tab w:val="num" w:pos="3240" w:leader="none"/>
        </w:tabs>
      </w:pPr>
      <w:rPr>
        <w:rFonts w:ascii="Courier New" w:hAnsi="Courier New" w:cs="Courier New"/>
      </w:rPr>
    </w:lvl>
    <w:lvl w:ilvl="5">
      <w:start w:val="1"/>
      <w:numFmt w:val="bullet"/>
      <w:isLgl w:val="false"/>
      <w:suff w:val="tab"/>
      <w:lvlText w:val=""/>
      <w:lvlJc w:val="left"/>
      <w:pPr>
        <w:ind w:left="3960" w:hanging="360"/>
        <w:tabs>
          <w:tab w:val="num" w:pos="3960" w:leader="none"/>
        </w:tabs>
      </w:pPr>
      <w:rPr>
        <w:rFonts w:ascii="Wingdings" w:hAnsi="Wingdings"/>
      </w:rPr>
    </w:lvl>
    <w:lvl w:ilvl="6">
      <w:start w:val="1"/>
      <w:numFmt w:val="bullet"/>
      <w:isLgl w:val="false"/>
      <w:suff w:val="tab"/>
      <w:lvlText w:val=""/>
      <w:lvlJc w:val="left"/>
      <w:pPr>
        <w:ind w:left="4680" w:hanging="360"/>
        <w:tabs>
          <w:tab w:val="num" w:pos="4680" w:leader="none"/>
        </w:tabs>
      </w:pPr>
      <w:rPr>
        <w:rFonts w:ascii="Symbol" w:hAnsi="Symbol"/>
      </w:rPr>
    </w:lvl>
    <w:lvl w:ilvl="7">
      <w:start w:val="1"/>
      <w:numFmt w:val="bullet"/>
      <w:isLgl w:val="false"/>
      <w:suff w:val="tab"/>
      <w:lvlText w:val="o"/>
      <w:lvlJc w:val="left"/>
      <w:pPr>
        <w:ind w:left="5400" w:hanging="360"/>
        <w:tabs>
          <w:tab w:val="num" w:pos="5400" w:leader="none"/>
        </w:tabs>
      </w:pPr>
      <w:rPr>
        <w:rFonts w:ascii="Courier New" w:hAnsi="Courier New" w:cs="Courier New"/>
      </w:rPr>
    </w:lvl>
    <w:lvl w:ilvl="8">
      <w:start w:val="1"/>
      <w:numFmt w:val="bullet"/>
      <w:isLgl w:val="false"/>
      <w:suff w:val="tab"/>
      <w:lvlText w:val=""/>
      <w:lvlJc w:val="left"/>
      <w:pPr>
        <w:ind w:left="6120" w:hanging="360"/>
        <w:tabs>
          <w:tab w:val="num" w:pos="6120" w:leader="none"/>
        </w:tabs>
      </w:pPr>
      <w:rPr>
        <w:rFonts w:ascii="Wingdings" w:hAnsi="Wingdings"/>
      </w:rPr>
    </w:lvl>
  </w:abstractNum>
  <w:abstractNum w:abstractNumId="71">
    <w:multiLevelType w:val="hybridMultilevel"/>
    <w:lvl w:ilvl="0">
      <w:start w:val="1"/>
      <w:numFmt w:val="decimal"/>
      <w:isLgl w:val="false"/>
      <w:suff w:val="tab"/>
      <w:lvlText w:val="%1."/>
      <w:lvlJc w:val="left"/>
      <w:pPr>
        <w:ind w:left="284" w:hanging="284"/>
        <w:tabs>
          <w:tab w:val="num" w:pos="284" w:leader="none"/>
        </w:tabs>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72">
    <w:multiLevelType w:val="hybridMultilevel"/>
    <w:lvl w:ilvl="0">
      <w:start w:val="3"/>
      <w:numFmt w:val="decimal"/>
      <w:isLgl w:val="false"/>
      <w:suff w:val="tab"/>
      <w:lvlText w:val="%1."/>
      <w:lvlJc w:val="left"/>
      <w:pPr>
        <w:ind w:left="495" w:hanging="495"/>
        <w:tabs>
          <w:tab w:val="num" w:pos="495" w:leader="none"/>
        </w:tabs>
      </w:pPr>
      <w:rPr>
        <w:rFonts w:cs="Times New Roman"/>
      </w:rPr>
    </w:lvl>
    <w:lvl w:ilvl="1">
      <w:start w:val="1"/>
      <w:numFmt w:val="decimal"/>
      <w:isLgl w:val="false"/>
      <w:suff w:val="tab"/>
      <w:lvlText w:val="3.%2."/>
      <w:lvlJc w:val="left"/>
      <w:pPr>
        <w:ind w:left="495" w:hanging="495"/>
        <w:tabs>
          <w:tab w:val="num" w:pos="495" w:leader="none"/>
        </w:tabs>
      </w:pPr>
      <w:rPr>
        <w:b/>
      </w:rPr>
    </w:lvl>
    <w:lvl w:ilvl="2">
      <w:start w:val="1"/>
      <w:numFmt w:val="decimal"/>
      <w:isLgl w:val="false"/>
      <w:suff w:val="tab"/>
      <w:lvlText w:val="2.%2.%3."/>
      <w:lvlJc w:val="left"/>
      <w:pPr>
        <w:ind w:left="1800" w:hanging="720"/>
        <w:tabs>
          <w:tab w:val="num" w:pos="1800" w:leader="none"/>
        </w:tabs>
      </w:pPr>
      <w:rPr>
        <w:rFonts w:ascii="Times New Roman" w:hAnsi="Times New Roman" w:cs="Times New Roman"/>
        <w:b w:val="0"/>
        <w:i w:val="0"/>
      </w:rPr>
    </w:lvl>
    <w:lvl w:ilvl="3">
      <w:start w:val="1"/>
      <w:numFmt w:val="decimal"/>
      <w:isLgl w:val="false"/>
      <w:suff w:val="tab"/>
      <w:lvlText w:val="%1.%2.%3.%4."/>
      <w:lvlJc w:val="left"/>
      <w:pPr>
        <w:ind w:left="720" w:hanging="720"/>
        <w:tabs>
          <w:tab w:val="num" w:pos="720" w:leader="none"/>
        </w:tabs>
      </w:pPr>
      <w:rPr>
        <w:rFonts w:cs="Times New Roman"/>
      </w:rPr>
    </w:lvl>
    <w:lvl w:ilvl="4">
      <w:start w:val="1"/>
      <w:numFmt w:val="decimal"/>
      <w:isLgl w:val="false"/>
      <w:suff w:val="tab"/>
      <w:lvlText w:val="%1.%2.%3.%4.%5."/>
      <w:lvlJc w:val="left"/>
      <w:pPr>
        <w:ind w:left="1080" w:hanging="1080"/>
        <w:tabs>
          <w:tab w:val="num" w:pos="1080" w:leader="none"/>
        </w:tabs>
      </w:pPr>
      <w:rPr>
        <w:rFonts w:cs="Times New Roman"/>
      </w:rPr>
    </w:lvl>
    <w:lvl w:ilvl="5">
      <w:start w:val="1"/>
      <w:numFmt w:val="decimal"/>
      <w:isLgl w:val="false"/>
      <w:suff w:val="tab"/>
      <w:lvlText w:val="%1.%2.%3.%4.%5.%6."/>
      <w:lvlJc w:val="left"/>
      <w:pPr>
        <w:ind w:left="1080" w:hanging="1080"/>
        <w:tabs>
          <w:tab w:val="num" w:pos="1080" w:leader="none"/>
        </w:tabs>
      </w:pPr>
      <w:rPr>
        <w:rFonts w:cs="Times New Roman"/>
      </w:rPr>
    </w:lvl>
    <w:lvl w:ilvl="6">
      <w:start w:val="1"/>
      <w:numFmt w:val="decimal"/>
      <w:isLgl w:val="false"/>
      <w:suff w:val="tab"/>
      <w:lvlText w:val="%1.%2.%3.%4.%5.%6.%7."/>
      <w:lvlJc w:val="left"/>
      <w:pPr>
        <w:ind w:left="1440" w:hanging="1440"/>
        <w:tabs>
          <w:tab w:val="num" w:pos="1440" w:leader="none"/>
        </w:tabs>
      </w:pPr>
      <w:rPr>
        <w:rFonts w:cs="Times New Roman"/>
      </w:rPr>
    </w:lvl>
    <w:lvl w:ilvl="7">
      <w:start w:val="1"/>
      <w:numFmt w:val="decimal"/>
      <w:isLgl w:val="false"/>
      <w:suff w:val="tab"/>
      <w:lvlText w:val="%1.%2.%3.%4.%5.%6.%7.%8."/>
      <w:lvlJc w:val="left"/>
      <w:pPr>
        <w:ind w:left="1440" w:hanging="1440"/>
        <w:tabs>
          <w:tab w:val="num" w:pos="1440" w:leader="none"/>
        </w:tabs>
      </w:pPr>
      <w:rPr>
        <w:rFonts w:cs="Times New Roman"/>
      </w:rPr>
    </w:lvl>
    <w:lvl w:ilvl="8">
      <w:start w:val="1"/>
      <w:numFmt w:val="decimal"/>
      <w:isLgl w:val="false"/>
      <w:suff w:val="tab"/>
      <w:lvlText w:val="%1.%2.%3.%4.%5.%6.%7.%8.%9."/>
      <w:lvlJc w:val="left"/>
      <w:pPr>
        <w:ind w:left="1800" w:hanging="1800"/>
        <w:tabs>
          <w:tab w:val="num" w:pos="1800" w:leader="none"/>
        </w:tabs>
      </w:pPr>
      <w:rPr>
        <w:rFonts w:cs="Times New Roman"/>
      </w:rPr>
    </w:lvl>
  </w:abstractNum>
  <w:abstractNum w:abstractNumId="73">
    <w:multiLevelType w:val="hybridMultilevel"/>
    <w:lvl w:ilvl="0">
      <w:start w:val="1"/>
      <w:numFmt w:val="decimal"/>
      <w:isLgl w:val="false"/>
      <w:suff w:val="tab"/>
      <w:lvlText w:val="%1."/>
      <w:lvlJc w:val="left"/>
      <w:pPr>
        <w:ind w:left="284" w:hanging="284"/>
        <w:tabs>
          <w:tab w:val="num" w:pos="284"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74">
    <w:multiLevelType w:val="hybridMultilevel"/>
    <w:lvl w:ilvl="0">
      <w:start w:val="2"/>
      <w:numFmt w:val="decimal"/>
      <w:isLgl w:val="false"/>
      <w:suff w:val="tab"/>
      <w:lvlText w:val="%1."/>
      <w:lvlJc w:val="left"/>
      <w:pPr>
        <w:ind w:left="540" w:hanging="540"/>
      </w:pPr>
    </w:lvl>
    <w:lvl w:ilvl="1">
      <w:start w:val="1"/>
      <w:numFmt w:val="decimal"/>
      <w:isLgl w:val="false"/>
      <w:suff w:val="tab"/>
      <w:lvlText w:val="%1.%2."/>
      <w:lvlJc w:val="left"/>
      <w:pPr>
        <w:ind w:left="969" w:hanging="540"/>
      </w:pPr>
    </w:lvl>
    <w:lvl w:ilvl="2">
      <w:start w:val="1"/>
      <w:numFmt w:val="decimal"/>
      <w:isLgl w:val="false"/>
      <w:suff w:val="tab"/>
      <w:lvlText w:val="%1.%2.%3."/>
      <w:lvlJc w:val="left"/>
      <w:pPr>
        <w:ind w:left="1578" w:hanging="720"/>
      </w:pPr>
    </w:lvl>
    <w:lvl w:ilvl="3">
      <w:start w:val="1"/>
      <w:numFmt w:val="decimal"/>
      <w:isLgl w:val="false"/>
      <w:suff w:val="tab"/>
      <w:lvlText w:val="%1.%2.%3.%4."/>
      <w:lvlJc w:val="left"/>
      <w:pPr>
        <w:ind w:left="2007" w:hanging="720"/>
      </w:pPr>
    </w:lvl>
    <w:lvl w:ilvl="4">
      <w:start w:val="1"/>
      <w:numFmt w:val="decimal"/>
      <w:isLgl w:val="false"/>
      <w:suff w:val="tab"/>
      <w:lvlText w:val="%1.%2.%3.%4.%5."/>
      <w:lvlJc w:val="left"/>
      <w:pPr>
        <w:ind w:left="2796" w:hanging="1080"/>
      </w:pPr>
    </w:lvl>
    <w:lvl w:ilvl="5">
      <w:start w:val="1"/>
      <w:numFmt w:val="decimal"/>
      <w:isLgl w:val="false"/>
      <w:suff w:val="tab"/>
      <w:lvlText w:val="%1.%2.%3.%4.%5.%6."/>
      <w:lvlJc w:val="left"/>
      <w:pPr>
        <w:ind w:left="3225" w:hanging="1080"/>
      </w:pPr>
    </w:lvl>
    <w:lvl w:ilvl="6">
      <w:start w:val="1"/>
      <w:numFmt w:val="decimal"/>
      <w:isLgl w:val="false"/>
      <w:suff w:val="tab"/>
      <w:lvlText w:val="%1.%2.%3.%4.%5.%6.%7."/>
      <w:lvlJc w:val="left"/>
      <w:pPr>
        <w:ind w:left="4014" w:hanging="1440"/>
      </w:pPr>
    </w:lvl>
    <w:lvl w:ilvl="7">
      <w:start w:val="1"/>
      <w:numFmt w:val="decimal"/>
      <w:isLgl w:val="false"/>
      <w:suff w:val="tab"/>
      <w:lvlText w:val="%1.%2.%3.%4.%5.%6.%7.%8."/>
      <w:lvlJc w:val="left"/>
      <w:pPr>
        <w:ind w:left="4443" w:hanging="1440"/>
      </w:pPr>
    </w:lvl>
    <w:lvl w:ilvl="8">
      <w:start w:val="1"/>
      <w:numFmt w:val="decimal"/>
      <w:isLgl w:val="false"/>
      <w:suff w:val="tab"/>
      <w:lvlText w:val="%1.%2.%3.%4.%5.%6.%7.%8.%9."/>
      <w:lvlJc w:val="left"/>
      <w:pPr>
        <w:ind w:left="5232" w:hanging="1800"/>
      </w:pPr>
    </w:lvl>
  </w:abstractNum>
  <w:abstractNum w:abstractNumId="7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num w:numId="1">
    <w:abstractNumId w:val="62"/>
  </w:num>
  <w:num w:numId="2">
    <w:abstractNumId w:val="60"/>
  </w:num>
  <w:num w:numId="3">
    <w:abstractNumId w:val="65"/>
  </w:num>
  <w:num w:numId="4">
    <w:abstractNumId w:val="44"/>
  </w:num>
  <w:num w:numId="5">
    <w:abstractNumId w:val="24"/>
  </w:num>
  <w:num w:numId="6">
    <w:abstractNumId w:val="27"/>
  </w:num>
  <w:num w:numId="7">
    <w:abstractNumId w:val="71"/>
  </w:num>
  <w:num w:numId="8">
    <w:abstractNumId w:val="10"/>
  </w:num>
  <w:num w:numId="9">
    <w:abstractNumId w:val="16"/>
  </w:num>
  <w:num w:numId="10">
    <w:abstractNumId w:val="35"/>
  </w:num>
  <w:num w:numId="11">
    <w:abstractNumId w:val="13"/>
  </w:num>
  <w:num w:numId="12">
    <w:abstractNumId w:val="61"/>
  </w:num>
  <w:num w:numId="13">
    <w:abstractNumId w:val="14"/>
  </w:num>
  <w:num w:numId="14">
    <w:abstractNumId w:val="73"/>
  </w:num>
  <w:num w:numId="15">
    <w:abstractNumId w:val="2"/>
  </w:num>
  <w:num w:numId="16">
    <w:abstractNumId w:val="8"/>
  </w:num>
  <w:num w:numId="17">
    <w:abstractNumId w:val="19"/>
  </w:num>
  <w:num w:numId="18">
    <w:abstractNumId w:val="41"/>
  </w:num>
  <w:num w:numId="19">
    <w:abstractNumId w:val="25"/>
  </w:num>
  <w:num w:numId="20">
    <w:abstractNumId w:val="49"/>
  </w:num>
  <w:num w:numId="21">
    <w:abstractNumId w:val="5"/>
  </w:num>
  <w:num w:numId="22">
    <w:abstractNumId w:val="66"/>
  </w:num>
  <w:num w:numId="23">
    <w:abstractNumId w:val="1"/>
  </w:num>
  <w:num w:numId="24">
    <w:abstractNumId w:val="38"/>
  </w:num>
  <w:num w:numId="25">
    <w:abstractNumId w:val="57"/>
  </w:num>
  <w:num w:numId="26">
    <w:abstractNumId w:val="18"/>
  </w:num>
  <w:num w:numId="27">
    <w:abstractNumId w:val="22"/>
  </w:num>
  <w:num w:numId="28">
    <w:abstractNumId w:val="37"/>
  </w:num>
  <w:num w:numId="29">
    <w:abstractNumId w:val="70"/>
  </w:num>
  <w:num w:numId="30">
    <w:abstractNumId w:val="28"/>
  </w:num>
  <w:num w:numId="31">
    <w:abstractNumId w:val="17"/>
  </w:num>
  <w:num w:numId="32">
    <w:abstractNumId w:val="59"/>
  </w:num>
  <w:num w:numId="33">
    <w:abstractNumId w:val="56"/>
  </w:num>
  <w:num w:numId="34">
    <w:abstractNumId w:val="9"/>
  </w:num>
  <w:num w:numId="35">
    <w:abstractNumId w:val="30"/>
  </w:num>
  <w:num w:numId="36">
    <w:abstractNumId w:val="52"/>
  </w:num>
  <w:num w:numId="37">
    <w:abstractNumId w:val="50"/>
  </w:num>
  <w:num w:numId="38">
    <w:abstractNumId w:val="6"/>
  </w:num>
  <w:num w:numId="39">
    <w:abstractNumId w:val="4"/>
  </w:num>
  <w:num w:numId="40">
    <w:abstractNumId w:val="0"/>
  </w:num>
  <w:num w:numId="41">
    <w:abstractNumId w:val="15"/>
  </w:num>
  <w:num w:numId="42">
    <w:abstractNumId w:val="51"/>
  </w:num>
  <w:num w:numId="43">
    <w:abstractNumId w:val="7"/>
  </w:num>
  <w:num w:numId="44">
    <w:abstractNumId w:val="11"/>
  </w:num>
  <w:num w:numId="45">
    <w:abstractNumId w:val="67"/>
  </w:num>
  <w:num w:numId="4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39"/>
  </w:num>
  <w:num w:numId="49">
    <w:abstractNumId w:val="74"/>
  </w:num>
  <w:num w:numId="50">
    <w:abstractNumId w:val="63"/>
  </w:num>
  <w:num w:numId="51">
    <w:abstractNumId w:val="63"/>
    <w:lvlOverride w:ilvl="0">
      <w:lvl w:ilvl="0">
        <w:start w:val="1"/>
        <w:numFmt w:val="decimal"/>
        <w:isLgl w:val="false"/>
        <w:suff w:val="tab"/>
        <w:lvlText w:val="3.%1."/>
        <w:lvlJc w:val="left"/>
        <w:pPr>
          <w:ind w:left="360" w:hanging="360"/>
        </w:pPr>
      </w:lvl>
    </w:lvlOverride>
    <w:lvlOverride w:ilvl="1">
      <w:lvl w:ilvl="1">
        <w:start w:val="1"/>
        <w:numFmt w:val="decimal"/>
        <w:isLgl w:val="false"/>
        <w:suff w:val="tab"/>
        <w:lvlText w:val="2.%2."/>
        <w:lvlJc w:val="left"/>
        <w:pPr>
          <w:ind w:left="792" w:hanging="432"/>
        </w:pPr>
      </w:lvl>
    </w:lvlOverride>
    <w:lvlOverride w:ilvl="2">
      <w:lvl w:ilvl="2">
        <w:start w:val="1"/>
        <w:numFmt w:val="decimal"/>
        <w:isLgl w:val="false"/>
        <w:suff w:val="tab"/>
        <w:lvlText w:val="3.2.%3."/>
        <w:lvlJc w:val="left"/>
        <w:pPr>
          <w:ind w:left="1224" w:hanging="504"/>
        </w:pPr>
      </w:lvl>
    </w:lvlOverride>
    <w:lvlOverride w:ilvl="3">
      <w:lvl w:ilvl="3">
        <w:start w:val="1"/>
        <w:numFmt w:val="decimal"/>
        <w:isLgl w:val="false"/>
        <w:suff w:val="tab"/>
        <w:lvlText w:val="%1.%2.%3.%4."/>
        <w:lvlJc w:val="left"/>
        <w:pPr>
          <w:ind w:left="1728" w:hanging="648"/>
        </w:pPr>
      </w:lvl>
    </w:lvlOverride>
    <w:lvlOverride w:ilvl="4">
      <w:lvl w:ilvl="4">
        <w:start w:val="1"/>
        <w:numFmt w:val="decimal"/>
        <w:isLgl w:val="false"/>
        <w:suff w:val="tab"/>
        <w:lvlText w:val="%1.%2.%3.%4.%5."/>
        <w:lvlJc w:val="left"/>
        <w:pPr>
          <w:ind w:left="2232" w:hanging="792"/>
        </w:pPr>
      </w:lvl>
    </w:lvlOverride>
    <w:lvlOverride w:ilvl="5">
      <w:lvl w:ilvl="5">
        <w:start w:val="1"/>
        <w:numFmt w:val="decimal"/>
        <w:isLgl w:val="false"/>
        <w:suff w:val="tab"/>
        <w:lvlText w:val="%1.%2.%3.%4.%5.%6."/>
        <w:lvlJc w:val="left"/>
        <w:pPr>
          <w:ind w:left="2736" w:hanging="936"/>
        </w:pPr>
      </w:lvl>
    </w:lvlOverride>
    <w:lvlOverride w:ilvl="6">
      <w:lvl w:ilvl="6">
        <w:start w:val="1"/>
        <w:numFmt w:val="decimal"/>
        <w:isLgl w:val="false"/>
        <w:suff w:val="tab"/>
        <w:lvlText w:val="%1.%2.%3.%4.%5.%6.%7."/>
        <w:lvlJc w:val="left"/>
        <w:pPr>
          <w:ind w:left="3240" w:hanging="1080"/>
        </w:pPr>
      </w:lvl>
    </w:lvlOverride>
    <w:lvlOverride w:ilvl="7">
      <w:lvl w:ilvl="7">
        <w:start w:val="1"/>
        <w:numFmt w:val="decimal"/>
        <w:isLgl w:val="false"/>
        <w:suff w:val="tab"/>
        <w:lvlText w:val="%1.%2.%3.%4.%5.%6.%7.%8."/>
        <w:lvlJc w:val="left"/>
        <w:pPr>
          <w:ind w:left="3744" w:hanging="1224"/>
        </w:pPr>
      </w:lvl>
    </w:lvlOverride>
    <w:lvlOverride w:ilvl="8">
      <w:lvl w:ilvl="8">
        <w:start w:val="1"/>
        <w:numFmt w:val="decimal"/>
        <w:isLgl w:val="false"/>
        <w:suff w:val="tab"/>
        <w:lvlText w:val="%1.%2.%3.%4.%5.%6.%7.%8.%9."/>
        <w:lvlJc w:val="left"/>
        <w:pPr>
          <w:ind w:left="4320" w:hanging="1440"/>
        </w:pPr>
      </w:lvl>
    </w:lvlOverride>
  </w:num>
  <w:num w:numId="52">
    <w:abstractNumId w:val="68"/>
  </w:num>
  <w:num w:numId="53">
    <w:abstractNumId w:val="36"/>
  </w:num>
  <w:num w:numId="54">
    <w:abstractNumId w:val="58"/>
  </w:num>
  <w:num w:numId="55">
    <w:abstractNumId w:val="12"/>
  </w:num>
  <w:num w:numId="56">
    <w:abstractNumId w:val="3"/>
  </w:num>
  <w:num w:numId="57">
    <w:abstractNumId w:val="31"/>
  </w:num>
  <w:num w:numId="58">
    <w:abstractNumId w:val="33"/>
  </w:num>
  <w:num w:numId="59">
    <w:abstractNumId w:val="32"/>
  </w:num>
  <w:num w:numId="60">
    <w:abstractNumId w:val="21"/>
  </w:num>
  <w:num w:numId="61">
    <w:abstractNumId w:val="23"/>
  </w:num>
  <w:num w:numId="62">
    <w:abstractNumId w:val="72"/>
  </w:num>
  <w:num w:numId="63">
    <w:abstractNumId w:val="42"/>
  </w:num>
  <w:num w:numId="64">
    <w:abstractNumId w:val="46"/>
  </w:num>
  <w:num w:numId="65">
    <w:abstractNumId w:val="40"/>
  </w:num>
  <w:num w:numId="66">
    <w:abstractNumId w:val="34"/>
  </w:num>
  <w:num w:numId="67">
    <w:abstractNumId w:val="69"/>
  </w:num>
  <w:num w:numId="68">
    <w:abstractNumId w:val="54"/>
  </w:num>
  <w:num w:numId="69">
    <w:abstractNumId w:val="45"/>
  </w:num>
  <w:num w:numId="70">
    <w:abstractNumId w:val="47"/>
  </w:num>
  <w:num w:numId="71">
    <w:abstractNumId w:val="64"/>
  </w:num>
  <w:num w:numId="72">
    <w:abstractNumId w:val="53"/>
  </w:num>
  <w:num w:numId="73">
    <w:abstractNumId w:val="55"/>
  </w:num>
  <w:num w:numId="74">
    <w:abstractNumId w:val="43"/>
  </w:num>
  <w:num w:numId="75">
    <w:abstractNumId w:val="26"/>
  </w:num>
  <w:num w:numId="76">
    <w:abstractNumId w:val="48"/>
  </w:num>
  <w:num w:numId="77">
    <w:abstractNumId w:val="29"/>
  </w:num>
  <w:num w:numId="78">
    <w:abstractNumId w:val="7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74">
    <w:name w:val="Heading 1"/>
    <w:basedOn w:val="1252"/>
    <w:next w:val="1252"/>
    <w:link w:val="1075"/>
    <w:uiPriority w:val="9"/>
    <w:qFormat/>
    <w:pPr>
      <w:keepLines/>
      <w:keepNext/>
      <w:spacing w:before="480" w:after="200"/>
      <w:outlineLvl w:val="0"/>
    </w:pPr>
    <w:rPr>
      <w:rFonts w:ascii="Arial" w:hAnsi="Arial" w:eastAsia="Arial" w:cs="Arial"/>
      <w:sz w:val="40"/>
      <w:szCs w:val="40"/>
    </w:rPr>
  </w:style>
  <w:style w:type="character" w:styleId="1075">
    <w:name w:val="Heading 1 Char"/>
    <w:link w:val="1074"/>
    <w:uiPriority w:val="9"/>
    <w:rPr>
      <w:rFonts w:ascii="Arial" w:hAnsi="Arial" w:eastAsia="Arial" w:cs="Arial"/>
      <w:sz w:val="40"/>
      <w:szCs w:val="40"/>
    </w:rPr>
  </w:style>
  <w:style w:type="paragraph" w:styleId="1076">
    <w:name w:val="Heading 2"/>
    <w:basedOn w:val="1252"/>
    <w:next w:val="1252"/>
    <w:link w:val="1077"/>
    <w:uiPriority w:val="9"/>
    <w:unhideWhenUsed/>
    <w:qFormat/>
    <w:pPr>
      <w:keepLines/>
      <w:keepNext/>
      <w:spacing w:before="360" w:after="200"/>
      <w:outlineLvl w:val="1"/>
    </w:pPr>
    <w:rPr>
      <w:rFonts w:ascii="Arial" w:hAnsi="Arial" w:eastAsia="Arial" w:cs="Arial"/>
      <w:sz w:val="34"/>
    </w:rPr>
  </w:style>
  <w:style w:type="character" w:styleId="1077">
    <w:name w:val="Heading 2 Char"/>
    <w:link w:val="1076"/>
    <w:uiPriority w:val="9"/>
    <w:rPr>
      <w:rFonts w:ascii="Arial" w:hAnsi="Arial" w:eastAsia="Arial" w:cs="Arial"/>
      <w:sz w:val="34"/>
    </w:rPr>
  </w:style>
  <w:style w:type="paragraph" w:styleId="1078">
    <w:name w:val="Heading 3"/>
    <w:basedOn w:val="1252"/>
    <w:next w:val="1252"/>
    <w:link w:val="1079"/>
    <w:uiPriority w:val="9"/>
    <w:unhideWhenUsed/>
    <w:qFormat/>
    <w:pPr>
      <w:keepLines/>
      <w:keepNext/>
      <w:spacing w:before="320" w:after="200"/>
      <w:outlineLvl w:val="2"/>
    </w:pPr>
    <w:rPr>
      <w:rFonts w:ascii="Arial" w:hAnsi="Arial" w:eastAsia="Arial" w:cs="Arial"/>
      <w:sz w:val="30"/>
      <w:szCs w:val="30"/>
    </w:rPr>
  </w:style>
  <w:style w:type="character" w:styleId="1079">
    <w:name w:val="Heading 3 Char"/>
    <w:link w:val="1078"/>
    <w:uiPriority w:val="9"/>
    <w:rPr>
      <w:rFonts w:ascii="Arial" w:hAnsi="Arial" w:eastAsia="Arial" w:cs="Arial"/>
      <w:sz w:val="30"/>
      <w:szCs w:val="30"/>
    </w:rPr>
  </w:style>
  <w:style w:type="paragraph" w:styleId="1080">
    <w:name w:val="Heading 4"/>
    <w:basedOn w:val="1252"/>
    <w:next w:val="1252"/>
    <w:link w:val="1081"/>
    <w:uiPriority w:val="9"/>
    <w:unhideWhenUsed/>
    <w:qFormat/>
    <w:pPr>
      <w:keepLines/>
      <w:keepNext/>
      <w:spacing w:before="320" w:after="200"/>
      <w:outlineLvl w:val="3"/>
    </w:pPr>
    <w:rPr>
      <w:rFonts w:ascii="Arial" w:hAnsi="Arial" w:eastAsia="Arial" w:cs="Arial"/>
      <w:b/>
      <w:bCs/>
      <w:sz w:val="26"/>
      <w:szCs w:val="26"/>
    </w:rPr>
  </w:style>
  <w:style w:type="character" w:styleId="1081">
    <w:name w:val="Heading 4 Char"/>
    <w:link w:val="1080"/>
    <w:uiPriority w:val="9"/>
    <w:rPr>
      <w:rFonts w:ascii="Arial" w:hAnsi="Arial" w:eastAsia="Arial" w:cs="Arial"/>
      <w:b/>
      <w:bCs/>
      <w:sz w:val="26"/>
      <w:szCs w:val="26"/>
    </w:rPr>
  </w:style>
  <w:style w:type="paragraph" w:styleId="1082">
    <w:name w:val="Heading 5"/>
    <w:basedOn w:val="1252"/>
    <w:next w:val="1252"/>
    <w:link w:val="1083"/>
    <w:uiPriority w:val="9"/>
    <w:unhideWhenUsed/>
    <w:qFormat/>
    <w:pPr>
      <w:keepLines/>
      <w:keepNext/>
      <w:spacing w:before="320" w:after="200"/>
      <w:outlineLvl w:val="4"/>
    </w:pPr>
    <w:rPr>
      <w:rFonts w:ascii="Arial" w:hAnsi="Arial" w:eastAsia="Arial" w:cs="Arial"/>
      <w:b/>
      <w:bCs/>
      <w:sz w:val="24"/>
      <w:szCs w:val="24"/>
    </w:rPr>
  </w:style>
  <w:style w:type="character" w:styleId="1083">
    <w:name w:val="Heading 5 Char"/>
    <w:link w:val="1082"/>
    <w:uiPriority w:val="9"/>
    <w:rPr>
      <w:rFonts w:ascii="Arial" w:hAnsi="Arial" w:eastAsia="Arial" w:cs="Arial"/>
      <w:b/>
      <w:bCs/>
      <w:sz w:val="24"/>
      <w:szCs w:val="24"/>
    </w:rPr>
  </w:style>
  <w:style w:type="paragraph" w:styleId="1084">
    <w:name w:val="Heading 6"/>
    <w:basedOn w:val="1252"/>
    <w:next w:val="1252"/>
    <w:link w:val="1085"/>
    <w:uiPriority w:val="9"/>
    <w:unhideWhenUsed/>
    <w:qFormat/>
    <w:pPr>
      <w:keepLines/>
      <w:keepNext/>
      <w:spacing w:before="320" w:after="200"/>
      <w:outlineLvl w:val="5"/>
    </w:pPr>
    <w:rPr>
      <w:rFonts w:ascii="Arial" w:hAnsi="Arial" w:eastAsia="Arial" w:cs="Arial"/>
      <w:b/>
      <w:bCs/>
      <w:sz w:val="22"/>
      <w:szCs w:val="22"/>
    </w:rPr>
  </w:style>
  <w:style w:type="character" w:styleId="1085">
    <w:name w:val="Heading 6 Char"/>
    <w:link w:val="1084"/>
    <w:uiPriority w:val="9"/>
    <w:rPr>
      <w:rFonts w:ascii="Arial" w:hAnsi="Arial" w:eastAsia="Arial" w:cs="Arial"/>
      <w:b/>
      <w:bCs/>
      <w:sz w:val="22"/>
      <w:szCs w:val="22"/>
    </w:rPr>
  </w:style>
  <w:style w:type="paragraph" w:styleId="1086">
    <w:name w:val="Heading 7"/>
    <w:basedOn w:val="1252"/>
    <w:next w:val="1252"/>
    <w:link w:val="1087"/>
    <w:uiPriority w:val="9"/>
    <w:unhideWhenUsed/>
    <w:qFormat/>
    <w:pPr>
      <w:keepLines/>
      <w:keepNext/>
      <w:spacing w:before="320" w:after="200"/>
      <w:outlineLvl w:val="6"/>
    </w:pPr>
    <w:rPr>
      <w:rFonts w:ascii="Arial" w:hAnsi="Arial" w:eastAsia="Arial" w:cs="Arial"/>
      <w:b/>
      <w:bCs/>
      <w:i/>
      <w:iCs/>
      <w:sz w:val="22"/>
      <w:szCs w:val="22"/>
    </w:rPr>
  </w:style>
  <w:style w:type="character" w:styleId="1087">
    <w:name w:val="Heading 7 Char"/>
    <w:link w:val="1086"/>
    <w:uiPriority w:val="9"/>
    <w:rPr>
      <w:rFonts w:ascii="Arial" w:hAnsi="Arial" w:eastAsia="Arial" w:cs="Arial"/>
      <w:b/>
      <w:bCs/>
      <w:i/>
      <w:iCs/>
      <w:sz w:val="22"/>
      <w:szCs w:val="22"/>
    </w:rPr>
  </w:style>
  <w:style w:type="paragraph" w:styleId="1088">
    <w:name w:val="Heading 8"/>
    <w:basedOn w:val="1252"/>
    <w:next w:val="1252"/>
    <w:link w:val="1089"/>
    <w:uiPriority w:val="9"/>
    <w:unhideWhenUsed/>
    <w:qFormat/>
    <w:pPr>
      <w:keepLines/>
      <w:keepNext/>
      <w:spacing w:before="320" w:after="200"/>
      <w:outlineLvl w:val="7"/>
    </w:pPr>
    <w:rPr>
      <w:rFonts w:ascii="Arial" w:hAnsi="Arial" w:eastAsia="Arial" w:cs="Arial"/>
      <w:i/>
      <w:iCs/>
      <w:sz w:val="22"/>
      <w:szCs w:val="22"/>
    </w:rPr>
  </w:style>
  <w:style w:type="character" w:styleId="1089">
    <w:name w:val="Heading 8 Char"/>
    <w:link w:val="1088"/>
    <w:uiPriority w:val="9"/>
    <w:rPr>
      <w:rFonts w:ascii="Arial" w:hAnsi="Arial" w:eastAsia="Arial" w:cs="Arial"/>
      <w:i/>
      <w:iCs/>
      <w:sz w:val="22"/>
      <w:szCs w:val="22"/>
    </w:rPr>
  </w:style>
  <w:style w:type="paragraph" w:styleId="1090">
    <w:name w:val="Heading 9"/>
    <w:basedOn w:val="1252"/>
    <w:next w:val="1252"/>
    <w:link w:val="1091"/>
    <w:uiPriority w:val="9"/>
    <w:unhideWhenUsed/>
    <w:qFormat/>
    <w:pPr>
      <w:keepLines/>
      <w:keepNext/>
      <w:spacing w:before="320" w:after="200"/>
      <w:outlineLvl w:val="8"/>
    </w:pPr>
    <w:rPr>
      <w:rFonts w:ascii="Arial" w:hAnsi="Arial" w:eastAsia="Arial" w:cs="Arial"/>
      <w:i/>
      <w:iCs/>
      <w:sz w:val="21"/>
      <w:szCs w:val="21"/>
    </w:rPr>
  </w:style>
  <w:style w:type="character" w:styleId="1091">
    <w:name w:val="Heading 9 Char"/>
    <w:link w:val="1090"/>
    <w:uiPriority w:val="9"/>
    <w:rPr>
      <w:rFonts w:ascii="Arial" w:hAnsi="Arial" w:eastAsia="Arial" w:cs="Arial"/>
      <w:i/>
      <w:iCs/>
      <w:sz w:val="21"/>
      <w:szCs w:val="21"/>
    </w:rPr>
  </w:style>
  <w:style w:type="paragraph" w:styleId="1092">
    <w:name w:val="List Paragraph"/>
    <w:basedOn w:val="1252"/>
    <w:uiPriority w:val="34"/>
    <w:qFormat/>
    <w:pPr>
      <w:contextualSpacing/>
      <w:ind w:left="720"/>
    </w:pPr>
  </w:style>
  <w:style w:type="paragraph" w:styleId="1093">
    <w:name w:val="No Spacing"/>
    <w:uiPriority w:val="1"/>
    <w:qFormat/>
    <w:pPr>
      <w:spacing w:before="0" w:after="0" w:line="240" w:lineRule="auto"/>
    </w:pPr>
  </w:style>
  <w:style w:type="paragraph" w:styleId="1094">
    <w:name w:val="Title"/>
    <w:basedOn w:val="1252"/>
    <w:next w:val="1252"/>
    <w:link w:val="1095"/>
    <w:uiPriority w:val="10"/>
    <w:qFormat/>
    <w:pPr>
      <w:contextualSpacing/>
      <w:spacing w:before="300" w:after="200"/>
    </w:pPr>
    <w:rPr>
      <w:sz w:val="48"/>
      <w:szCs w:val="48"/>
    </w:rPr>
  </w:style>
  <w:style w:type="character" w:styleId="1095">
    <w:name w:val="Title Char"/>
    <w:link w:val="1094"/>
    <w:uiPriority w:val="10"/>
    <w:rPr>
      <w:sz w:val="48"/>
      <w:szCs w:val="48"/>
    </w:rPr>
  </w:style>
  <w:style w:type="paragraph" w:styleId="1096">
    <w:name w:val="Subtitle"/>
    <w:basedOn w:val="1252"/>
    <w:next w:val="1252"/>
    <w:link w:val="1097"/>
    <w:uiPriority w:val="11"/>
    <w:qFormat/>
    <w:pPr>
      <w:spacing w:before="200" w:after="200"/>
    </w:pPr>
    <w:rPr>
      <w:sz w:val="24"/>
      <w:szCs w:val="24"/>
    </w:rPr>
  </w:style>
  <w:style w:type="character" w:styleId="1097">
    <w:name w:val="Subtitle Char"/>
    <w:link w:val="1096"/>
    <w:uiPriority w:val="11"/>
    <w:rPr>
      <w:sz w:val="24"/>
      <w:szCs w:val="24"/>
    </w:rPr>
  </w:style>
  <w:style w:type="paragraph" w:styleId="1098">
    <w:name w:val="Quote"/>
    <w:basedOn w:val="1252"/>
    <w:next w:val="1252"/>
    <w:link w:val="1099"/>
    <w:uiPriority w:val="29"/>
    <w:qFormat/>
    <w:pPr>
      <w:ind w:left="720" w:right="720"/>
    </w:pPr>
    <w:rPr>
      <w:i/>
    </w:rPr>
  </w:style>
  <w:style w:type="character" w:styleId="1099">
    <w:name w:val="Quote Char"/>
    <w:link w:val="1098"/>
    <w:uiPriority w:val="29"/>
    <w:rPr>
      <w:i/>
    </w:rPr>
  </w:style>
  <w:style w:type="paragraph" w:styleId="1100">
    <w:name w:val="Intense Quote"/>
    <w:basedOn w:val="1252"/>
    <w:next w:val="1252"/>
    <w:link w:val="110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101">
    <w:name w:val="Intense Quote Char"/>
    <w:link w:val="1100"/>
    <w:uiPriority w:val="30"/>
    <w:rPr>
      <w:i/>
    </w:rPr>
  </w:style>
  <w:style w:type="paragraph" w:styleId="1102">
    <w:name w:val="Header"/>
    <w:basedOn w:val="1252"/>
    <w:link w:val="1103"/>
    <w:uiPriority w:val="99"/>
    <w:unhideWhenUsed/>
    <w:pPr>
      <w:spacing w:after="0" w:line="240" w:lineRule="auto"/>
      <w:tabs>
        <w:tab w:val="center" w:pos="7143" w:leader="none"/>
        <w:tab w:val="right" w:pos="14287" w:leader="none"/>
      </w:tabs>
    </w:pPr>
  </w:style>
  <w:style w:type="character" w:styleId="1103">
    <w:name w:val="Header Char"/>
    <w:link w:val="1102"/>
    <w:uiPriority w:val="99"/>
  </w:style>
  <w:style w:type="paragraph" w:styleId="1104">
    <w:name w:val="Footer"/>
    <w:basedOn w:val="1252"/>
    <w:link w:val="1107"/>
    <w:uiPriority w:val="99"/>
    <w:unhideWhenUsed/>
    <w:pPr>
      <w:spacing w:after="0" w:line="240" w:lineRule="auto"/>
      <w:tabs>
        <w:tab w:val="center" w:pos="7143" w:leader="none"/>
        <w:tab w:val="right" w:pos="14287" w:leader="none"/>
      </w:tabs>
    </w:pPr>
  </w:style>
  <w:style w:type="character" w:styleId="1105">
    <w:name w:val="Footer Char"/>
    <w:link w:val="1104"/>
    <w:uiPriority w:val="99"/>
  </w:style>
  <w:style w:type="paragraph" w:styleId="1106">
    <w:name w:val="Caption"/>
    <w:basedOn w:val="1252"/>
    <w:next w:val="1252"/>
    <w:uiPriority w:val="35"/>
    <w:semiHidden/>
    <w:unhideWhenUsed/>
    <w:qFormat/>
    <w:pPr>
      <w:spacing w:line="276" w:lineRule="auto"/>
    </w:pPr>
    <w:rPr>
      <w:b/>
      <w:bCs/>
      <w:color w:val="4f81bd" w:themeColor="accent1"/>
      <w:sz w:val="18"/>
      <w:szCs w:val="18"/>
    </w:rPr>
  </w:style>
  <w:style w:type="character" w:styleId="1107">
    <w:name w:val="Caption Char"/>
    <w:basedOn w:val="1106"/>
    <w:link w:val="1104"/>
    <w:uiPriority w:val="99"/>
  </w:style>
  <w:style w:type="table" w:styleId="110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10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11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11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11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11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11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11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11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11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11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11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12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12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12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12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12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12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12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12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12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12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13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13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13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13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14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14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14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14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14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14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14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14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14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14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15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15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15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5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5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5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5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5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5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6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6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6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6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6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6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6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6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6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6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7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7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7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7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7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7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7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7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8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8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8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8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8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8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8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8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9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9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9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9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20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20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20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20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20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20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20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20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20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20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21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21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21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21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1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1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1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1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1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1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2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22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22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22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22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22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22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22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22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22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23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23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23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23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234">
    <w:name w:val="Hyperlink"/>
    <w:uiPriority w:val="99"/>
    <w:unhideWhenUsed/>
    <w:rPr>
      <w:color w:val="0000ff" w:themeColor="hyperlink"/>
      <w:u w:val="single"/>
    </w:rPr>
  </w:style>
  <w:style w:type="paragraph" w:styleId="1235">
    <w:name w:val="footnote text"/>
    <w:basedOn w:val="1252"/>
    <w:link w:val="1236"/>
    <w:uiPriority w:val="99"/>
    <w:semiHidden/>
    <w:unhideWhenUsed/>
    <w:pPr>
      <w:spacing w:after="40" w:line="240" w:lineRule="auto"/>
    </w:pPr>
    <w:rPr>
      <w:sz w:val="18"/>
    </w:rPr>
  </w:style>
  <w:style w:type="character" w:styleId="1236">
    <w:name w:val="Footnote Text Char"/>
    <w:link w:val="1235"/>
    <w:uiPriority w:val="99"/>
    <w:rPr>
      <w:sz w:val="18"/>
    </w:rPr>
  </w:style>
  <w:style w:type="character" w:styleId="1237">
    <w:name w:val="footnote reference"/>
    <w:uiPriority w:val="99"/>
    <w:unhideWhenUsed/>
    <w:rPr>
      <w:vertAlign w:val="superscript"/>
    </w:rPr>
  </w:style>
  <w:style w:type="paragraph" w:styleId="1238">
    <w:name w:val="endnote text"/>
    <w:basedOn w:val="1252"/>
    <w:link w:val="1239"/>
    <w:uiPriority w:val="99"/>
    <w:semiHidden/>
    <w:unhideWhenUsed/>
    <w:pPr>
      <w:spacing w:after="0" w:line="240" w:lineRule="auto"/>
    </w:pPr>
    <w:rPr>
      <w:sz w:val="20"/>
    </w:rPr>
  </w:style>
  <w:style w:type="character" w:styleId="1239">
    <w:name w:val="Endnote Text Char"/>
    <w:link w:val="1238"/>
    <w:uiPriority w:val="99"/>
    <w:rPr>
      <w:sz w:val="20"/>
    </w:rPr>
  </w:style>
  <w:style w:type="character" w:styleId="1240">
    <w:name w:val="endnote reference"/>
    <w:uiPriority w:val="99"/>
    <w:semiHidden/>
    <w:unhideWhenUsed/>
    <w:rPr>
      <w:vertAlign w:val="superscript"/>
    </w:rPr>
  </w:style>
  <w:style w:type="paragraph" w:styleId="1241">
    <w:name w:val="toc 1"/>
    <w:basedOn w:val="1252"/>
    <w:next w:val="1252"/>
    <w:uiPriority w:val="39"/>
    <w:unhideWhenUsed/>
    <w:pPr>
      <w:ind w:left="0" w:right="0" w:firstLine="0"/>
      <w:spacing w:after="57"/>
    </w:pPr>
  </w:style>
  <w:style w:type="paragraph" w:styleId="1242">
    <w:name w:val="toc 2"/>
    <w:basedOn w:val="1252"/>
    <w:next w:val="1252"/>
    <w:uiPriority w:val="39"/>
    <w:unhideWhenUsed/>
    <w:pPr>
      <w:ind w:left="283" w:right="0" w:firstLine="0"/>
      <w:spacing w:after="57"/>
    </w:pPr>
  </w:style>
  <w:style w:type="paragraph" w:styleId="1243">
    <w:name w:val="toc 3"/>
    <w:basedOn w:val="1252"/>
    <w:next w:val="1252"/>
    <w:uiPriority w:val="39"/>
    <w:unhideWhenUsed/>
    <w:pPr>
      <w:ind w:left="567" w:right="0" w:firstLine="0"/>
      <w:spacing w:after="57"/>
    </w:pPr>
  </w:style>
  <w:style w:type="paragraph" w:styleId="1244">
    <w:name w:val="toc 4"/>
    <w:basedOn w:val="1252"/>
    <w:next w:val="1252"/>
    <w:uiPriority w:val="39"/>
    <w:unhideWhenUsed/>
    <w:pPr>
      <w:ind w:left="850" w:right="0" w:firstLine="0"/>
      <w:spacing w:after="57"/>
    </w:pPr>
  </w:style>
  <w:style w:type="paragraph" w:styleId="1245">
    <w:name w:val="toc 5"/>
    <w:basedOn w:val="1252"/>
    <w:next w:val="1252"/>
    <w:uiPriority w:val="39"/>
    <w:unhideWhenUsed/>
    <w:pPr>
      <w:ind w:left="1134" w:right="0" w:firstLine="0"/>
      <w:spacing w:after="57"/>
    </w:pPr>
  </w:style>
  <w:style w:type="paragraph" w:styleId="1246">
    <w:name w:val="toc 6"/>
    <w:basedOn w:val="1252"/>
    <w:next w:val="1252"/>
    <w:uiPriority w:val="39"/>
    <w:unhideWhenUsed/>
    <w:pPr>
      <w:ind w:left="1417" w:right="0" w:firstLine="0"/>
      <w:spacing w:after="57"/>
    </w:pPr>
  </w:style>
  <w:style w:type="paragraph" w:styleId="1247">
    <w:name w:val="toc 7"/>
    <w:basedOn w:val="1252"/>
    <w:next w:val="1252"/>
    <w:uiPriority w:val="39"/>
    <w:unhideWhenUsed/>
    <w:pPr>
      <w:ind w:left="1701" w:right="0" w:firstLine="0"/>
      <w:spacing w:after="57"/>
    </w:pPr>
  </w:style>
  <w:style w:type="paragraph" w:styleId="1248">
    <w:name w:val="toc 8"/>
    <w:basedOn w:val="1252"/>
    <w:next w:val="1252"/>
    <w:uiPriority w:val="39"/>
    <w:unhideWhenUsed/>
    <w:pPr>
      <w:ind w:left="1984" w:right="0" w:firstLine="0"/>
      <w:spacing w:after="57"/>
    </w:pPr>
  </w:style>
  <w:style w:type="paragraph" w:styleId="1249">
    <w:name w:val="toc 9"/>
    <w:basedOn w:val="1252"/>
    <w:next w:val="1252"/>
    <w:uiPriority w:val="39"/>
    <w:unhideWhenUsed/>
    <w:pPr>
      <w:ind w:left="2268" w:right="0" w:firstLine="0"/>
      <w:spacing w:after="57"/>
    </w:pPr>
  </w:style>
  <w:style w:type="paragraph" w:styleId="1250">
    <w:name w:val="TOC Heading"/>
    <w:uiPriority w:val="39"/>
    <w:unhideWhenUsed/>
  </w:style>
  <w:style w:type="paragraph" w:styleId="1251">
    <w:name w:val="table of figures"/>
    <w:basedOn w:val="1252"/>
    <w:next w:val="1252"/>
    <w:uiPriority w:val="99"/>
    <w:unhideWhenUsed/>
    <w:pPr>
      <w:spacing w:after="0" w:afterAutospacing="0"/>
    </w:pPr>
  </w:style>
  <w:style w:type="paragraph" w:styleId="1252" w:default="1">
    <w:name w:val="Normal"/>
    <w:next w:val="1252"/>
    <w:link w:val="1252"/>
    <w:qFormat/>
    <w:rPr>
      <w:rFonts w:ascii="Times New Roman" w:hAnsi="Times New Roman" w:eastAsia="Times New Roman"/>
      <w:sz w:val="24"/>
      <w:szCs w:val="24"/>
      <w:lang w:val="ru-RU" w:eastAsia="ru-RU" w:bidi="ar-SA"/>
    </w:rPr>
  </w:style>
  <w:style w:type="paragraph" w:styleId="1253">
    <w:name w:val="Заголовок 1"/>
    <w:basedOn w:val="1252"/>
    <w:next w:val="1252"/>
    <w:link w:val="1277"/>
    <w:qFormat/>
    <w:pPr>
      <w:keepNext/>
      <w:outlineLvl w:val="0"/>
    </w:pPr>
    <w:rPr>
      <w:rFonts w:ascii="Tahoma" w:hAnsi="Tahoma"/>
      <w:lang w:val="en-US"/>
    </w:rPr>
  </w:style>
  <w:style w:type="paragraph" w:styleId="1254">
    <w:name w:val="Заголовок 3"/>
    <w:basedOn w:val="1252"/>
    <w:next w:val="1252"/>
    <w:link w:val="1278"/>
    <w:qFormat/>
    <w:pPr>
      <w:keepNext/>
      <w:spacing w:before="240" w:after="60"/>
      <w:outlineLvl w:val="2"/>
    </w:pPr>
    <w:rPr>
      <w:rFonts w:ascii="Arial" w:hAnsi="Arial"/>
      <w:b/>
      <w:bCs/>
      <w:sz w:val="26"/>
      <w:szCs w:val="26"/>
      <w:lang w:val="en-US"/>
    </w:rPr>
  </w:style>
  <w:style w:type="character" w:styleId="1255">
    <w:name w:val="Основной шрифт абзаца"/>
    <w:next w:val="1255"/>
    <w:link w:val="1252"/>
    <w:uiPriority w:val="1"/>
    <w:unhideWhenUsed/>
  </w:style>
  <w:style w:type="table" w:styleId="1256">
    <w:name w:val="Обычная таблица"/>
    <w:next w:val="1256"/>
    <w:link w:val="1252"/>
    <w:uiPriority w:val="99"/>
    <w:semiHidden/>
    <w:unhideWhenUsed/>
    <w:qFormat/>
    <w:tblPr/>
  </w:style>
  <w:style w:type="numbering" w:styleId="1257">
    <w:name w:val="Нет списка"/>
    <w:next w:val="1257"/>
    <w:link w:val="1252"/>
    <w:uiPriority w:val="99"/>
    <w:semiHidden/>
    <w:unhideWhenUsed/>
  </w:style>
  <w:style w:type="paragraph" w:styleId="1258">
    <w:name w:val="Абзац списка,Абзац маркированнный,UL,List Paragraph_0,Содержание. 2 уровень,Список с узором,Table-Normal,RSHB_Table-Normal,List Paragraph"/>
    <w:basedOn w:val="1252"/>
    <w:next w:val="1258"/>
    <w:link w:val="1290"/>
    <w:uiPriority w:val="34"/>
    <w:qFormat/>
    <w:pPr>
      <w:contextualSpacing/>
      <w:ind w:left="720"/>
    </w:pPr>
  </w:style>
  <w:style w:type="character" w:styleId="1259">
    <w:name w:val="Знак примечания"/>
    <w:next w:val="1259"/>
    <w:link w:val="1252"/>
    <w:uiPriority w:val="99"/>
    <w:unhideWhenUsed/>
    <w:rPr>
      <w:sz w:val="16"/>
      <w:szCs w:val="16"/>
    </w:rPr>
  </w:style>
  <w:style w:type="paragraph" w:styleId="1260">
    <w:name w:val="Текст примечания"/>
    <w:basedOn w:val="1252"/>
    <w:next w:val="1260"/>
    <w:link w:val="1261"/>
    <w:unhideWhenUsed/>
    <w:rPr>
      <w:sz w:val="20"/>
      <w:szCs w:val="20"/>
      <w:lang w:val="en-US"/>
    </w:rPr>
  </w:style>
  <w:style w:type="character" w:styleId="1261">
    <w:name w:val="Текст примечания Знак"/>
    <w:next w:val="1261"/>
    <w:link w:val="1260"/>
    <w:rPr>
      <w:rFonts w:ascii="Times New Roman" w:hAnsi="Times New Roman" w:eastAsia="Times New Roman" w:cs="Times New Roman"/>
      <w:sz w:val="20"/>
      <w:szCs w:val="20"/>
      <w:lang w:eastAsia="ru-RU"/>
    </w:rPr>
  </w:style>
  <w:style w:type="paragraph" w:styleId="1262">
    <w:name w:val="Тема примечания"/>
    <w:basedOn w:val="1260"/>
    <w:next w:val="1260"/>
    <w:link w:val="1263"/>
    <w:uiPriority w:val="99"/>
    <w:semiHidden/>
    <w:unhideWhenUsed/>
    <w:rPr>
      <w:b/>
      <w:bCs/>
      <w:lang w:val="en-US"/>
    </w:rPr>
  </w:style>
  <w:style w:type="character" w:styleId="1263">
    <w:name w:val="Тема примечания Знак"/>
    <w:next w:val="1263"/>
    <w:link w:val="1262"/>
    <w:uiPriority w:val="99"/>
    <w:semiHidden/>
    <w:rPr>
      <w:rFonts w:ascii="Times New Roman" w:hAnsi="Times New Roman" w:eastAsia="Times New Roman" w:cs="Times New Roman"/>
      <w:b/>
      <w:bCs/>
      <w:sz w:val="20"/>
      <w:szCs w:val="20"/>
      <w:lang w:eastAsia="ru-RU"/>
    </w:rPr>
  </w:style>
  <w:style w:type="paragraph" w:styleId="1264">
    <w:name w:val="Текст выноски"/>
    <w:basedOn w:val="1252"/>
    <w:next w:val="1264"/>
    <w:link w:val="1265"/>
    <w:uiPriority w:val="99"/>
    <w:semiHidden/>
    <w:unhideWhenUsed/>
    <w:rPr>
      <w:rFonts w:ascii="Tahoma" w:hAnsi="Tahoma"/>
      <w:sz w:val="16"/>
      <w:szCs w:val="16"/>
      <w:lang w:val="en-US"/>
    </w:rPr>
  </w:style>
  <w:style w:type="character" w:styleId="1265">
    <w:name w:val="Текст выноски Знак"/>
    <w:next w:val="1265"/>
    <w:link w:val="1264"/>
    <w:uiPriority w:val="99"/>
    <w:semiHidden/>
    <w:rPr>
      <w:rFonts w:ascii="Tahoma" w:hAnsi="Tahoma" w:eastAsia="Times New Roman" w:cs="Tahoma"/>
      <w:sz w:val="16"/>
      <w:szCs w:val="16"/>
      <w:lang w:eastAsia="ru-RU"/>
    </w:rPr>
  </w:style>
  <w:style w:type="character" w:styleId="1266">
    <w:name w:val="Гиперссылка"/>
    <w:next w:val="1266"/>
    <w:link w:val="1252"/>
    <w:uiPriority w:val="99"/>
    <w:unhideWhenUsed/>
    <w:rPr>
      <w:color w:val="0000ff"/>
      <w:u w:val="single"/>
    </w:rPr>
  </w:style>
  <w:style w:type="paragraph" w:styleId="1267">
    <w:name w:val="Основной текст с отступом"/>
    <w:basedOn w:val="1252"/>
    <w:next w:val="1267"/>
    <w:link w:val="1268"/>
    <w:pPr>
      <w:ind w:firstLine="708"/>
      <w:jc w:val="both"/>
      <w:tabs>
        <w:tab w:val="left" w:pos="1260" w:leader="none"/>
      </w:tabs>
    </w:pPr>
    <w:rPr>
      <w:lang w:val="en-US"/>
    </w:rPr>
  </w:style>
  <w:style w:type="character" w:styleId="1268">
    <w:name w:val="Основной текст с отступом Знак"/>
    <w:next w:val="1268"/>
    <w:link w:val="1267"/>
    <w:rPr>
      <w:rFonts w:ascii="Times New Roman" w:hAnsi="Times New Roman" w:eastAsia="Times New Roman" w:cs="Times New Roman"/>
      <w:sz w:val="24"/>
      <w:szCs w:val="24"/>
      <w:lang w:eastAsia="ru-RU"/>
    </w:rPr>
  </w:style>
  <w:style w:type="paragraph" w:styleId="1269">
    <w:name w:val="Текст сноски,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Текст сноски Знак1, Знак11,fn,FT,З,F"/>
    <w:basedOn w:val="1252"/>
    <w:next w:val="1269"/>
    <w:link w:val="1270"/>
    <w:uiPriority w:val="99"/>
    <w:qFormat/>
    <w:rPr>
      <w:sz w:val="20"/>
      <w:szCs w:val="20"/>
      <w:lang w:val="en-US"/>
    </w:rPr>
  </w:style>
  <w:style w:type="character" w:styleId="1270">
    <w:name w:val="Текст сноски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1,Зн Знак"/>
    <w:next w:val="1270"/>
    <w:link w:val="1269"/>
    <w:uiPriority w:val="99"/>
    <w:qFormat/>
    <w:rPr>
      <w:rFonts w:ascii="Times New Roman" w:hAnsi="Times New Roman" w:eastAsia="Times New Roman" w:cs="Times New Roman"/>
      <w:sz w:val="20"/>
      <w:szCs w:val="20"/>
      <w:lang w:eastAsia="ru-RU"/>
    </w:rPr>
  </w:style>
  <w:style w:type="character" w:styleId="1271">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271"/>
    <w:link w:val="1252"/>
    <w:qFormat/>
    <w:rPr>
      <w:vertAlign w:val="superscript"/>
    </w:rPr>
  </w:style>
  <w:style w:type="paragraph" w:styleId="1272">
    <w:name w:val="Абзац списка1"/>
    <w:basedOn w:val="1252"/>
    <w:next w:val="1272"/>
    <w:link w:val="1252"/>
    <w:pPr>
      <w:contextualSpacing/>
      <w:ind w:left="720" w:hanging="260"/>
      <w:spacing w:line="300" w:lineRule="auto"/>
      <w:widowControl w:val="off"/>
    </w:pPr>
    <w:rPr>
      <w:rFonts w:eastAsia="Calibri"/>
      <w:sz w:val="22"/>
      <w:szCs w:val="22"/>
    </w:rPr>
  </w:style>
  <w:style w:type="paragraph" w:styleId="1273">
    <w:name w:val="Noeeu1"/>
    <w:basedOn w:val="1252"/>
    <w:next w:val="1273"/>
    <w:link w:val="1252"/>
    <w:pPr>
      <w:ind w:firstLine="709"/>
      <w:jc w:val="both"/>
    </w:pPr>
    <w:rPr>
      <w:rFonts w:ascii="Peterburg" w:hAnsi="Peterburg"/>
    </w:rPr>
  </w:style>
  <w:style w:type="table" w:styleId="1274">
    <w:name w:val="Сетка таблицы"/>
    <w:basedOn w:val="1256"/>
    <w:next w:val="1274"/>
    <w:link w:val="1252"/>
    <w:pPr>
      <w:spacing w:after="0" w:line="240" w:lineRule="auto"/>
    </w:pPr>
    <w:rPr>
      <w:rFonts w:ascii="Times New Roman" w:hAnsi="Times New Roman" w:eastAsia="Times New Roman" w:cs="Times New Roman"/>
      <w:sz w:val="20"/>
      <w:szCs w:val="20"/>
      <w:lang w:eastAsia="ru-RU"/>
    </w:rPr>
    <w:tblPr/>
  </w:style>
  <w:style w:type="paragraph" w:styleId="1275">
    <w:name w:val="Основной текст 3"/>
    <w:basedOn w:val="1252"/>
    <w:next w:val="1275"/>
    <w:link w:val="1276"/>
    <w:unhideWhenUsed/>
    <w:pPr>
      <w:spacing w:after="120"/>
    </w:pPr>
    <w:rPr>
      <w:sz w:val="16"/>
      <w:szCs w:val="16"/>
      <w:lang w:val="en-US"/>
    </w:rPr>
  </w:style>
  <w:style w:type="character" w:styleId="1276">
    <w:name w:val="Основной текст 3 Знак"/>
    <w:next w:val="1276"/>
    <w:link w:val="1275"/>
    <w:rPr>
      <w:rFonts w:ascii="Times New Roman" w:hAnsi="Times New Roman" w:eastAsia="Times New Roman" w:cs="Times New Roman"/>
      <w:sz w:val="16"/>
      <w:szCs w:val="16"/>
      <w:lang w:eastAsia="ru-RU"/>
    </w:rPr>
  </w:style>
  <w:style w:type="character" w:styleId="1277">
    <w:name w:val="Заголовок 1 Знак, Знак Знак1,Знак Знак1,H1 Знак,Н1 Знак,1 Знак,app heading 1 Знак,ITT t1 Знак,II+ Знак,I Знак,H11 Знак,H12 Знак,H13 Знак,H14 Знак,H15 Знак,H16 Знак,H17 Знак,H18 Знак,H111 Знак,H121 Знак,H131 Знак,H141 Знак,H151 Знак,H161 Знак,H171 Знак"/>
    <w:next w:val="1277"/>
    <w:link w:val="1253"/>
    <w:qFormat/>
    <w:rPr>
      <w:rFonts w:ascii="Tahoma" w:hAnsi="Tahoma" w:eastAsia="Times New Roman" w:cs="Times New Roman"/>
      <w:sz w:val="24"/>
      <w:szCs w:val="24"/>
      <w:lang w:eastAsia="ru-RU"/>
    </w:rPr>
  </w:style>
  <w:style w:type="character" w:styleId="1278">
    <w:name w:val="Заголовок 3 Знак"/>
    <w:next w:val="1278"/>
    <w:link w:val="1254"/>
    <w:rPr>
      <w:rFonts w:ascii="Arial" w:hAnsi="Arial" w:eastAsia="Times New Roman" w:cs="Arial"/>
      <w:b/>
      <w:bCs/>
      <w:sz w:val="26"/>
      <w:szCs w:val="26"/>
      <w:lang w:eastAsia="ru-RU"/>
    </w:rPr>
  </w:style>
  <w:style w:type="paragraph" w:styleId="1279">
    <w:name w:val="Основной текст"/>
    <w:basedOn w:val="1252"/>
    <w:next w:val="1279"/>
    <w:link w:val="1280"/>
    <w:pPr>
      <w:spacing w:after="120"/>
    </w:pPr>
    <w:rPr>
      <w:lang w:val="en-US"/>
    </w:rPr>
  </w:style>
  <w:style w:type="character" w:styleId="1280">
    <w:name w:val="Основной текст Знак"/>
    <w:next w:val="1280"/>
    <w:link w:val="1279"/>
    <w:rPr>
      <w:rFonts w:ascii="Times New Roman" w:hAnsi="Times New Roman" w:eastAsia="Times New Roman" w:cs="Times New Roman"/>
      <w:sz w:val="24"/>
      <w:szCs w:val="24"/>
      <w:lang w:eastAsia="ru-RU"/>
    </w:rPr>
  </w:style>
  <w:style w:type="paragraph" w:styleId="1281">
    <w:name w:val="Верхний колонтитул"/>
    <w:basedOn w:val="1252"/>
    <w:next w:val="1281"/>
    <w:link w:val="1282"/>
    <w:uiPriority w:val="99"/>
    <w:unhideWhenUsed/>
    <w:pPr>
      <w:tabs>
        <w:tab w:val="center" w:pos="4677" w:leader="none"/>
        <w:tab w:val="right" w:pos="9355" w:leader="none"/>
      </w:tabs>
    </w:pPr>
    <w:rPr>
      <w:lang w:val="en-US"/>
    </w:rPr>
  </w:style>
  <w:style w:type="character" w:styleId="1282">
    <w:name w:val="Верхний колонтитул Знак"/>
    <w:next w:val="1282"/>
    <w:link w:val="1281"/>
    <w:uiPriority w:val="99"/>
    <w:rPr>
      <w:rFonts w:ascii="Times New Roman" w:hAnsi="Times New Roman" w:eastAsia="Times New Roman" w:cs="Times New Roman"/>
      <w:sz w:val="24"/>
      <w:szCs w:val="24"/>
      <w:lang w:eastAsia="ru-RU"/>
    </w:rPr>
  </w:style>
  <w:style w:type="paragraph" w:styleId="1283">
    <w:name w:val="Нижний колонтитул"/>
    <w:basedOn w:val="1252"/>
    <w:next w:val="1283"/>
    <w:link w:val="1284"/>
    <w:uiPriority w:val="99"/>
    <w:unhideWhenUsed/>
    <w:pPr>
      <w:tabs>
        <w:tab w:val="center" w:pos="4677" w:leader="none"/>
        <w:tab w:val="right" w:pos="9355" w:leader="none"/>
      </w:tabs>
    </w:pPr>
    <w:rPr>
      <w:lang w:val="en-US"/>
    </w:rPr>
  </w:style>
  <w:style w:type="character" w:styleId="1284">
    <w:name w:val="Нижний колонтитул Знак"/>
    <w:next w:val="1284"/>
    <w:link w:val="1283"/>
    <w:uiPriority w:val="99"/>
    <w:rPr>
      <w:rFonts w:ascii="Times New Roman" w:hAnsi="Times New Roman" w:eastAsia="Times New Roman" w:cs="Times New Roman"/>
      <w:sz w:val="24"/>
      <w:szCs w:val="24"/>
      <w:lang w:eastAsia="ru-RU"/>
    </w:rPr>
  </w:style>
  <w:style w:type="paragraph" w:styleId="1285">
    <w:name w:val="Без интервала"/>
    <w:next w:val="1285"/>
    <w:link w:val="1286"/>
    <w:uiPriority w:val="1"/>
    <w:qFormat/>
    <w:rPr>
      <w:rFonts w:eastAsia="Times New Roman"/>
      <w:sz w:val="22"/>
      <w:szCs w:val="22"/>
      <w:lang w:val="ru-RU" w:eastAsia="en-US" w:bidi="ar-SA"/>
    </w:rPr>
  </w:style>
  <w:style w:type="character" w:styleId="1286">
    <w:name w:val="Без интервала Знак"/>
    <w:next w:val="1286"/>
    <w:link w:val="1285"/>
    <w:uiPriority w:val="1"/>
    <w:rPr>
      <w:rFonts w:eastAsia="Times New Roman"/>
      <w:sz w:val="22"/>
      <w:szCs w:val="22"/>
      <w:lang w:val="ru-RU" w:eastAsia="en-US" w:bidi="ar-SA"/>
    </w:rPr>
  </w:style>
  <w:style w:type="paragraph" w:styleId="1287">
    <w:name w:val="Основной текст с отступом 3"/>
    <w:basedOn w:val="1252"/>
    <w:next w:val="1287"/>
    <w:link w:val="1288"/>
    <w:uiPriority w:val="99"/>
    <w:unhideWhenUsed/>
    <w:pPr>
      <w:ind w:left="283"/>
      <w:spacing w:after="120"/>
    </w:pPr>
    <w:rPr>
      <w:sz w:val="16"/>
      <w:szCs w:val="16"/>
      <w:lang w:val="en-US"/>
    </w:rPr>
  </w:style>
  <w:style w:type="character" w:styleId="1288">
    <w:name w:val="Основной текст с отступом 3 Знак"/>
    <w:next w:val="1288"/>
    <w:link w:val="1287"/>
    <w:uiPriority w:val="99"/>
    <w:rPr>
      <w:rFonts w:ascii="Times New Roman" w:hAnsi="Times New Roman" w:eastAsia="Times New Roman"/>
      <w:sz w:val="16"/>
      <w:szCs w:val="16"/>
      <w:lang w:val="en-US"/>
    </w:rPr>
  </w:style>
  <w:style w:type="paragraph" w:styleId="1289">
    <w:name w:val="Обычный2"/>
    <w:next w:val="1289"/>
    <w:link w:val="1252"/>
    <w:pPr>
      <w:widowControl w:val="off"/>
    </w:pPr>
    <w:rPr>
      <w:rFonts w:ascii="Times New Roman" w:hAnsi="Times New Roman" w:eastAsia="Times New Roman"/>
      <w:lang w:val="ru-RU" w:eastAsia="ru-RU" w:bidi="ar-SA"/>
    </w:rPr>
  </w:style>
  <w:style w:type="character" w:styleId="1290">
    <w:name w:val="Абзац списка Знак,Абзац маркированнный Знак,UL Знак,List Paragraph_0 Знак,Содержание. 2 уровень Знак,Список с узором Знак,Table-Normal Знак,RSHB_Table-Normal Знак,List Paragraph Знак"/>
    <w:next w:val="1290"/>
    <w:link w:val="1258"/>
    <w:uiPriority w:val="34"/>
    <w:rPr>
      <w:rFonts w:ascii="Times New Roman" w:hAnsi="Times New Roman" w:eastAsia="Times New Roman"/>
      <w:sz w:val="24"/>
      <w:szCs w:val="24"/>
    </w:rPr>
  </w:style>
  <w:style w:type="paragraph" w:styleId="1291">
    <w:name w:val="Рецензия"/>
    <w:next w:val="1291"/>
    <w:link w:val="1252"/>
    <w:hidden/>
    <w:uiPriority w:val="99"/>
    <w:semiHidden/>
    <w:rPr>
      <w:rFonts w:ascii="Times New Roman" w:hAnsi="Times New Roman" w:eastAsia="Times New Roman"/>
      <w:sz w:val="24"/>
      <w:szCs w:val="24"/>
      <w:lang w:val="ru-RU" w:eastAsia="ru-RU" w:bidi="ar-SA"/>
    </w:rPr>
  </w:style>
  <w:style w:type="paragraph" w:styleId="1292">
    <w:name w:val="Обычный (веб)"/>
    <w:basedOn w:val="1252"/>
    <w:next w:val="1292"/>
    <w:link w:val="1252"/>
    <w:uiPriority w:val="99"/>
    <w:unhideWhenUsed/>
    <w:pPr>
      <w:spacing w:before="100" w:beforeAutospacing="1" w:after="100" w:afterAutospacing="1"/>
    </w:pPr>
  </w:style>
  <w:style w:type="character" w:styleId="1293">
    <w:name w:val="Строгий"/>
    <w:next w:val="1293"/>
    <w:link w:val="1252"/>
    <w:uiPriority w:val="22"/>
    <w:qFormat/>
    <w:rPr>
      <w:b/>
      <w:bCs/>
    </w:rPr>
  </w:style>
  <w:style w:type="paragraph" w:styleId="1294">
    <w:name w:val="Стиль5"/>
    <w:next w:val="1294"/>
    <w:link w:val="1252"/>
    <w:pPr>
      <w:widowControl w:val="off"/>
    </w:pPr>
    <w:rPr>
      <w:rFonts w:ascii="Arial" w:hAnsi="Arial" w:eastAsia="Times New Roman" w:cs="Arial"/>
      <w:spacing w:val="-1"/>
      <w:position w:val="-1"/>
      <w:lang w:val="en-US" w:eastAsia="ru-RU" w:bidi="ar-SA"/>
    </w:rPr>
  </w:style>
  <w:style w:type="paragraph" w:styleId="1295">
    <w:name w:val="Маркированный список"/>
    <w:basedOn w:val="1252"/>
    <w:next w:val="1295"/>
    <w:link w:val="1252"/>
    <w:uiPriority w:val="99"/>
    <w:unhideWhenUsed/>
    <w:pPr>
      <w:numPr>
        <w:ilvl w:val="0"/>
        <w:numId w:val="40"/>
      </w:numPr>
      <w:contextualSpacing/>
    </w:pPr>
  </w:style>
  <w:style w:type="character" w:styleId="1296">
    <w:name w:val="Цитата HTML"/>
    <w:next w:val="1296"/>
    <w:link w:val="1252"/>
    <w:uiPriority w:val="99"/>
    <w:semiHidden/>
    <w:unhideWhenUsed/>
    <w:rPr>
      <w:i/>
      <w:iCs/>
    </w:rPr>
  </w:style>
  <w:style w:type="paragraph" w:styleId="1297">
    <w:name w:val="Default"/>
    <w:next w:val="1297"/>
    <w:link w:val="1252"/>
    <w:rPr>
      <w:rFonts w:ascii="Times New Roman" w:hAnsi="Times New Roman"/>
      <w:color w:val="000000"/>
      <w:sz w:val="24"/>
      <w:szCs w:val="24"/>
      <w:lang w:val="ru-RU" w:eastAsia="ru-RU" w:bidi="ar-SA"/>
    </w:rPr>
  </w:style>
  <w:style w:type="paragraph" w:styleId="1298">
    <w:name w:val="Текст концевой сноски"/>
    <w:basedOn w:val="1252"/>
    <w:next w:val="1298"/>
    <w:link w:val="1299"/>
    <w:uiPriority w:val="99"/>
    <w:semiHidden/>
    <w:unhideWhenUsed/>
    <w:rPr>
      <w:sz w:val="20"/>
      <w:szCs w:val="20"/>
    </w:rPr>
  </w:style>
  <w:style w:type="character" w:styleId="1299">
    <w:name w:val="Текст концевой сноски Знак"/>
    <w:next w:val="1299"/>
    <w:link w:val="1298"/>
    <w:uiPriority w:val="99"/>
    <w:semiHidden/>
    <w:rPr>
      <w:rFonts w:ascii="Times New Roman" w:hAnsi="Times New Roman" w:eastAsia="Times New Roman"/>
    </w:rPr>
  </w:style>
  <w:style w:type="character" w:styleId="1300">
    <w:name w:val="Знак концевой сноски"/>
    <w:next w:val="1300"/>
    <w:link w:val="1252"/>
    <w:uiPriority w:val="99"/>
    <w:semiHidden/>
    <w:unhideWhenUsed/>
    <w:rPr>
      <w:vertAlign w:val="superscript"/>
    </w:rPr>
  </w:style>
  <w:style w:type="paragraph" w:styleId="1301">
    <w:name w:val="Заголовок оглавления"/>
    <w:basedOn w:val="1253"/>
    <w:next w:val="1252"/>
    <w:link w:val="1252"/>
    <w:uiPriority w:val="39"/>
    <w:unhideWhenUsed/>
    <w:qFormat/>
    <w:pPr>
      <w:keepLines/>
      <w:spacing w:before="240" w:line="259" w:lineRule="auto"/>
      <w:outlineLvl w:val="9"/>
    </w:pPr>
    <w:rPr>
      <w:rFonts w:ascii="Calibri Light" w:hAnsi="Calibri Light" w:eastAsia="Times New Roman" w:cs="Times New Roman"/>
      <w:color w:val="2e74b5"/>
      <w:sz w:val="32"/>
      <w:szCs w:val="32"/>
      <w:lang w:val="ru-RU"/>
    </w:rPr>
  </w:style>
  <w:style w:type="paragraph" w:styleId="1302">
    <w:name w:val="Оглавление 2"/>
    <w:basedOn w:val="1252"/>
    <w:next w:val="1252"/>
    <w:link w:val="1252"/>
    <w:uiPriority w:val="39"/>
    <w:unhideWhenUsed/>
    <w:pPr>
      <w:ind w:left="220"/>
      <w:spacing w:after="100" w:line="259" w:lineRule="auto"/>
    </w:pPr>
    <w:rPr>
      <w:rFonts w:ascii="Calibri" w:hAnsi="Calibri" w:eastAsia="Times New Roman"/>
      <w:sz w:val="22"/>
      <w:szCs w:val="22"/>
    </w:rPr>
  </w:style>
  <w:style w:type="paragraph" w:styleId="1303">
    <w:name w:val="Оглавление 1"/>
    <w:basedOn w:val="1252"/>
    <w:next w:val="1252"/>
    <w:link w:val="1252"/>
    <w:uiPriority w:val="39"/>
    <w:unhideWhenUsed/>
    <w:pPr>
      <w:spacing w:after="100" w:line="259" w:lineRule="auto"/>
    </w:pPr>
    <w:rPr>
      <w:rFonts w:ascii="Calibri" w:hAnsi="Calibri" w:eastAsia="Times New Roman"/>
      <w:sz w:val="22"/>
      <w:szCs w:val="22"/>
    </w:rPr>
  </w:style>
  <w:style w:type="paragraph" w:styleId="1304">
    <w:name w:val="Оглавление 3"/>
    <w:basedOn w:val="1252"/>
    <w:next w:val="1252"/>
    <w:link w:val="1252"/>
    <w:uiPriority w:val="39"/>
    <w:unhideWhenUsed/>
    <w:pPr>
      <w:ind w:left="440"/>
      <w:spacing w:after="100" w:line="259" w:lineRule="auto"/>
    </w:pPr>
    <w:rPr>
      <w:rFonts w:ascii="Calibri" w:hAnsi="Calibri" w:eastAsia="Times New Roman"/>
      <w:sz w:val="22"/>
      <w:szCs w:val="22"/>
    </w:rPr>
  </w:style>
  <w:style w:type="paragraph" w:styleId="1305">
    <w:name w:val="Normal1"/>
    <w:next w:val="1305"/>
    <w:link w:val="1252"/>
    <w:uiPriority w:val="99"/>
    <w:rPr>
      <w:rFonts w:ascii="Times New Roman" w:hAnsi="Times New Roman" w:eastAsia="Times New Roman"/>
      <w:lang w:val="ru-RU" w:eastAsia="ru-RU" w:bidi="ar-SA"/>
    </w:rPr>
  </w:style>
  <w:style w:type="character" w:styleId="1306" w:default="1">
    <w:name w:val="Default Paragraph Font"/>
    <w:uiPriority w:val="1"/>
    <w:semiHidden/>
    <w:unhideWhenUsed/>
  </w:style>
  <w:style w:type="numbering" w:styleId="1307" w:default="1">
    <w:name w:val="No List"/>
    <w:uiPriority w:val="99"/>
    <w:semiHidden/>
    <w:unhideWhenUsed/>
  </w:style>
  <w:style w:type="table" w:styleId="1308"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Hewlett-Packard Company</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ishenko</dc:creator>
  <cp:revision>18</cp:revision>
  <dcterms:created xsi:type="dcterms:W3CDTF">2024-01-25T13:34:00Z</dcterms:created>
  <dcterms:modified xsi:type="dcterms:W3CDTF">2025-05-14T09:49:44Z</dcterms:modified>
  <cp:version>1048576</cp:version>
</cp:coreProperties>
</file>