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F8" w:rsidRDefault="00DF24F8" w:rsidP="00DF24F8">
      <w:pPr>
        <w:autoSpaceDE w:val="0"/>
        <w:autoSpaceDN w:val="0"/>
        <w:ind w:left="4820"/>
        <w:rPr>
          <w:rFonts w:eastAsia="Calibri"/>
          <w:snapToGrid w:val="0"/>
          <w:sz w:val="18"/>
          <w:szCs w:val="18"/>
        </w:rPr>
      </w:pPr>
      <w:bookmarkStart w:id="0" w:name="_GoBack"/>
      <w:bookmarkEnd w:id="0"/>
      <w:r>
        <w:rPr>
          <w:rFonts w:eastAsia="Calibri"/>
          <w:snapToGrid w:val="0"/>
          <w:sz w:val="18"/>
          <w:szCs w:val="18"/>
        </w:rPr>
        <w:t xml:space="preserve">Приложение </w:t>
      </w:r>
      <w:r w:rsidRPr="002A788E">
        <w:rPr>
          <w:rFonts w:eastAsia="Calibri"/>
          <w:snapToGrid w:val="0"/>
          <w:sz w:val="18"/>
          <w:szCs w:val="18"/>
        </w:rPr>
        <w:t>2</w:t>
      </w:r>
      <w:r w:rsidRPr="001646F4">
        <w:rPr>
          <w:rFonts w:eastAsia="Calibri"/>
          <w:snapToGrid w:val="0"/>
          <w:sz w:val="18"/>
          <w:szCs w:val="18"/>
        </w:rPr>
        <w:t>.</w:t>
      </w:r>
      <w:r>
        <w:rPr>
          <w:rFonts w:eastAsia="Calibri"/>
          <w:snapToGrid w:val="0"/>
          <w:sz w:val="18"/>
          <w:szCs w:val="18"/>
        </w:rPr>
        <w:t>2</w:t>
      </w:r>
    </w:p>
    <w:p w:rsidR="00DF24F8" w:rsidRDefault="00DF24F8" w:rsidP="00DF24F8">
      <w:pPr>
        <w:autoSpaceDE w:val="0"/>
        <w:autoSpaceDN w:val="0"/>
        <w:ind w:left="4820"/>
        <w:rPr>
          <w:rFonts w:eastAsia="Calibri"/>
          <w:snapToGrid w:val="0"/>
          <w:sz w:val="18"/>
          <w:szCs w:val="18"/>
        </w:rPr>
      </w:pPr>
      <w:r>
        <w:rPr>
          <w:rFonts w:eastAsia="Calibri"/>
          <w:snapToGrid w:val="0"/>
          <w:sz w:val="18"/>
          <w:szCs w:val="18"/>
        </w:rPr>
        <w:t xml:space="preserve">к Регламенту взаимодействия клиентов </w:t>
      </w:r>
    </w:p>
    <w:p w:rsidR="00DF24F8" w:rsidRDefault="00DF24F8" w:rsidP="00DF24F8">
      <w:pPr>
        <w:autoSpaceDE w:val="0"/>
        <w:autoSpaceDN w:val="0"/>
        <w:ind w:left="4820"/>
        <w:rPr>
          <w:rFonts w:eastAsia="Calibri"/>
          <w:snapToGrid w:val="0"/>
          <w:sz w:val="18"/>
          <w:szCs w:val="18"/>
        </w:rPr>
      </w:pPr>
      <w:r>
        <w:rPr>
          <w:rFonts w:eastAsia="Calibri"/>
          <w:snapToGrid w:val="0"/>
          <w:sz w:val="18"/>
          <w:szCs w:val="18"/>
        </w:rPr>
        <w:t>с АО «</w:t>
      </w:r>
      <w:proofErr w:type="spellStart"/>
      <w:r>
        <w:rPr>
          <w:rFonts w:eastAsia="Calibri"/>
          <w:snapToGrid w:val="0"/>
          <w:sz w:val="18"/>
          <w:szCs w:val="18"/>
        </w:rPr>
        <w:t>Россельхозбанк</w:t>
      </w:r>
      <w:proofErr w:type="spellEnd"/>
      <w:r>
        <w:rPr>
          <w:rFonts w:eastAsia="Calibri"/>
          <w:snapToGrid w:val="0"/>
          <w:sz w:val="18"/>
          <w:szCs w:val="18"/>
        </w:rPr>
        <w:t xml:space="preserve">» при осуществлении операций, подлежащих валютному контролю </w:t>
      </w:r>
    </w:p>
    <w:p w:rsidR="00DF24F8" w:rsidRDefault="00DF24F8" w:rsidP="00DF24F8">
      <w:pPr>
        <w:autoSpaceDE w:val="0"/>
        <w:autoSpaceDN w:val="0"/>
        <w:ind w:left="4820"/>
        <w:rPr>
          <w:rFonts w:eastAsia="Calibri"/>
          <w:snapToGrid w:val="0"/>
          <w:sz w:val="18"/>
          <w:szCs w:val="18"/>
        </w:rPr>
      </w:pPr>
    </w:p>
    <w:p w:rsidR="00DF24F8" w:rsidRPr="00B011E7" w:rsidRDefault="00DF24F8" w:rsidP="00DF24F8">
      <w:pPr>
        <w:tabs>
          <w:tab w:val="left" w:pos="0"/>
          <w:tab w:val="left" w:pos="5529"/>
        </w:tabs>
        <w:autoSpaceDE w:val="0"/>
        <w:autoSpaceDN w:val="0"/>
        <w:ind w:right="707"/>
        <w:jc w:val="center"/>
        <w:rPr>
          <w:rFonts w:eastAsia="Calibri"/>
          <w:b/>
          <w:snapToGrid w:val="0"/>
        </w:rPr>
      </w:pPr>
      <w:r w:rsidRPr="00B011E7">
        <w:rPr>
          <w:rFonts w:eastAsia="Calibri"/>
          <w:b/>
          <w:snapToGrid w:val="0"/>
        </w:rPr>
        <w:t>Порядок заполнения сведений о кредитном договоре для постановки на учет</w:t>
      </w:r>
    </w:p>
    <w:p w:rsidR="00DF24F8" w:rsidRPr="00B011E7" w:rsidRDefault="00DF24F8" w:rsidP="00DF24F8">
      <w:pPr>
        <w:autoSpaceDE w:val="0"/>
        <w:autoSpaceDN w:val="0"/>
        <w:adjustRightInd w:val="0"/>
        <w:ind w:right="707"/>
        <w:rPr>
          <w:snapToGrid w:val="0"/>
        </w:rPr>
      </w:pPr>
    </w:p>
    <w:p w:rsidR="00DF24F8" w:rsidRPr="00B011E7" w:rsidRDefault="00DF24F8" w:rsidP="00DF24F8">
      <w:pPr>
        <w:tabs>
          <w:tab w:val="left" w:pos="1134"/>
        </w:tabs>
        <w:autoSpaceDE w:val="0"/>
        <w:autoSpaceDN w:val="0"/>
        <w:adjustRightInd w:val="0"/>
        <w:ind w:right="-1" w:firstLine="709"/>
        <w:rPr>
          <w:b/>
        </w:rPr>
      </w:pPr>
      <w:r>
        <w:rPr>
          <w:b/>
          <w:snapToGrid w:val="0"/>
          <w:lang w:val="en-US"/>
        </w:rPr>
        <w:t>I</w:t>
      </w:r>
      <w:r w:rsidRPr="00A13B16">
        <w:rPr>
          <w:b/>
          <w:snapToGrid w:val="0"/>
        </w:rPr>
        <w:t xml:space="preserve">. </w:t>
      </w:r>
      <w:r w:rsidRPr="00B011E7">
        <w:rPr>
          <w:b/>
          <w:snapToGrid w:val="0"/>
        </w:rPr>
        <w:t xml:space="preserve">При представлении в Банк сведений о кредитном договоре </w:t>
      </w:r>
      <w:r w:rsidRPr="00B011E7">
        <w:rPr>
          <w:snapToGrid w:val="0"/>
        </w:rPr>
        <w:t>р</w:t>
      </w:r>
      <w:r w:rsidRPr="00B011E7">
        <w:t>езидент заполняет:</w:t>
      </w:r>
    </w:p>
    <w:p w:rsidR="00DF24F8" w:rsidRPr="00B011E7" w:rsidRDefault="00DF24F8" w:rsidP="00DF24F8">
      <w:pPr>
        <w:widowControl w:val="0"/>
        <w:tabs>
          <w:tab w:val="left" w:pos="1134"/>
        </w:tabs>
        <w:autoSpaceDE w:val="0"/>
        <w:autoSpaceDN w:val="0"/>
        <w:ind w:right="-1" w:firstLine="709"/>
        <w:jc w:val="both"/>
      </w:pPr>
      <w:r w:rsidRPr="00B011E7">
        <w:t>1. В заголовочной части: полное или сокращенное фирменное наименование банка (банка УК), принимающего на учет кредитный договор.</w:t>
      </w:r>
    </w:p>
    <w:p w:rsidR="00DF24F8" w:rsidRPr="00B011E7" w:rsidRDefault="00DF24F8" w:rsidP="00DF24F8">
      <w:pPr>
        <w:widowControl w:val="0"/>
        <w:tabs>
          <w:tab w:val="left" w:pos="1134"/>
        </w:tabs>
        <w:autoSpaceDE w:val="0"/>
        <w:autoSpaceDN w:val="0"/>
        <w:ind w:right="-1" w:firstLine="709"/>
        <w:jc w:val="both"/>
      </w:pPr>
      <w:r w:rsidRPr="00B011E7">
        <w:t xml:space="preserve">2. </w:t>
      </w:r>
      <w:proofErr w:type="gramStart"/>
      <w:r w:rsidRPr="00B011E7">
        <w:t xml:space="preserve">Поле </w:t>
      </w:r>
      <w:r w:rsidRPr="00B011E7">
        <w:rPr>
          <w:b/>
        </w:rPr>
        <w:t>«Уникальный номер кредитного договора»</w:t>
      </w:r>
      <w:r w:rsidRPr="00B011E7">
        <w:t xml:space="preserve"> – уникальный номер и дата кредитного договора, присвоенные предыдущим банком УК при принятии Банком </w:t>
      </w:r>
      <w:r>
        <w:br/>
      </w:r>
      <w:r w:rsidRPr="00B011E7">
        <w:t>на обслуживание кредитного договора в случае перевода кредитного договора из другого банка УК в порядке, установленном в главе 12 Инструкции Банка России №</w:t>
      </w:r>
      <w:r>
        <w:t> </w:t>
      </w:r>
      <w:r w:rsidRPr="00B011E7">
        <w:t xml:space="preserve">181-И, либо </w:t>
      </w:r>
      <w:r>
        <w:br/>
      </w:r>
      <w:r w:rsidRPr="00B011E7">
        <w:t>в случае отзыва у другого банка УК лицензии на осуществление банковских операций.</w:t>
      </w:r>
      <w:proofErr w:type="gramEnd"/>
    </w:p>
    <w:p w:rsidR="00DF24F8" w:rsidRPr="00B011E7" w:rsidRDefault="00DF24F8" w:rsidP="00DF24F8">
      <w:pPr>
        <w:widowControl w:val="0"/>
        <w:autoSpaceDE w:val="0"/>
        <w:autoSpaceDN w:val="0"/>
        <w:ind w:right="-1" w:firstLine="709"/>
        <w:jc w:val="both"/>
      </w:pPr>
      <w:r w:rsidRPr="00B011E7">
        <w:t xml:space="preserve">3. Поле </w:t>
      </w:r>
      <w:r w:rsidRPr="00FD2D5F">
        <w:rPr>
          <w:b/>
        </w:rPr>
        <w:t>«Дата снятия с учета в предыдущем банке»</w:t>
      </w:r>
      <w:r w:rsidRPr="00B011E7">
        <w:t xml:space="preserve"> –</w:t>
      </w:r>
      <w:r>
        <w:t xml:space="preserve"> дата </w:t>
      </w:r>
      <w:r w:rsidRPr="00B011E7">
        <w:t>в формате ДД.ММ</w:t>
      </w:r>
      <w:proofErr w:type="gramStart"/>
      <w:r w:rsidRPr="00B011E7">
        <w:t>.Г</w:t>
      </w:r>
      <w:proofErr w:type="gramEnd"/>
      <w:r w:rsidRPr="00B011E7">
        <w:t xml:space="preserve">ГГГ, </w:t>
      </w:r>
      <w:r>
        <w:br/>
      </w:r>
      <w:r w:rsidRPr="00B011E7">
        <w:t xml:space="preserve">в случаях, установленных в главах 11, 12 Инструкции Банка России № 181-И. </w:t>
      </w:r>
    </w:p>
    <w:p w:rsidR="00DF24F8" w:rsidRPr="00B011E7" w:rsidRDefault="00DF24F8" w:rsidP="00DF24F8">
      <w:pPr>
        <w:widowControl w:val="0"/>
        <w:tabs>
          <w:tab w:val="left" w:pos="1134"/>
        </w:tabs>
        <w:autoSpaceDE w:val="0"/>
        <w:autoSpaceDN w:val="0"/>
        <w:ind w:right="-1" w:firstLine="709"/>
        <w:jc w:val="both"/>
      </w:pPr>
      <w:r w:rsidRPr="00B011E7">
        <w:t xml:space="preserve">4. Поле </w:t>
      </w:r>
      <w:r w:rsidRPr="00FD2D5F">
        <w:rPr>
          <w:b/>
        </w:rPr>
        <w:t>«Регистрационный номер предыдущего банка»</w:t>
      </w:r>
      <w:r>
        <w:t xml:space="preserve"> </w:t>
      </w:r>
      <w:r w:rsidRPr="00B011E7">
        <w:t xml:space="preserve">– </w:t>
      </w:r>
      <w:r w:rsidRPr="00D0602C">
        <w:t xml:space="preserve">регистрационный номер </w:t>
      </w:r>
      <w:r w:rsidRPr="0073689A">
        <w:t>предыдуще</w:t>
      </w:r>
      <w:r>
        <w:t>го</w:t>
      </w:r>
      <w:r w:rsidRPr="00D0602C">
        <w:t xml:space="preserve"> банка</w:t>
      </w:r>
      <w:r>
        <w:t>,</w:t>
      </w:r>
      <w:r w:rsidRPr="00D0602C">
        <w:t xml:space="preserve"> </w:t>
      </w:r>
      <w:r w:rsidRPr="00DF01E3">
        <w:t xml:space="preserve">присвоившего уникальный номер </w:t>
      </w:r>
      <w:r>
        <w:t xml:space="preserve">кредитному договору, </w:t>
      </w:r>
      <w:r w:rsidRPr="00D0602C">
        <w:t>в соответствии с Книгой государственной регистрации кредитных организаций</w:t>
      </w:r>
      <w:r>
        <w:t>,</w:t>
      </w:r>
      <w:r w:rsidRPr="00B011E7">
        <w:t xml:space="preserve"> в случаях, установленных </w:t>
      </w:r>
      <w:r>
        <w:br/>
      </w:r>
      <w:r w:rsidRPr="00B011E7">
        <w:t>в главах 11, 12 Инструкции Банка России № 181-И.</w:t>
      </w:r>
    </w:p>
    <w:p w:rsidR="00DF24F8" w:rsidRPr="00B011E7" w:rsidRDefault="00DF24F8" w:rsidP="00DF24F8">
      <w:pPr>
        <w:widowControl w:val="0"/>
        <w:tabs>
          <w:tab w:val="left" w:pos="1134"/>
        </w:tabs>
        <w:autoSpaceDE w:val="0"/>
        <w:autoSpaceDN w:val="0"/>
        <w:ind w:right="-1" w:firstLine="709"/>
        <w:jc w:val="both"/>
      </w:pPr>
      <w:r w:rsidRPr="00B011E7">
        <w:t>5. Поле</w:t>
      </w:r>
      <w:r w:rsidRPr="00B011E7">
        <w:rPr>
          <w:b/>
        </w:rPr>
        <w:t xml:space="preserve"> «Сведения о резиденте»</w:t>
      </w:r>
      <w:r w:rsidRPr="00B011E7">
        <w:t>:</w:t>
      </w:r>
    </w:p>
    <w:p w:rsidR="00DF24F8" w:rsidRPr="00B011E7" w:rsidRDefault="00DF24F8" w:rsidP="00DF24F8">
      <w:pPr>
        <w:widowControl w:val="0"/>
        <w:tabs>
          <w:tab w:val="left" w:pos="1134"/>
        </w:tabs>
        <w:autoSpaceDE w:val="0"/>
        <w:autoSpaceDN w:val="0"/>
        <w:ind w:right="-1" w:firstLine="709"/>
        <w:jc w:val="both"/>
      </w:pPr>
      <w:proofErr w:type="gramStart"/>
      <w:r w:rsidRPr="00B011E7">
        <w:t>- «Наименование» -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roofErr w:type="gramEnd"/>
    </w:p>
    <w:p w:rsidR="00DF24F8" w:rsidRPr="00B011E7" w:rsidRDefault="00DF24F8" w:rsidP="00DF24F8">
      <w:pPr>
        <w:widowControl w:val="0"/>
        <w:tabs>
          <w:tab w:val="left" w:pos="1134"/>
        </w:tabs>
        <w:autoSpaceDE w:val="0"/>
        <w:autoSpaceDN w:val="0"/>
        <w:ind w:right="-1" w:firstLine="709"/>
        <w:jc w:val="both"/>
      </w:pPr>
      <w:r w:rsidRPr="00B011E7">
        <w:t>В случае если операции, связанные с расчетами по кредитному договору, осуществляются филиалом юридического лица, после наименования юридического лица указывается через запятую наименование этого филиала;</w:t>
      </w:r>
    </w:p>
    <w:p w:rsidR="00DF24F8" w:rsidRDefault="00DF24F8" w:rsidP="00DF24F8">
      <w:pPr>
        <w:autoSpaceDE w:val="0"/>
        <w:autoSpaceDN w:val="0"/>
        <w:adjustRightInd w:val="0"/>
        <w:jc w:val="both"/>
      </w:pPr>
      <w:r w:rsidRPr="00B011E7">
        <w:t xml:space="preserve">- «ИНН/КПП» - указывается ИНН и для юридических лиц - КПП в соответствии </w:t>
      </w:r>
      <w:r>
        <w:br/>
      </w:r>
      <w:r w:rsidRPr="00B011E7">
        <w:t xml:space="preserve">со свидетельством о постановке на учет в налоговом органе </w:t>
      </w:r>
      <w:r>
        <w:t xml:space="preserve"> (с уведомлением о постановке на учет)</w:t>
      </w:r>
    </w:p>
    <w:p w:rsidR="00DF24F8" w:rsidRPr="00121FF7" w:rsidRDefault="00DF24F8" w:rsidP="00DF24F8">
      <w:pPr>
        <w:widowControl w:val="0"/>
        <w:tabs>
          <w:tab w:val="left" w:pos="993"/>
        </w:tabs>
        <w:autoSpaceDE w:val="0"/>
        <w:autoSpaceDN w:val="0"/>
        <w:ind w:right="-1" w:firstLine="709"/>
        <w:jc w:val="both"/>
      </w:pPr>
      <w:r w:rsidRPr="00B011E7">
        <w:t xml:space="preserve"> </w:t>
      </w:r>
      <w:proofErr w:type="gramStart"/>
      <w:r>
        <w:t>Д</w:t>
      </w:r>
      <w:r w:rsidRPr="00B011E7">
        <w:t>ля филиала юридического лица указывается КПП, присвоенный филиалу юридического лица по месту его нахождения).</w:t>
      </w:r>
      <w:proofErr w:type="gramEnd"/>
      <w:r w:rsidRPr="00B011E7">
        <w:t xml:space="preserve"> </w:t>
      </w:r>
      <w:r>
        <w:br/>
      </w:r>
      <w:r>
        <w:tab/>
      </w:r>
      <w:proofErr w:type="gramStart"/>
      <w:r>
        <w:t xml:space="preserve">Для резидента - </w:t>
      </w:r>
      <w:r w:rsidRPr="00B011E7">
        <w:t>крупнейш</w:t>
      </w:r>
      <w:r>
        <w:t xml:space="preserve">его </w:t>
      </w:r>
      <w:r w:rsidRPr="00B011E7">
        <w:t>налогоплательщик</w:t>
      </w:r>
      <w:r>
        <w:t>а указывается КПП, присвоенный ему с</w:t>
      </w:r>
      <w:r w:rsidRPr="00B011E7">
        <w:t xml:space="preserve"> учетом особенностей постановки на учет в налоговом органе крупнейших налогоплательщиков, предусмотренных в приказе Минфина России от </w:t>
      </w:r>
      <w:r w:rsidRPr="00D65B21">
        <w:t>2</w:t>
      </w:r>
      <w:r>
        <w:t>5</w:t>
      </w:r>
      <w:r w:rsidRPr="00B011E7">
        <w:t>.0</w:t>
      </w:r>
      <w:r>
        <w:t>2</w:t>
      </w:r>
      <w:r w:rsidRPr="00B011E7">
        <w:t>.20</w:t>
      </w:r>
      <w:r>
        <w:t>2</w:t>
      </w:r>
      <w:r w:rsidRPr="00D65B21">
        <w:t>1</w:t>
      </w:r>
      <w:r w:rsidRPr="00B011E7">
        <w:t xml:space="preserve"> № </w:t>
      </w:r>
      <w:r>
        <w:t>26</w:t>
      </w:r>
      <w:r w:rsidRPr="00B011E7">
        <w:t>н</w:t>
      </w:r>
      <w:r>
        <w:t xml:space="preserve"> «Об утверждении Особенностей учета в налоговых органах крупнейших налогоплательщиков», зарегистрированным Минюстом России 04 июня 2021 года, </w:t>
      </w:r>
      <w:r>
        <w:rPr>
          <w:rFonts w:eastAsia="Calibri"/>
        </w:rPr>
        <w:t>регистрационный № 63797</w:t>
      </w:r>
      <w:r w:rsidRPr="00B011E7">
        <w:t xml:space="preserve">, </w:t>
      </w:r>
      <w:r>
        <w:br/>
      </w:r>
      <w:r w:rsidRPr="00B011E7">
        <w:t>.</w:t>
      </w:r>
      <w:proofErr w:type="gramEnd"/>
    </w:p>
    <w:p w:rsidR="00DF24F8" w:rsidRDefault="00DF24F8" w:rsidP="00DF24F8">
      <w:pPr>
        <w:pStyle w:val="ConsPlusNormal"/>
        <w:ind w:firstLine="540"/>
        <w:jc w:val="both"/>
        <w:rPr>
          <w:rFonts w:ascii="Times New Roman" w:hAnsi="Times New Roman" w:cs="Times New Roman"/>
          <w:sz w:val="24"/>
          <w:szCs w:val="24"/>
        </w:rPr>
      </w:pPr>
      <w:r w:rsidRPr="00121FF7">
        <w:rPr>
          <w:rFonts w:ascii="Times New Roman" w:hAnsi="Times New Roman" w:cs="Times New Roman"/>
          <w:sz w:val="24"/>
          <w:szCs w:val="24"/>
        </w:rPr>
        <w:t xml:space="preserve">6. </w:t>
      </w:r>
      <w:r>
        <w:rPr>
          <w:rFonts w:ascii="Times New Roman" w:hAnsi="Times New Roman" w:cs="Times New Roman"/>
          <w:sz w:val="24"/>
          <w:szCs w:val="24"/>
        </w:rPr>
        <w:t xml:space="preserve">Поле </w:t>
      </w:r>
      <w:r w:rsidRPr="00121FF7">
        <w:rPr>
          <w:rFonts w:ascii="Times New Roman" w:hAnsi="Times New Roman" w:cs="Times New Roman"/>
          <w:b/>
          <w:sz w:val="24"/>
          <w:szCs w:val="24"/>
        </w:rPr>
        <w:t>«Реквизиты нерезидента (нерезидентов)»</w:t>
      </w:r>
      <w:r w:rsidRPr="00121FF7">
        <w:rPr>
          <w:rFonts w:ascii="Times New Roman" w:hAnsi="Times New Roman" w:cs="Times New Roman"/>
          <w:sz w:val="24"/>
          <w:szCs w:val="24"/>
        </w:rPr>
        <w:t xml:space="preserve">: </w:t>
      </w:r>
    </w:p>
    <w:p w:rsidR="00DF24F8" w:rsidRPr="00121FF7" w:rsidRDefault="00DF24F8" w:rsidP="00DF24F8">
      <w:pPr>
        <w:pStyle w:val="ConsPlusNormal"/>
        <w:ind w:firstLine="540"/>
        <w:jc w:val="both"/>
        <w:rPr>
          <w:rFonts w:ascii="Times New Roman" w:hAnsi="Times New Roman" w:cs="Times New Roman"/>
          <w:sz w:val="24"/>
          <w:szCs w:val="24"/>
        </w:rPr>
      </w:pPr>
      <w:r w:rsidRPr="00121FF7">
        <w:rPr>
          <w:rFonts w:ascii="Times New Roman" w:hAnsi="Times New Roman" w:cs="Times New Roman"/>
          <w:sz w:val="24"/>
          <w:szCs w:val="24"/>
        </w:rPr>
        <w:t xml:space="preserve">- </w:t>
      </w:r>
      <w:r>
        <w:rPr>
          <w:rFonts w:ascii="Times New Roman" w:hAnsi="Times New Roman" w:cs="Times New Roman"/>
          <w:sz w:val="24"/>
          <w:szCs w:val="24"/>
        </w:rPr>
        <w:t xml:space="preserve">в графе 1 </w:t>
      </w:r>
      <w:r w:rsidRPr="00121FF7">
        <w:rPr>
          <w:rFonts w:ascii="Times New Roman" w:hAnsi="Times New Roman" w:cs="Times New Roman"/>
          <w:sz w:val="24"/>
          <w:szCs w:val="24"/>
        </w:rPr>
        <w:t>«Наименование»</w:t>
      </w:r>
      <w:r w:rsidRPr="00B011E7">
        <w:t xml:space="preserve"> - </w:t>
      </w:r>
      <w:r w:rsidRPr="00121FF7">
        <w:rPr>
          <w:rFonts w:ascii="Times New Roman" w:hAnsi="Times New Roman" w:cs="Times New Roman"/>
          <w:sz w:val="24"/>
          <w:szCs w:val="24"/>
        </w:rPr>
        <w:t>наименование нерезидента, являющегося стороной по контракту;</w:t>
      </w:r>
    </w:p>
    <w:p w:rsidR="00DF24F8" w:rsidRPr="00121FF7" w:rsidRDefault="00DF24F8" w:rsidP="00DF24F8">
      <w:pPr>
        <w:pStyle w:val="ConsPlusNormal"/>
        <w:ind w:firstLine="540"/>
        <w:jc w:val="both"/>
        <w:rPr>
          <w:rFonts w:ascii="Times New Roman" w:hAnsi="Times New Roman" w:cs="Times New Roman"/>
          <w:sz w:val="24"/>
          <w:szCs w:val="24"/>
        </w:rPr>
      </w:pPr>
      <w:proofErr w:type="gramStart"/>
      <w:r w:rsidRPr="00121FF7">
        <w:rPr>
          <w:rFonts w:ascii="Times New Roman" w:hAnsi="Times New Roman" w:cs="Times New Roman"/>
          <w:sz w:val="24"/>
          <w:szCs w:val="24"/>
        </w:rPr>
        <w:t>- в графах 2 и 3</w:t>
      </w:r>
      <w:r w:rsidRPr="0073689A">
        <w:t xml:space="preserve"> </w:t>
      </w:r>
      <w:r>
        <w:rPr>
          <w:rFonts w:ascii="Times New Roman" w:hAnsi="Times New Roman" w:cs="Times New Roman"/>
          <w:sz w:val="24"/>
          <w:szCs w:val="24"/>
        </w:rPr>
        <w:t>«Страна» и</w:t>
      </w:r>
      <w:r w:rsidRPr="00121FF7">
        <w:rPr>
          <w:rFonts w:ascii="Times New Roman" w:hAnsi="Times New Roman" w:cs="Times New Roman"/>
          <w:sz w:val="24"/>
          <w:szCs w:val="24"/>
        </w:rPr>
        <w:t xml:space="preserve"> </w:t>
      </w:r>
      <w:r>
        <w:rPr>
          <w:rFonts w:ascii="Times New Roman" w:hAnsi="Times New Roman" w:cs="Times New Roman"/>
          <w:sz w:val="24"/>
          <w:szCs w:val="24"/>
        </w:rPr>
        <w:t xml:space="preserve">«Код» -  </w:t>
      </w:r>
      <w:r w:rsidRPr="00121FF7">
        <w:rPr>
          <w:rFonts w:ascii="Times New Roman" w:hAnsi="Times New Roman" w:cs="Times New Roman"/>
          <w:sz w:val="24"/>
          <w:szCs w:val="24"/>
        </w:rPr>
        <w:t xml:space="preserve">в соответствии с </w:t>
      </w:r>
      <w:hyperlink r:id="rId8" w:history="1">
        <w:r w:rsidRPr="00121FF7">
          <w:rPr>
            <w:rFonts w:ascii="Times New Roman" w:hAnsi="Times New Roman" w:cs="Times New Roman"/>
            <w:color w:val="0000FF"/>
            <w:sz w:val="24"/>
            <w:szCs w:val="24"/>
          </w:rPr>
          <w:t>ОКСМ</w:t>
        </w:r>
      </w:hyperlink>
      <w:r w:rsidRPr="00121FF7">
        <w:rPr>
          <w:rFonts w:ascii="Times New Roman" w:hAnsi="Times New Roman" w:cs="Times New Roman"/>
          <w:sz w:val="24"/>
          <w:szCs w:val="24"/>
        </w:rPr>
        <w:t xml:space="preserve"> для юридического лица - нерезидента указываются соответственно </w:t>
      </w:r>
      <w:r w:rsidRPr="00457479">
        <w:rPr>
          <w:rFonts w:ascii="Times New Roman" w:hAnsi="Times New Roman" w:cs="Times New Roman"/>
          <w:sz w:val="24"/>
          <w:szCs w:val="24"/>
        </w:rPr>
        <w:t>наименование</w:t>
      </w:r>
      <w:r w:rsidRPr="00252E52">
        <w:rPr>
          <w:rFonts w:ascii="Times New Roman" w:hAnsi="Times New Roman" w:cs="Times New Roman"/>
          <w:sz w:val="24"/>
          <w:szCs w:val="24"/>
        </w:rPr>
        <w:t xml:space="preserve"> </w:t>
      </w:r>
      <w:r w:rsidRPr="00121FF7">
        <w:rPr>
          <w:rFonts w:ascii="Times New Roman" w:hAnsi="Times New Roman" w:cs="Times New Roman"/>
          <w:sz w:val="24"/>
          <w:szCs w:val="24"/>
        </w:rPr>
        <w:t>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roofErr w:type="gramEnd"/>
    </w:p>
    <w:p w:rsidR="00DF24F8" w:rsidRPr="00121FF7" w:rsidRDefault="00DF24F8" w:rsidP="00DF2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Графа 3 заполняется с учетом следующих особенностей</w:t>
      </w:r>
      <w:r w:rsidRPr="00121FF7">
        <w:rPr>
          <w:rFonts w:ascii="Times New Roman" w:hAnsi="Times New Roman" w:cs="Times New Roman"/>
          <w:sz w:val="24"/>
          <w:szCs w:val="24"/>
        </w:rPr>
        <w:t>:</w:t>
      </w:r>
    </w:p>
    <w:p w:rsidR="00DF24F8" w:rsidRDefault="00DF24F8" w:rsidP="00DF24F8">
      <w:pPr>
        <w:autoSpaceDE w:val="0"/>
        <w:autoSpaceDN w:val="0"/>
        <w:adjustRightInd w:val="0"/>
        <w:ind w:firstLine="709"/>
        <w:jc w:val="both"/>
      </w:pPr>
      <w:r>
        <w:t>-  для международных компаний и международных фондов указывается  код 996</w:t>
      </w:r>
      <w:r>
        <w:rPr>
          <w:rStyle w:val="a5"/>
        </w:rPr>
        <w:footnoteReference w:id="1"/>
      </w:r>
      <w:r>
        <w:t>;</w:t>
      </w:r>
    </w:p>
    <w:p w:rsidR="00DF24F8" w:rsidRPr="00121FF7" w:rsidRDefault="00DF24F8" w:rsidP="00DF24F8">
      <w:pPr>
        <w:numPr>
          <w:ilvl w:val="0"/>
          <w:numId w:val="2"/>
        </w:numPr>
        <w:ind w:left="0" w:right="-1" w:firstLine="709"/>
        <w:jc w:val="both"/>
      </w:pPr>
      <w:r>
        <w:t>д</w:t>
      </w:r>
      <w:r w:rsidRPr="0073689A">
        <w:t>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w:t>
      </w:r>
      <w:proofErr w:type="gramStart"/>
      <w:r w:rsidRPr="0073689A">
        <w:t>а</w:t>
      </w:r>
      <w:r w:rsidRPr="006F11DB">
        <w:t>-</w:t>
      </w:r>
      <w:proofErr w:type="gramEnd"/>
      <w:r w:rsidRPr="0073689A">
        <w:t xml:space="preserve"> нерезидента</w:t>
      </w:r>
      <w:r w:rsidRPr="00121FF7">
        <w:t>;</w:t>
      </w:r>
      <w:r w:rsidRPr="0073689A">
        <w:t xml:space="preserve"> </w:t>
      </w:r>
    </w:p>
    <w:p w:rsidR="00DF24F8" w:rsidRPr="00121FF7" w:rsidRDefault="00DF24F8" w:rsidP="00DF24F8">
      <w:pPr>
        <w:pStyle w:val="ConsPlusNormal"/>
        <w:numPr>
          <w:ilvl w:val="0"/>
          <w:numId w:val="2"/>
        </w:numPr>
        <w:ind w:left="0" w:firstLine="540"/>
        <w:jc w:val="both"/>
        <w:rPr>
          <w:rFonts w:ascii="Times New Roman" w:hAnsi="Times New Roman" w:cs="Times New Roman"/>
          <w:sz w:val="24"/>
          <w:szCs w:val="24"/>
        </w:rPr>
      </w:pPr>
      <w:r>
        <w:rPr>
          <w:rFonts w:ascii="Times New Roman" w:hAnsi="Times New Roman" w:cs="Times New Roman"/>
          <w:sz w:val="24"/>
          <w:szCs w:val="24"/>
        </w:rPr>
        <w:t>в</w:t>
      </w:r>
      <w:r w:rsidRPr="00121FF7">
        <w:rPr>
          <w:rFonts w:ascii="Times New Roman" w:hAnsi="Times New Roman" w:cs="Times New Roman"/>
          <w:sz w:val="24"/>
          <w:szCs w:val="24"/>
        </w:rPr>
        <w:t xml:space="preserve"> случае если страна государственной регистрации (места нахождения) юридического лица - нерезидента неизвестна, в </w:t>
      </w:r>
      <w:hyperlink w:anchor="P1571" w:history="1">
        <w:r w:rsidRPr="00121FF7">
          <w:rPr>
            <w:rFonts w:ascii="Times New Roman" w:hAnsi="Times New Roman" w:cs="Times New Roman"/>
            <w:color w:val="0000FF"/>
            <w:sz w:val="24"/>
            <w:szCs w:val="24"/>
          </w:rPr>
          <w:t>графе 3</w:t>
        </w:r>
      </w:hyperlink>
      <w:r w:rsidRPr="00121FF7">
        <w:rPr>
          <w:rFonts w:ascii="Times New Roman" w:hAnsi="Times New Roman" w:cs="Times New Roman"/>
          <w:sz w:val="24"/>
          <w:szCs w:val="24"/>
        </w:rPr>
        <w:t xml:space="preserve"> указывается код 997;</w:t>
      </w:r>
    </w:p>
    <w:p w:rsidR="00DF24F8" w:rsidRPr="00121FF7" w:rsidRDefault="00DF24F8" w:rsidP="00DF24F8">
      <w:pPr>
        <w:pStyle w:val="ConsPlusNormal"/>
        <w:tabs>
          <w:tab w:val="left" w:pos="709"/>
        </w:tabs>
        <w:ind w:firstLine="540"/>
        <w:jc w:val="both"/>
        <w:rPr>
          <w:sz w:val="24"/>
          <w:szCs w:val="24"/>
        </w:rPr>
      </w:pPr>
      <w:r>
        <w:rPr>
          <w:rFonts w:ascii="Times New Roman" w:hAnsi="Times New Roman" w:cs="Times New Roman"/>
          <w:sz w:val="24"/>
          <w:szCs w:val="24"/>
        </w:rPr>
        <w:t>- д</w:t>
      </w:r>
      <w:r w:rsidRPr="00121FF7">
        <w:rPr>
          <w:rFonts w:ascii="Times New Roman" w:hAnsi="Times New Roman" w:cs="Times New Roman"/>
          <w:sz w:val="24"/>
          <w:szCs w:val="24"/>
        </w:rPr>
        <w:t xml:space="preserve">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w:t>
      </w:r>
      <w:hyperlink r:id="rId9" w:history="1">
        <w:r w:rsidRPr="00121FF7">
          <w:rPr>
            <w:rFonts w:ascii="Times New Roman" w:hAnsi="Times New Roman" w:cs="Times New Roman"/>
            <w:color w:val="0000FF"/>
            <w:sz w:val="24"/>
            <w:szCs w:val="24"/>
          </w:rPr>
          <w:t>ОКСМ</w:t>
        </w:r>
      </w:hyperlink>
      <w:r w:rsidRPr="00121FF7">
        <w:rPr>
          <w:rFonts w:ascii="Times New Roman" w:hAnsi="Times New Roman" w:cs="Times New Roman"/>
          <w:color w:val="0000FF"/>
          <w:sz w:val="24"/>
          <w:szCs w:val="24"/>
        </w:rPr>
        <w:t>;</w:t>
      </w:r>
      <w:r w:rsidRPr="00121FF7">
        <w:tab/>
      </w:r>
      <w:r w:rsidRPr="00121FF7">
        <w:rPr>
          <w:sz w:val="24"/>
          <w:szCs w:val="24"/>
        </w:rPr>
        <w:t xml:space="preserve"> </w:t>
      </w:r>
    </w:p>
    <w:p w:rsidR="00DF24F8" w:rsidRPr="00121FF7" w:rsidRDefault="00DF24F8" w:rsidP="00DF2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w:t>
      </w:r>
      <w:r w:rsidRPr="00121FF7">
        <w:rPr>
          <w:rFonts w:ascii="Times New Roman" w:hAnsi="Times New Roman" w:cs="Times New Roman"/>
          <w:sz w:val="24"/>
          <w:szCs w:val="24"/>
        </w:rPr>
        <w:t xml:space="preserve">ля международных и межправительственных организаций, их филиалов и постоянных представительств в Российской Федерации в </w:t>
      </w:r>
      <w:hyperlink w:anchor="P1571" w:history="1">
        <w:r w:rsidRPr="00121FF7">
          <w:rPr>
            <w:rFonts w:ascii="Times New Roman" w:hAnsi="Times New Roman" w:cs="Times New Roman"/>
            <w:color w:val="0000FF"/>
            <w:sz w:val="24"/>
            <w:szCs w:val="24"/>
          </w:rPr>
          <w:t>графе 3</w:t>
        </w:r>
      </w:hyperlink>
      <w:r w:rsidRPr="00442BC5">
        <w:rPr>
          <w:rFonts w:ascii="Times New Roman" w:hAnsi="Times New Roman" w:cs="Times New Roman"/>
          <w:sz w:val="24"/>
          <w:szCs w:val="24"/>
        </w:rPr>
        <w:t xml:space="preserve"> указывается код 998</w:t>
      </w:r>
      <w:r w:rsidRPr="00121FF7">
        <w:rPr>
          <w:rFonts w:ascii="Times New Roman" w:hAnsi="Times New Roman" w:cs="Times New Roman"/>
          <w:sz w:val="24"/>
          <w:szCs w:val="24"/>
        </w:rPr>
        <w:t>;</w:t>
      </w:r>
    </w:p>
    <w:p w:rsidR="00DF24F8" w:rsidRPr="00121FF7" w:rsidRDefault="00DF24F8" w:rsidP="00DF2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121FF7">
        <w:rPr>
          <w:rFonts w:ascii="Times New Roman" w:hAnsi="Times New Roman" w:cs="Times New Roman"/>
          <w:sz w:val="24"/>
          <w:szCs w:val="24"/>
        </w:rPr>
        <w:t xml:space="preserve"> случае если страна государственной регистрации (места нахождения) нерезидента не указана в контракте, в </w:t>
      </w:r>
      <w:hyperlink w:anchor="P1571" w:history="1">
        <w:r w:rsidRPr="00121FF7">
          <w:rPr>
            <w:rFonts w:ascii="Times New Roman" w:hAnsi="Times New Roman" w:cs="Times New Roman"/>
            <w:color w:val="0000FF"/>
            <w:sz w:val="24"/>
            <w:szCs w:val="24"/>
          </w:rPr>
          <w:t>графе 3</w:t>
        </w:r>
      </w:hyperlink>
      <w:r w:rsidRPr="00121FF7">
        <w:rPr>
          <w:rFonts w:ascii="Times New Roman" w:hAnsi="Times New Roman" w:cs="Times New Roman"/>
          <w:sz w:val="24"/>
          <w:szCs w:val="24"/>
        </w:rP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w:t>
      </w:r>
      <w:proofErr w:type="gramStart"/>
      <w:r w:rsidRPr="00121FF7">
        <w:rPr>
          <w:rFonts w:ascii="Times New Roman" w:hAnsi="Times New Roman" w:cs="Times New Roman"/>
          <w:sz w:val="24"/>
          <w:szCs w:val="24"/>
        </w:rPr>
        <w:t>деятельности</w:t>
      </w:r>
      <w:proofErr w:type="gramEnd"/>
      <w:r w:rsidRPr="00121FF7">
        <w:rPr>
          <w:rFonts w:ascii="Times New Roman" w:hAnsi="Times New Roman" w:cs="Times New Roman"/>
          <w:sz w:val="24"/>
          <w:szCs w:val="24"/>
        </w:rPr>
        <w:t xml:space="preserve"> на основании предоставленной резидентом информации.</w:t>
      </w:r>
    </w:p>
    <w:p w:rsidR="00DF24F8" w:rsidRPr="00121FF7" w:rsidRDefault="00DF24F8" w:rsidP="00DF24F8">
      <w:pPr>
        <w:pStyle w:val="ConsPlusNormal"/>
        <w:ind w:firstLine="540"/>
        <w:jc w:val="both"/>
        <w:rPr>
          <w:rFonts w:ascii="Times New Roman" w:hAnsi="Times New Roman" w:cs="Times New Roman"/>
          <w:sz w:val="24"/>
          <w:szCs w:val="24"/>
        </w:rPr>
      </w:pPr>
      <w:r w:rsidRPr="00121FF7">
        <w:rPr>
          <w:rFonts w:ascii="Times New Roman" w:hAnsi="Times New Roman" w:cs="Times New Roman"/>
          <w:sz w:val="24"/>
          <w:szCs w:val="24"/>
        </w:rPr>
        <w:t xml:space="preserve">В случаях указания в </w:t>
      </w:r>
      <w:hyperlink w:anchor="P1571" w:history="1">
        <w:r w:rsidRPr="00121FF7">
          <w:rPr>
            <w:rFonts w:ascii="Times New Roman" w:hAnsi="Times New Roman" w:cs="Times New Roman"/>
            <w:color w:val="0000FF"/>
            <w:sz w:val="24"/>
            <w:szCs w:val="24"/>
          </w:rPr>
          <w:t>графе 3</w:t>
        </w:r>
      </w:hyperlink>
      <w:r w:rsidRPr="00121FF7">
        <w:rPr>
          <w:rFonts w:ascii="Times New Roman" w:hAnsi="Times New Roman" w:cs="Times New Roman"/>
          <w:sz w:val="24"/>
          <w:szCs w:val="24"/>
        </w:rPr>
        <w:t xml:space="preserve"> кодов 996</w:t>
      </w:r>
      <w:r>
        <w:rPr>
          <w:rFonts w:ascii="Times New Roman" w:hAnsi="Times New Roman" w:cs="Times New Roman"/>
          <w:sz w:val="24"/>
          <w:szCs w:val="24"/>
        </w:rPr>
        <w:t>,</w:t>
      </w:r>
      <w:r w:rsidRPr="00121FF7">
        <w:rPr>
          <w:rFonts w:ascii="Times New Roman" w:hAnsi="Times New Roman" w:cs="Times New Roman"/>
          <w:sz w:val="24"/>
          <w:szCs w:val="24"/>
        </w:rPr>
        <w:t xml:space="preserve"> 997, 998 или 999 </w:t>
      </w:r>
      <w:hyperlink w:anchor="P1570" w:history="1">
        <w:r w:rsidRPr="00121FF7">
          <w:rPr>
            <w:rFonts w:ascii="Times New Roman" w:hAnsi="Times New Roman" w:cs="Times New Roman"/>
            <w:color w:val="0000FF"/>
            <w:sz w:val="24"/>
            <w:szCs w:val="24"/>
          </w:rPr>
          <w:t>графа 2</w:t>
        </w:r>
      </w:hyperlink>
      <w:r w:rsidRPr="00121FF7">
        <w:rPr>
          <w:rFonts w:ascii="Times New Roman" w:hAnsi="Times New Roman" w:cs="Times New Roman"/>
          <w:sz w:val="24"/>
          <w:szCs w:val="24"/>
        </w:rPr>
        <w:t xml:space="preserve"> не заполняется.</w:t>
      </w:r>
    </w:p>
    <w:p w:rsidR="00DF24F8" w:rsidRPr="00121FF7" w:rsidRDefault="00DF24F8" w:rsidP="00DF24F8">
      <w:pPr>
        <w:pStyle w:val="ConsPlusNormal"/>
        <w:ind w:firstLine="540"/>
        <w:jc w:val="both"/>
        <w:rPr>
          <w:rFonts w:ascii="Times New Roman" w:hAnsi="Times New Roman" w:cs="Times New Roman"/>
          <w:sz w:val="24"/>
          <w:szCs w:val="24"/>
        </w:rPr>
      </w:pPr>
      <w:r w:rsidRPr="00121FF7">
        <w:rPr>
          <w:rFonts w:ascii="Times New Roman" w:hAnsi="Times New Roman" w:cs="Times New Roman"/>
          <w:sz w:val="24"/>
          <w:szCs w:val="24"/>
        </w:rPr>
        <w:t xml:space="preserve">В случае если стороной по контракту </w:t>
      </w:r>
      <w:proofErr w:type="gramStart"/>
      <w:r w:rsidRPr="00121FF7">
        <w:rPr>
          <w:rFonts w:ascii="Times New Roman" w:hAnsi="Times New Roman" w:cs="Times New Roman"/>
          <w:sz w:val="24"/>
          <w:szCs w:val="24"/>
        </w:rPr>
        <w:t>является несколько нерезидентов указываются</w:t>
      </w:r>
      <w:proofErr w:type="gramEnd"/>
      <w:r w:rsidRPr="00121FF7">
        <w:rPr>
          <w:rFonts w:ascii="Times New Roman" w:hAnsi="Times New Roman" w:cs="Times New Roman"/>
          <w:sz w:val="24"/>
          <w:szCs w:val="24"/>
        </w:rPr>
        <w:t xml:space="preserve"> данные о каждом из них.</w:t>
      </w:r>
    </w:p>
    <w:p w:rsidR="00DF24F8" w:rsidRPr="00FE5321" w:rsidRDefault="00DF24F8" w:rsidP="00DF24F8">
      <w:pPr>
        <w:widowControl w:val="0"/>
        <w:tabs>
          <w:tab w:val="left" w:pos="1134"/>
        </w:tabs>
        <w:autoSpaceDE w:val="0"/>
        <w:autoSpaceDN w:val="0"/>
        <w:ind w:right="-1" w:firstLine="567"/>
        <w:jc w:val="both"/>
      </w:pPr>
      <w:r w:rsidRPr="00FE5321">
        <w:t xml:space="preserve">Графа 3 заполняется способом проставления символа «*» в случае, если стороной по кредитному договору выступает нерезидент, являющийся аффилированным лицом с резидентом в соответствии со статьей 4 Закона РСФСР от 22.03.1991 № 948-1 «О конкуренции и ограничении монополистической деятельности на товарных рынках». </w:t>
      </w:r>
    </w:p>
    <w:p w:rsidR="00DF24F8" w:rsidRPr="00B011E7" w:rsidRDefault="00DF24F8" w:rsidP="00DF24F8">
      <w:pPr>
        <w:widowControl w:val="0"/>
        <w:tabs>
          <w:tab w:val="left" w:pos="1134"/>
        </w:tabs>
        <w:autoSpaceDE w:val="0"/>
        <w:autoSpaceDN w:val="0"/>
        <w:ind w:right="-1" w:firstLine="709"/>
        <w:jc w:val="both"/>
        <w:rPr>
          <w:highlight w:val="yellow"/>
        </w:rPr>
      </w:pPr>
      <w:r w:rsidRPr="00121FF7">
        <w:t>7</w:t>
      </w:r>
      <w:r w:rsidRPr="00B011E7">
        <w:t>. Поле</w:t>
      </w:r>
      <w:r w:rsidRPr="00B011E7">
        <w:rPr>
          <w:b/>
        </w:rPr>
        <w:t xml:space="preserve"> «Сведения о кредитном договоре»</w:t>
      </w:r>
      <w:r w:rsidRPr="00B011E7">
        <w:t>:</w:t>
      </w:r>
    </w:p>
    <w:p w:rsidR="00DF24F8" w:rsidRPr="00B011E7" w:rsidRDefault="00DF24F8" w:rsidP="00DF24F8">
      <w:pPr>
        <w:widowControl w:val="0"/>
        <w:tabs>
          <w:tab w:val="left" w:pos="1134"/>
        </w:tabs>
        <w:autoSpaceDE w:val="0"/>
        <w:autoSpaceDN w:val="0"/>
        <w:ind w:right="-1" w:firstLine="709"/>
        <w:jc w:val="both"/>
      </w:pPr>
      <w:r w:rsidRPr="00B011E7">
        <w:t>- в графе 1 - номер кредитного договора. При отсутствии номера кредитного договора в графе 1 проставляется символ «БН»;</w:t>
      </w:r>
    </w:p>
    <w:p w:rsidR="00DF24F8" w:rsidRPr="00B011E7" w:rsidRDefault="00DF24F8" w:rsidP="00DF24F8">
      <w:pPr>
        <w:widowControl w:val="0"/>
        <w:tabs>
          <w:tab w:val="left" w:pos="1134"/>
        </w:tabs>
        <w:autoSpaceDE w:val="0"/>
        <w:autoSpaceDN w:val="0"/>
        <w:ind w:right="-1" w:firstLine="709"/>
        <w:jc w:val="both"/>
      </w:pPr>
      <w:r w:rsidRPr="00B011E7">
        <w:t>- в графе 2 -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 в формате ДД.ММ</w:t>
      </w:r>
      <w:proofErr w:type="gramStart"/>
      <w:r w:rsidRPr="00B011E7">
        <w:t>.Г</w:t>
      </w:r>
      <w:proofErr w:type="gramEnd"/>
      <w:r w:rsidRPr="00B011E7">
        <w:t>ГГГ;</w:t>
      </w:r>
    </w:p>
    <w:p w:rsidR="00DF24F8" w:rsidRPr="00B011E7" w:rsidRDefault="00DF24F8" w:rsidP="00DF24F8">
      <w:pPr>
        <w:widowControl w:val="0"/>
        <w:tabs>
          <w:tab w:val="left" w:pos="1134"/>
        </w:tabs>
        <w:autoSpaceDE w:val="0"/>
        <w:autoSpaceDN w:val="0"/>
        <w:ind w:right="-1" w:firstLine="709"/>
        <w:jc w:val="both"/>
      </w:pPr>
      <w:r w:rsidRPr="00B011E7">
        <w:t>- в графе 7 - ожидаемый срок репатриации денежных средств;</w:t>
      </w:r>
    </w:p>
    <w:p w:rsidR="00DF24F8" w:rsidRPr="00B011E7" w:rsidRDefault="00DF24F8" w:rsidP="00DF24F8">
      <w:pPr>
        <w:widowControl w:val="0"/>
        <w:tabs>
          <w:tab w:val="left" w:pos="1134"/>
        </w:tabs>
        <w:autoSpaceDE w:val="0"/>
        <w:autoSpaceDN w:val="0"/>
        <w:ind w:right="-1" w:firstLine="709"/>
        <w:jc w:val="both"/>
      </w:pPr>
      <w:r w:rsidRPr="00B011E7">
        <w:t>- в графе 8 - сумма валютной выручки в единицах валюты кредитного договора, подлежащая в соответствии с пунктом 1 ч.</w:t>
      </w:r>
      <w:r>
        <w:t> </w:t>
      </w:r>
      <w:r w:rsidRPr="00B011E7">
        <w:t>2 ст.</w:t>
      </w:r>
      <w:r>
        <w:t> </w:t>
      </w:r>
      <w:r w:rsidRPr="00B011E7">
        <w:t>19 Федерального закона №</w:t>
      </w:r>
      <w:r>
        <w:t> </w:t>
      </w:r>
      <w:r w:rsidRPr="00B011E7">
        <w:t>173-ФЗ зачислению на счета в банках-нерезидентах. В иных случаях графа 8 не заполняется.</w:t>
      </w:r>
    </w:p>
    <w:p w:rsidR="00DF24F8" w:rsidRPr="00B011E7" w:rsidRDefault="00DF24F8" w:rsidP="00DF24F8">
      <w:pPr>
        <w:widowControl w:val="0"/>
        <w:tabs>
          <w:tab w:val="left" w:pos="1134"/>
        </w:tabs>
        <w:autoSpaceDE w:val="0"/>
        <w:autoSpaceDN w:val="0"/>
        <w:ind w:right="-1" w:firstLine="709"/>
        <w:jc w:val="both"/>
      </w:pPr>
      <w:r w:rsidRPr="00121FF7">
        <w:t>8</w:t>
      </w:r>
      <w:r w:rsidRPr="00B011E7">
        <w:t>. Поле</w:t>
      </w:r>
      <w:r w:rsidRPr="00B011E7">
        <w:rPr>
          <w:b/>
        </w:rPr>
        <w:t xml:space="preserve"> «Сведения о ранее присвоенном </w:t>
      </w:r>
      <w:r>
        <w:rPr>
          <w:b/>
        </w:rPr>
        <w:t>кредитному договору</w:t>
      </w:r>
      <w:r w:rsidRPr="00B011E7">
        <w:rPr>
          <w:b/>
        </w:rPr>
        <w:t xml:space="preserve"> уникальном номере»</w:t>
      </w:r>
      <w:r w:rsidRPr="00B011E7">
        <w:t xml:space="preserve"> - уникальный номер кредитного договора, ранее присвоенный кредитному договору. Указывается в случае постановки на учет кредитного договора в соответствии с пунктом 10.2 Инструкции Банка России №</w:t>
      </w:r>
      <w:r>
        <w:t> </w:t>
      </w:r>
      <w:r w:rsidRPr="00B011E7">
        <w:t>181-И (передача резидентом своих прав по кредитному договору, который принят на учет банком УК, путем уступки требования другому лицу – резиденту/перевод долга на другое лицо – резидента).</w:t>
      </w:r>
    </w:p>
    <w:p w:rsidR="00DF24F8" w:rsidRPr="00B011E7" w:rsidRDefault="00DF24F8" w:rsidP="00DF24F8">
      <w:pPr>
        <w:widowControl w:val="0"/>
        <w:tabs>
          <w:tab w:val="left" w:pos="1134"/>
        </w:tabs>
        <w:autoSpaceDE w:val="0"/>
        <w:autoSpaceDN w:val="0"/>
        <w:spacing w:before="120"/>
        <w:ind w:right="-1" w:firstLine="709"/>
        <w:jc w:val="both"/>
        <w:rPr>
          <w:b/>
        </w:rPr>
      </w:pPr>
      <w:r w:rsidRPr="00B011E7">
        <w:rPr>
          <w:b/>
        </w:rPr>
        <w:t>Особенности заполнения сведений о кредитном договоре</w:t>
      </w:r>
      <w:r w:rsidRPr="00B011E7">
        <w:t>:</w:t>
      </w:r>
    </w:p>
    <w:p w:rsidR="00DF24F8" w:rsidRPr="00B011E7" w:rsidRDefault="00DF24F8" w:rsidP="00DF24F8">
      <w:pPr>
        <w:widowControl w:val="0"/>
        <w:tabs>
          <w:tab w:val="left" w:pos="1134"/>
        </w:tabs>
        <w:autoSpaceDE w:val="0"/>
        <w:autoSpaceDN w:val="0"/>
        <w:ind w:right="-1" w:firstLine="709"/>
        <w:jc w:val="both"/>
      </w:pPr>
      <w:r w:rsidRPr="00B011E7">
        <w:lastRenderedPageBreak/>
        <w:t xml:space="preserve">В случаях, если в кредитном договоре не </w:t>
      </w:r>
      <w:proofErr w:type="gramStart"/>
      <w:r w:rsidRPr="00B011E7">
        <w:t>определены</w:t>
      </w:r>
      <w:proofErr w:type="gramEnd"/>
      <w:r w:rsidRPr="00B011E7">
        <w:t>:</w:t>
      </w:r>
    </w:p>
    <w:p w:rsidR="00DF24F8" w:rsidRPr="00B011E7" w:rsidRDefault="00DF24F8" w:rsidP="00DF24F8">
      <w:pPr>
        <w:widowControl w:val="0"/>
        <w:tabs>
          <w:tab w:val="left" w:pos="1134"/>
        </w:tabs>
        <w:autoSpaceDE w:val="0"/>
        <w:autoSpaceDN w:val="0"/>
        <w:ind w:right="-1" w:firstLine="709"/>
        <w:jc w:val="both"/>
      </w:pPr>
      <w:r w:rsidRPr="00B011E7">
        <w:t>1. Сроки завершения исполнения обязательств - в графе 6 в формате ДД.ММ</w:t>
      </w:r>
      <w:proofErr w:type="gramStart"/>
      <w:r w:rsidRPr="00B011E7">
        <w:t>.Г</w:t>
      </w:r>
      <w:proofErr w:type="gramEnd"/>
      <w:r w:rsidRPr="00B011E7">
        <w:t xml:space="preserve">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w:t>
      </w:r>
      <w:r>
        <w:br/>
      </w:r>
      <w:r w:rsidRPr="00B011E7">
        <w:t>и (или) в соответствии с обычаями делового оборота.</w:t>
      </w:r>
    </w:p>
    <w:p w:rsidR="00DF24F8" w:rsidRPr="00B011E7" w:rsidRDefault="00DF24F8" w:rsidP="00DF24F8">
      <w:pPr>
        <w:widowControl w:val="0"/>
        <w:tabs>
          <w:tab w:val="left" w:pos="1134"/>
        </w:tabs>
        <w:autoSpaceDE w:val="0"/>
        <w:autoSpaceDN w:val="0"/>
        <w:ind w:right="-1" w:firstLine="709"/>
        <w:jc w:val="both"/>
      </w:pPr>
      <w:r w:rsidRPr="00B011E7">
        <w:t xml:space="preserve">2. Сумма обязательств в одной из </w:t>
      </w:r>
      <w:proofErr w:type="gramStart"/>
      <w:r w:rsidRPr="00B011E7">
        <w:t>валют</w:t>
      </w:r>
      <w:proofErr w:type="gramEnd"/>
      <w:r w:rsidRPr="00B011E7">
        <w:t xml:space="preserve"> если сумма обязательств в кредитном договоре установлена в нескольких валютах:</w:t>
      </w:r>
    </w:p>
    <w:p w:rsidR="00DF24F8" w:rsidRPr="00B011E7" w:rsidRDefault="00DF24F8" w:rsidP="00DF24F8">
      <w:pPr>
        <w:widowControl w:val="0"/>
        <w:tabs>
          <w:tab w:val="left" w:pos="1134"/>
        </w:tabs>
        <w:autoSpaceDE w:val="0"/>
        <w:autoSpaceDN w:val="0"/>
        <w:ind w:right="-1" w:firstLine="709"/>
        <w:jc w:val="both"/>
      </w:pPr>
      <w:r w:rsidRPr="00B011E7">
        <w:t>- в графах 3 и 4 указываются сведения о любой из валют, предусмотренных кредитным договором, а в графе 5 - сумма обязательства по кредитному договору, пересчитанная в такую валюту по курсу иностранных валют по отношению к рублю на дату, приведенную в графе 2. В случае отсутствия в кредитном договоре информации для заполнения графы 5 в графе 5 указывается символ «БС».</w:t>
      </w:r>
    </w:p>
    <w:p w:rsidR="00DF24F8" w:rsidRPr="00B011E7" w:rsidRDefault="00DF24F8" w:rsidP="00DF24F8">
      <w:pPr>
        <w:widowControl w:val="0"/>
        <w:tabs>
          <w:tab w:val="left" w:pos="1134"/>
        </w:tabs>
        <w:autoSpaceDE w:val="0"/>
        <w:autoSpaceDN w:val="0"/>
        <w:ind w:right="-1" w:firstLine="709"/>
        <w:jc w:val="both"/>
      </w:pPr>
      <w:r w:rsidRPr="00B011E7">
        <w:t>3. График платежей по возврату основного долга и процентных платежей либо отсутствует информация, необходимая для расчета этого графика:</w:t>
      </w:r>
    </w:p>
    <w:p w:rsidR="00DF24F8" w:rsidRPr="00B011E7" w:rsidRDefault="00DF24F8" w:rsidP="00DF24F8">
      <w:pPr>
        <w:widowControl w:val="0"/>
        <w:tabs>
          <w:tab w:val="left" w:pos="1134"/>
        </w:tabs>
        <w:autoSpaceDE w:val="0"/>
        <w:autoSpaceDN w:val="0"/>
        <w:ind w:right="-1" w:firstLine="709"/>
        <w:jc w:val="both"/>
      </w:pPr>
      <w:r w:rsidRPr="00B011E7">
        <w:t xml:space="preserve">- в поле «Справочная информация о кредитном договоре», «Основания заполнения графика платежей» резидент проставляет символ «*» в зависимости от источника данных, </w:t>
      </w:r>
      <w:r>
        <w:br/>
      </w:r>
      <w:r w:rsidRPr="00B011E7">
        <w:t>на основании которых заполняется поле «Описание графика платежей по возврату основного долга и процентных платежей»;</w:t>
      </w:r>
    </w:p>
    <w:p w:rsidR="00DF24F8" w:rsidRPr="00B011E7" w:rsidRDefault="00DF24F8" w:rsidP="00DF24F8">
      <w:pPr>
        <w:widowControl w:val="0"/>
        <w:tabs>
          <w:tab w:val="left" w:pos="1134"/>
        </w:tabs>
        <w:autoSpaceDE w:val="0"/>
        <w:autoSpaceDN w:val="0"/>
        <w:ind w:right="-1" w:firstLine="709"/>
        <w:jc w:val="both"/>
      </w:pPr>
      <w:proofErr w:type="gramStart"/>
      <w:r w:rsidRPr="00B011E7">
        <w:t xml:space="preserve">- в поле «Описание графика платежей по возврату основного долга и процентных платежей»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рассчитывается резидентом самостоятельно на основании информации, содержащейся </w:t>
      </w:r>
      <w:r>
        <w:br/>
      </w:r>
      <w:r w:rsidRPr="00B011E7">
        <w:t>в кредитном договоре/заполняется на основании собственной оценки резидентом ожидаемых платежей, в том числе осуществляемых в виде единовременных выплат не позднее даты завершения</w:t>
      </w:r>
      <w:proofErr w:type="gramEnd"/>
      <w:r w:rsidRPr="00B011E7">
        <w:t xml:space="preserve"> исполнения обязательств.</w:t>
      </w:r>
    </w:p>
    <w:p w:rsidR="00DF24F8" w:rsidRPr="00B011E7" w:rsidRDefault="00DF24F8" w:rsidP="00DF24F8">
      <w:pPr>
        <w:widowControl w:val="0"/>
        <w:tabs>
          <w:tab w:val="left" w:pos="1134"/>
        </w:tabs>
        <w:autoSpaceDE w:val="0"/>
        <w:autoSpaceDN w:val="0"/>
        <w:ind w:right="-1" w:firstLine="709"/>
        <w:jc w:val="both"/>
      </w:pPr>
      <w:r w:rsidRPr="00B011E7">
        <w:t>Указывается следующая информация:</w:t>
      </w:r>
    </w:p>
    <w:p w:rsidR="00DF24F8" w:rsidRPr="00B011E7" w:rsidRDefault="00DF24F8" w:rsidP="00DF24F8">
      <w:pPr>
        <w:widowControl w:val="0"/>
        <w:numPr>
          <w:ilvl w:val="0"/>
          <w:numId w:val="1"/>
        </w:numPr>
        <w:tabs>
          <w:tab w:val="left" w:pos="993"/>
        </w:tabs>
        <w:autoSpaceDE w:val="0"/>
        <w:autoSpaceDN w:val="0"/>
        <w:ind w:left="0" w:right="-1" w:firstLine="709"/>
        <w:jc w:val="both"/>
      </w:pPr>
      <w:r w:rsidRPr="00B011E7">
        <w:t>в графе 2 - код валюты кредитного договора;</w:t>
      </w:r>
    </w:p>
    <w:p w:rsidR="00DF24F8" w:rsidRPr="00B011E7" w:rsidRDefault="00DF24F8" w:rsidP="00DF24F8">
      <w:pPr>
        <w:widowControl w:val="0"/>
        <w:numPr>
          <w:ilvl w:val="0"/>
          <w:numId w:val="1"/>
        </w:numPr>
        <w:tabs>
          <w:tab w:val="left" w:pos="993"/>
        </w:tabs>
        <w:autoSpaceDE w:val="0"/>
        <w:autoSpaceDN w:val="0"/>
        <w:ind w:left="0" w:right="-1" w:firstLine="709"/>
        <w:jc w:val="both"/>
      </w:pPr>
      <w:r w:rsidRPr="00B011E7">
        <w:t>в графах 3 и 5 - даты предстоящих платежей соответственно по возврату основного долга и выплате процентных платежей в формате ДД.ММ</w:t>
      </w:r>
      <w:proofErr w:type="gramStart"/>
      <w:r w:rsidRPr="00B011E7">
        <w:t>.Г</w:t>
      </w:r>
      <w:proofErr w:type="gramEnd"/>
      <w:r w:rsidRPr="00B011E7">
        <w:t>ГГГ;</w:t>
      </w:r>
    </w:p>
    <w:p w:rsidR="00DF24F8" w:rsidRPr="00B011E7" w:rsidRDefault="00DF24F8" w:rsidP="00DF24F8">
      <w:pPr>
        <w:widowControl w:val="0"/>
        <w:numPr>
          <w:ilvl w:val="0"/>
          <w:numId w:val="1"/>
        </w:numPr>
        <w:tabs>
          <w:tab w:val="left" w:pos="993"/>
        </w:tabs>
        <w:autoSpaceDE w:val="0"/>
        <w:autoSpaceDN w:val="0"/>
        <w:ind w:left="0" w:right="-1" w:firstLine="709"/>
        <w:jc w:val="both"/>
      </w:pPr>
      <w:r w:rsidRPr="00B011E7">
        <w:t>в графах 4 и 6 - суммы предстоящих платежей соответственно по возврату основного долга и выплате процентных платежей;</w:t>
      </w:r>
    </w:p>
    <w:p w:rsidR="00DF24F8" w:rsidRPr="00B011E7" w:rsidRDefault="00DF24F8" w:rsidP="00DF24F8">
      <w:pPr>
        <w:widowControl w:val="0"/>
        <w:numPr>
          <w:ilvl w:val="0"/>
          <w:numId w:val="1"/>
        </w:numPr>
        <w:tabs>
          <w:tab w:val="left" w:pos="993"/>
        </w:tabs>
        <w:autoSpaceDE w:val="0"/>
        <w:autoSpaceDN w:val="0"/>
        <w:ind w:left="0" w:right="-1" w:firstLine="709"/>
        <w:jc w:val="both"/>
      </w:pPr>
      <w:r w:rsidRPr="00B011E7">
        <w:t>в графе 7 - краткое описание в произвольной форме особых условий (порядка) возврата основного долга и выплаты процентных платежей в случае их наличия в кредитном договоре.</w:t>
      </w:r>
    </w:p>
    <w:p w:rsidR="00DF24F8" w:rsidRPr="00121FF7" w:rsidRDefault="00DF24F8" w:rsidP="00DF24F8">
      <w:pPr>
        <w:autoSpaceDE w:val="0"/>
        <w:autoSpaceDN w:val="0"/>
        <w:adjustRightInd w:val="0"/>
        <w:jc w:val="both"/>
      </w:pPr>
      <w:r>
        <w:t xml:space="preserve">4. </w:t>
      </w:r>
      <w:proofErr w:type="gramStart"/>
      <w:r>
        <w:t>При заполнении информации о с</w:t>
      </w:r>
      <w:r w:rsidRPr="00121FF7">
        <w:t>умм</w:t>
      </w:r>
      <w:r>
        <w:t>е</w:t>
      </w:r>
      <w:r w:rsidRPr="00121FF7">
        <w:t xml:space="preserve"> задолженности по основному долгу на дату, предшествующую дате постановки на учет кредитного договора</w:t>
      </w:r>
      <w:r>
        <w:t xml:space="preserve"> </w:t>
      </w:r>
      <w:r w:rsidRPr="00121FF7">
        <w:t xml:space="preserve">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(за исключением случая получения денежных </w:t>
      </w:r>
      <w:r w:rsidRPr="00FE5321">
        <w:t>средств по кредитному договору на счет резидента в Банке/Банке-нерезиденте), в период с момента возникновения оснований</w:t>
      </w:r>
      <w:proofErr w:type="gramEnd"/>
      <w:r w:rsidRPr="00FE5321">
        <w:t xml:space="preserve"> </w:t>
      </w:r>
      <w:proofErr w:type="gramStart"/>
      <w:r w:rsidRPr="00FE5321">
        <w:t>для постановки кредитного договора на учет до даты принятия на учет кредитного договора в течение</w:t>
      </w:r>
      <w:proofErr w:type="gramEnd"/>
      <w:r w:rsidRPr="00FE5321">
        <w:t xml:space="preserve"> срока, указанного в подпункте 5.7.2 пункта 5.7 </w:t>
      </w:r>
      <w:r w:rsidRPr="00FE5321">
        <w:rPr>
          <w:bCs/>
        </w:rPr>
        <w:t xml:space="preserve">Инструкции Банка России № 181-И, </w:t>
      </w:r>
      <w:r w:rsidRPr="00FE5321">
        <w:t xml:space="preserve"> в том числе в случае, если</w:t>
      </w:r>
      <w:r w:rsidRPr="00121FF7">
        <w:t>:</w:t>
      </w:r>
    </w:p>
    <w:p w:rsidR="00DF24F8" w:rsidRPr="00121FF7" w:rsidRDefault="00DF24F8" w:rsidP="00DF24F8">
      <w:pPr>
        <w:autoSpaceDE w:val="0"/>
        <w:autoSpaceDN w:val="0"/>
        <w:adjustRightInd w:val="0"/>
        <w:ind w:firstLine="426"/>
        <w:jc w:val="both"/>
      </w:pPr>
      <w:r w:rsidRPr="00121FF7">
        <w:t xml:space="preserve">- </w:t>
      </w:r>
      <w:r>
        <w:t>кредитным договором не определена сумма обязательств</w:t>
      </w:r>
      <w:r w:rsidRPr="00121FF7">
        <w:t>;</w:t>
      </w:r>
      <w:r>
        <w:t xml:space="preserve">  </w:t>
      </w:r>
      <w:r w:rsidRPr="00121FF7">
        <w:t xml:space="preserve">-  обязательств по кредитному договору </w:t>
      </w:r>
      <w:proofErr w:type="gramStart"/>
      <w:r>
        <w:t>исполнены</w:t>
      </w:r>
      <w:proofErr w:type="gramEnd"/>
      <w:r>
        <w:t xml:space="preserve"> </w:t>
      </w:r>
      <w:r w:rsidRPr="00121FF7">
        <w:t>способами, отличными от расчетов</w:t>
      </w:r>
      <w:r>
        <w:t>.</w:t>
      </w:r>
    </w:p>
    <w:p w:rsidR="00DF24F8" w:rsidRDefault="00DF24F8" w:rsidP="00DF24F8">
      <w:pPr>
        <w:tabs>
          <w:tab w:val="left" w:pos="0"/>
          <w:tab w:val="left" w:pos="5529"/>
        </w:tabs>
        <w:ind w:right="-1"/>
        <w:jc w:val="both"/>
        <w:rPr>
          <w:b/>
          <w:snapToGrid w:val="0"/>
        </w:rPr>
      </w:pPr>
      <w:r>
        <w:rPr>
          <w:b/>
          <w:snapToGrid w:val="0"/>
          <w:lang w:val="en-US"/>
        </w:rPr>
        <w:t>II</w:t>
      </w:r>
      <w:r w:rsidRPr="00BC384C">
        <w:rPr>
          <w:b/>
          <w:snapToGrid w:val="0"/>
        </w:rPr>
        <w:t xml:space="preserve">. </w:t>
      </w:r>
      <w:r>
        <w:rPr>
          <w:b/>
          <w:snapToGrid w:val="0"/>
        </w:rPr>
        <w:t>Дополнительные инструкции</w:t>
      </w:r>
    </w:p>
    <w:p w:rsidR="00DF24F8" w:rsidRPr="00B011E7" w:rsidRDefault="00DF24F8" w:rsidP="00DF24F8">
      <w:pPr>
        <w:widowControl w:val="0"/>
        <w:tabs>
          <w:tab w:val="left" w:pos="709"/>
        </w:tabs>
        <w:autoSpaceDE w:val="0"/>
        <w:autoSpaceDN w:val="0"/>
        <w:spacing w:before="120"/>
        <w:ind w:right="-1" w:firstLine="709"/>
        <w:jc w:val="both"/>
      </w:pPr>
      <w:r w:rsidRPr="00A13B16">
        <w:rPr>
          <w:b/>
          <w:snapToGrid w:val="0"/>
        </w:rPr>
        <w:t>1.</w:t>
      </w:r>
      <w:r w:rsidRPr="00B011E7">
        <w:rPr>
          <w:b/>
          <w:snapToGrid w:val="0"/>
        </w:rPr>
        <w:t xml:space="preserve">При представлении в Банк </w:t>
      </w:r>
      <w:r w:rsidRPr="00B011E7">
        <w:rPr>
          <w:rFonts w:eastAsia="Calibri"/>
          <w:b/>
          <w:snapToGrid w:val="0"/>
        </w:rPr>
        <w:t xml:space="preserve">сведений о кредитном договоре для постановки </w:t>
      </w:r>
      <w:r>
        <w:rPr>
          <w:rFonts w:eastAsia="Calibri"/>
          <w:b/>
          <w:snapToGrid w:val="0"/>
        </w:rPr>
        <w:br/>
      </w:r>
      <w:r w:rsidRPr="00B011E7">
        <w:rPr>
          <w:rFonts w:eastAsia="Calibri"/>
          <w:b/>
          <w:snapToGrid w:val="0"/>
        </w:rPr>
        <w:t xml:space="preserve">на учет резидент </w:t>
      </w:r>
      <w:r>
        <w:rPr>
          <w:rFonts w:eastAsia="Calibri"/>
          <w:b/>
          <w:snapToGrid w:val="0"/>
        </w:rPr>
        <w:t xml:space="preserve">в обязательном порядке </w:t>
      </w:r>
      <w:r w:rsidRPr="00B011E7">
        <w:rPr>
          <w:rFonts w:eastAsia="Calibri"/>
          <w:b/>
          <w:snapToGrid w:val="0"/>
        </w:rPr>
        <w:t>подтверждает факт отсутствия постановки кредитного договора на учет в ином уполномоченном банке</w:t>
      </w:r>
      <w:r>
        <w:rPr>
          <w:rFonts w:eastAsia="Calibri"/>
          <w:b/>
          <w:snapToGrid w:val="0"/>
        </w:rPr>
        <w:t xml:space="preserve"> способом проставления отметки в соответствующей графе </w:t>
      </w:r>
      <w:r w:rsidRPr="0073689A">
        <w:rPr>
          <w:rFonts w:eastAsia="Calibri"/>
          <w:b/>
          <w:snapToGrid w:val="0"/>
        </w:rPr>
        <w:t>сведений о контракте для постановки на учет</w:t>
      </w:r>
      <w:r w:rsidRPr="00B011E7">
        <w:rPr>
          <w:rFonts w:eastAsia="Calibri"/>
          <w:b/>
          <w:snapToGrid w:val="0"/>
        </w:rPr>
        <w:t>.</w:t>
      </w:r>
    </w:p>
    <w:p w:rsidR="00DF24F8" w:rsidRPr="002F329B" w:rsidRDefault="00DF24F8" w:rsidP="00DF24F8">
      <w:pPr>
        <w:autoSpaceDE w:val="0"/>
        <w:autoSpaceDN w:val="0"/>
        <w:ind w:right="-1" w:firstLine="709"/>
        <w:jc w:val="both"/>
        <w:rPr>
          <w:rFonts w:eastAsia="Calibri"/>
          <w:b/>
          <w:snapToGrid w:val="0"/>
        </w:rPr>
      </w:pPr>
      <w:r w:rsidRPr="00A13B16">
        <w:rPr>
          <w:b/>
          <w:lang w:eastAsia="en-US"/>
        </w:rPr>
        <w:lastRenderedPageBreak/>
        <w:t>2.</w:t>
      </w:r>
      <w:r>
        <w:rPr>
          <w:b/>
          <w:lang w:eastAsia="en-US"/>
        </w:rPr>
        <w:t xml:space="preserve"> Постановка кредитного договора на учет в Банке </w:t>
      </w:r>
      <w:r w:rsidRPr="002F329B">
        <w:rPr>
          <w:b/>
          <w:bCs/>
        </w:rPr>
        <w:t xml:space="preserve">на условиях срочности, осуществляется Банком </w:t>
      </w:r>
      <w:r>
        <w:rPr>
          <w:b/>
          <w:bCs/>
        </w:rPr>
        <w:t xml:space="preserve">при наличии отметки в соответствующей графе </w:t>
      </w:r>
      <w:r w:rsidRPr="0073689A">
        <w:rPr>
          <w:rFonts w:eastAsia="Calibri"/>
          <w:b/>
          <w:snapToGrid w:val="0"/>
        </w:rPr>
        <w:t xml:space="preserve">сведений </w:t>
      </w:r>
      <w:r>
        <w:rPr>
          <w:rFonts w:eastAsia="Calibri"/>
          <w:b/>
          <w:snapToGrid w:val="0"/>
        </w:rPr>
        <w:br/>
      </w:r>
      <w:r w:rsidRPr="0073689A">
        <w:rPr>
          <w:rFonts w:eastAsia="Calibri"/>
          <w:b/>
          <w:snapToGrid w:val="0"/>
        </w:rPr>
        <w:t>о контракте для постановки на учет</w:t>
      </w:r>
      <w:r>
        <w:rPr>
          <w:rFonts w:eastAsia="Calibri"/>
          <w:b/>
          <w:snapToGrid w:val="0"/>
        </w:rPr>
        <w:t>.</w:t>
      </w:r>
      <w:r>
        <w:rPr>
          <w:b/>
          <w:bCs/>
        </w:rPr>
        <w:t xml:space="preserve"> </w:t>
      </w:r>
    </w:p>
    <w:p w:rsidR="00DF24F8" w:rsidRPr="00A13B16" w:rsidRDefault="00DF24F8" w:rsidP="00DF24F8">
      <w:pPr>
        <w:autoSpaceDE w:val="0"/>
        <w:autoSpaceDN w:val="0"/>
        <w:ind w:right="-1" w:firstLine="709"/>
        <w:jc w:val="both"/>
        <w:rPr>
          <w:b/>
          <w:lang w:eastAsia="en-US"/>
        </w:rPr>
      </w:pPr>
      <w:r>
        <w:rPr>
          <w:b/>
          <w:lang w:eastAsia="en-US"/>
        </w:rPr>
        <w:t xml:space="preserve">3. </w:t>
      </w:r>
      <w:r w:rsidRPr="001D516F">
        <w:rPr>
          <w:b/>
        </w:rPr>
        <w:t xml:space="preserve">При постановке кредитного договора на учет в Банке в случае отсутствия </w:t>
      </w:r>
      <w:r>
        <w:rPr>
          <w:b/>
        </w:rPr>
        <w:br/>
      </w:r>
      <w:r w:rsidRPr="001D516F">
        <w:rPr>
          <w:b/>
        </w:rPr>
        <w:t>в кредитном договоре информации для заполнения графы 5 сведений о кредитном договоре для постановки на учет, резидент, при отражении  в указанной  графе символа "БС", соглашается с тем,</w:t>
      </w:r>
      <w:r w:rsidRPr="003E60D8">
        <w:rPr>
          <w:b/>
          <w:lang w:eastAsia="en-US"/>
        </w:rPr>
        <w:t xml:space="preserve"> что сумма обязательств по кредитному договору будет равна или превысит 3 </w:t>
      </w:r>
      <w:proofErr w:type="gramStart"/>
      <w:r w:rsidRPr="003E60D8">
        <w:rPr>
          <w:b/>
          <w:lang w:eastAsia="en-US"/>
        </w:rPr>
        <w:t>млн</w:t>
      </w:r>
      <w:proofErr w:type="gramEnd"/>
      <w:r w:rsidRPr="003E60D8">
        <w:rPr>
          <w:b/>
          <w:lang w:eastAsia="en-US"/>
        </w:rPr>
        <w:t xml:space="preserve"> рублей</w:t>
      </w:r>
      <w:r>
        <w:rPr>
          <w:b/>
          <w:lang w:eastAsia="en-US"/>
        </w:rPr>
        <w:t>.</w:t>
      </w:r>
    </w:p>
    <w:p w:rsidR="00223257" w:rsidRDefault="00223257"/>
    <w:sectPr w:rsidR="00223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F8" w:rsidRDefault="00DF24F8" w:rsidP="00DF24F8">
      <w:r>
        <w:separator/>
      </w:r>
    </w:p>
  </w:endnote>
  <w:endnote w:type="continuationSeparator" w:id="0">
    <w:p w:rsidR="00DF24F8" w:rsidRDefault="00DF24F8" w:rsidP="00DF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F8" w:rsidRDefault="00DF24F8" w:rsidP="00DF24F8">
      <w:r>
        <w:separator/>
      </w:r>
    </w:p>
  </w:footnote>
  <w:footnote w:type="continuationSeparator" w:id="0">
    <w:p w:rsidR="00DF24F8" w:rsidRDefault="00DF24F8" w:rsidP="00DF24F8">
      <w:r>
        <w:continuationSeparator/>
      </w:r>
    </w:p>
  </w:footnote>
  <w:footnote w:id="1">
    <w:p w:rsidR="00DF24F8" w:rsidRPr="000638CE" w:rsidRDefault="00DF24F8" w:rsidP="00DF24F8">
      <w:pPr>
        <w:autoSpaceDE w:val="0"/>
        <w:autoSpaceDN w:val="0"/>
        <w:adjustRightInd w:val="0"/>
        <w:jc w:val="both"/>
        <w:rPr>
          <w:sz w:val="20"/>
          <w:szCs w:val="20"/>
        </w:rPr>
      </w:pPr>
      <w:r w:rsidRPr="00121FF7">
        <w:rPr>
          <w:rStyle w:val="a5"/>
          <w:sz w:val="20"/>
          <w:szCs w:val="20"/>
        </w:rPr>
        <w:footnoteRef/>
      </w:r>
      <w:r w:rsidRPr="00121FF7">
        <w:rPr>
          <w:sz w:val="20"/>
          <w:szCs w:val="20"/>
        </w:rPr>
        <w:t xml:space="preserve"> </w:t>
      </w:r>
      <w:proofErr w:type="gramStart"/>
      <w:r w:rsidRPr="00B1166C">
        <w:rPr>
          <w:sz w:val="20"/>
          <w:szCs w:val="20"/>
        </w:rPr>
        <w:t>Хозяйственные общества</w:t>
      </w:r>
      <w:r w:rsidRPr="000638CE">
        <w:rPr>
          <w:sz w:val="20"/>
          <w:szCs w:val="20"/>
        </w:rPr>
        <w:t xml:space="preserve"> со статусом международных компаний, зарегистрированные в едином государственном реестре юридических лиц в связи с изменением иностранным юридическим лицом личного закона в порядке </w:t>
      </w:r>
      <w:proofErr w:type="spellStart"/>
      <w:r w:rsidRPr="000638CE">
        <w:rPr>
          <w:sz w:val="20"/>
          <w:szCs w:val="20"/>
        </w:rPr>
        <w:t>редомициляции</w:t>
      </w:r>
      <w:proofErr w:type="spellEnd"/>
      <w:r w:rsidRPr="000638CE">
        <w:rPr>
          <w:sz w:val="20"/>
          <w:szCs w:val="20"/>
        </w:rPr>
        <w:t xml:space="preserve"> в соответствии с Федеральным </w:t>
      </w:r>
      <w:hyperlink r:id="rId1" w:history="1">
        <w:r w:rsidRPr="00B1166C">
          <w:rPr>
            <w:color w:val="0000FF"/>
            <w:sz w:val="20"/>
            <w:szCs w:val="20"/>
          </w:rPr>
          <w:t>законом</w:t>
        </w:r>
      </w:hyperlink>
      <w:r w:rsidRPr="00B1166C">
        <w:rPr>
          <w:sz w:val="20"/>
          <w:szCs w:val="20"/>
        </w:rPr>
        <w:t xml:space="preserve"> от 3 августа 2018 года №</w:t>
      </w:r>
      <w:r w:rsidRPr="000638CE">
        <w:rPr>
          <w:sz w:val="20"/>
          <w:szCs w:val="20"/>
        </w:rPr>
        <w:t xml:space="preserve"> 290-ФЗ «О международных компаниях и международных фондах</w:t>
      </w:r>
      <w:r w:rsidRPr="00EA72A7">
        <w:rPr>
          <w:sz w:val="20"/>
          <w:szCs w:val="20"/>
        </w:rPr>
        <w:t>»</w:t>
      </w:r>
      <w:r w:rsidRPr="00802644">
        <w:rPr>
          <w:sz w:val="20"/>
          <w:szCs w:val="20"/>
        </w:rPr>
        <w:t>/фонды, имеющие статус международных фондов, зарегистрированные в едином государственном реестре юридических лиц на территории специального административного района в</w:t>
      </w:r>
      <w:proofErr w:type="gramEnd"/>
      <w:r w:rsidRPr="00802644">
        <w:rPr>
          <w:sz w:val="20"/>
          <w:szCs w:val="20"/>
        </w:rPr>
        <w:t xml:space="preserve"> связи с изменением иностранным юридическим лицом личного закона в порядке </w:t>
      </w:r>
      <w:proofErr w:type="spellStart"/>
      <w:r w:rsidRPr="00802644">
        <w:rPr>
          <w:sz w:val="20"/>
          <w:szCs w:val="20"/>
        </w:rPr>
        <w:t>редомициляции</w:t>
      </w:r>
      <w:proofErr w:type="spellEnd"/>
      <w:r w:rsidRPr="00802644">
        <w:rPr>
          <w:sz w:val="20"/>
          <w:szCs w:val="20"/>
        </w:rPr>
        <w:t xml:space="preserve"> или в порядке инкорпорации в соответствии со </w:t>
      </w:r>
      <w:hyperlink r:id="rId2" w:history="1">
        <w:r w:rsidRPr="00B1166C">
          <w:rPr>
            <w:color w:val="0000FF"/>
            <w:sz w:val="20"/>
            <w:szCs w:val="20"/>
          </w:rPr>
          <w:t>статьей 1</w:t>
        </w:r>
      </w:hyperlink>
      <w:r w:rsidRPr="00B1166C">
        <w:rPr>
          <w:sz w:val="20"/>
          <w:szCs w:val="20"/>
        </w:rPr>
        <w:t xml:space="preserve"> Федерального закона от 3 августа 2018 года №</w:t>
      </w:r>
      <w:r w:rsidRPr="000638CE">
        <w:rPr>
          <w:sz w:val="20"/>
          <w:szCs w:val="20"/>
        </w:rPr>
        <w:t xml:space="preserve"> 290-ФЗ.</w:t>
      </w:r>
    </w:p>
    <w:p w:rsidR="00DF24F8" w:rsidRDefault="00DF24F8" w:rsidP="00DF24F8">
      <w:pPr>
        <w:pStyle w:val="a3"/>
      </w:pPr>
    </w:p>
    <w:p w:rsidR="00DF24F8" w:rsidRDefault="00DF24F8" w:rsidP="00DF24F8">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3BEA"/>
    <w:multiLevelType w:val="hybridMultilevel"/>
    <w:tmpl w:val="963E5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0580B27"/>
    <w:multiLevelType w:val="hybridMultilevel"/>
    <w:tmpl w:val="C34CE78C"/>
    <w:lvl w:ilvl="0" w:tplc="DDC464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F8"/>
    <w:rsid w:val="00102FBD"/>
    <w:rsid w:val="00223257"/>
    <w:rsid w:val="00DF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Знак,Текст сноски Знак1, Знак11"/>
    <w:basedOn w:val="a"/>
    <w:link w:val="a4"/>
    <w:uiPriority w:val="99"/>
    <w:qFormat/>
    <w:rsid w:val="00DF24F8"/>
    <w:rPr>
      <w:sz w:val="20"/>
      <w:szCs w:val="20"/>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3"/>
    <w:uiPriority w:val="99"/>
    <w:qFormat/>
    <w:rsid w:val="00DF24F8"/>
    <w:rPr>
      <w:rFonts w:ascii="Times New Roman" w:eastAsia="Times New Roman" w:hAnsi="Times New Roman" w:cs="Times New Roman"/>
      <w:sz w:val="20"/>
      <w:szCs w:val="20"/>
      <w:lang w:eastAsia="ru-RU"/>
    </w:rPr>
  </w:style>
  <w:style w:type="character" w:styleId="a5">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Table_Footnote_last Знак1"/>
    <w:uiPriority w:val="99"/>
    <w:qFormat/>
    <w:rsid w:val="00DF24F8"/>
    <w:rPr>
      <w:vertAlign w:val="superscript"/>
    </w:rPr>
  </w:style>
  <w:style w:type="paragraph" w:customStyle="1" w:styleId="ConsPlusNormal">
    <w:name w:val="ConsPlusNormal"/>
    <w:rsid w:val="00DF24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DF24F8"/>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DF24F8"/>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Знак,Текст сноски Знак1, Знак11"/>
    <w:basedOn w:val="a"/>
    <w:link w:val="a4"/>
    <w:uiPriority w:val="99"/>
    <w:qFormat/>
    <w:rsid w:val="00DF24F8"/>
    <w:rPr>
      <w:sz w:val="20"/>
      <w:szCs w:val="20"/>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3"/>
    <w:uiPriority w:val="99"/>
    <w:qFormat/>
    <w:rsid w:val="00DF24F8"/>
    <w:rPr>
      <w:rFonts w:ascii="Times New Roman" w:eastAsia="Times New Roman" w:hAnsi="Times New Roman" w:cs="Times New Roman"/>
      <w:sz w:val="20"/>
      <w:szCs w:val="20"/>
      <w:lang w:eastAsia="ru-RU"/>
    </w:rPr>
  </w:style>
  <w:style w:type="character" w:styleId="a5">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Table_Footnote_last Знак1"/>
    <w:uiPriority w:val="99"/>
    <w:qFormat/>
    <w:rsid w:val="00DF24F8"/>
    <w:rPr>
      <w:vertAlign w:val="superscript"/>
    </w:rPr>
  </w:style>
  <w:style w:type="paragraph" w:customStyle="1" w:styleId="ConsPlusNormal">
    <w:name w:val="ConsPlusNormal"/>
    <w:rsid w:val="00DF24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DF24F8"/>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DF24F8"/>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216675E347FF5530D1DFC19EA6ECA68D6E879A2ABFBA87BCCB89689A315BB8688EEFEF7C7563C2AA0A6D607A46EA1078A0888FA976DBACDyC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9216675E347FF5530D1DFC19EA6ECA68D6E879A2ABFBA87BCCB89689A315BB8688EEFEF7C7563C2AA0A6D607A46EA1078A0888FA976DBACDyC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5BDC44E364B3709A0C6DA66E3DE68120172EB138E0D44CE42E7FE5D7F0EA29FAB249B6034BF79888C72AEC1802D650E5ABA877k6S2I" TargetMode="External"/><Relationship Id="rId1" Type="http://schemas.openxmlformats.org/officeDocument/2006/relationships/hyperlink" Target="consultantplus://offline/ref=5BDC44E364B3709A0C6DA66E3DE68120172EB138E0D44CE42E7FE5D7F0EA29FAA049EE0A40A2D7CC9539EE191EkD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Сидакова Татьяна Заурбековна</dc:creator>
  <cp:lastModifiedBy>Сидакова Татьяна Заурбековна</cp:lastModifiedBy>
  <cp:revision>2</cp:revision>
  <dcterms:created xsi:type="dcterms:W3CDTF">2022-09-16T07:37:00Z</dcterms:created>
  <dcterms:modified xsi:type="dcterms:W3CDTF">2022-09-16T07:37:00Z</dcterms:modified>
</cp:coreProperties>
</file>