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0" w:rsidRDefault="004B4910" w:rsidP="004B4910">
      <w:pPr>
        <w:autoSpaceDE w:val="0"/>
        <w:autoSpaceDN w:val="0"/>
        <w:ind w:left="5529"/>
        <w:rPr>
          <w:rFonts w:eastAsia="Calibri"/>
          <w:snapToGrid w:val="0"/>
          <w:sz w:val="18"/>
          <w:szCs w:val="18"/>
        </w:rPr>
      </w:pPr>
      <w:bookmarkStart w:id="0" w:name="_GoBack"/>
      <w:bookmarkEnd w:id="0"/>
      <w:r>
        <w:rPr>
          <w:rFonts w:eastAsia="Calibri"/>
          <w:snapToGrid w:val="0"/>
          <w:sz w:val="18"/>
          <w:szCs w:val="18"/>
        </w:rPr>
        <w:t xml:space="preserve">Приложение </w:t>
      </w:r>
      <w:r w:rsidRPr="001646F4">
        <w:rPr>
          <w:rFonts w:eastAsia="Calibri"/>
          <w:snapToGrid w:val="0"/>
          <w:sz w:val="18"/>
          <w:szCs w:val="18"/>
        </w:rPr>
        <w:t>1.1</w:t>
      </w:r>
    </w:p>
    <w:p w:rsidR="004B4910" w:rsidRDefault="004B4910" w:rsidP="004B4910">
      <w:pPr>
        <w:autoSpaceDE w:val="0"/>
        <w:autoSpaceDN w:val="0"/>
        <w:ind w:left="5529"/>
        <w:rPr>
          <w:rFonts w:eastAsia="Calibri"/>
          <w:snapToGrid w:val="0"/>
          <w:sz w:val="18"/>
          <w:szCs w:val="18"/>
        </w:rPr>
      </w:pPr>
      <w:r>
        <w:rPr>
          <w:rFonts w:eastAsia="Calibri"/>
          <w:snapToGrid w:val="0"/>
          <w:sz w:val="18"/>
          <w:szCs w:val="18"/>
        </w:rPr>
        <w:t xml:space="preserve">к Регламенту взаимодействия клиентов </w:t>
      </w:r>
    </w:p>
    <w:p w:rsidR="004B4910" w:rsidRDefault="004B4910" w:rsidP="004B4910">
      <w:pPr>
        <w:autoSpaceDE w:val="0"/>
        <w:autoSpaceDN w:val="0"/>
        <w:ind w:left="5529"/>
        <w:rPr>
          <w:rFonts w:eastAsia="Calibri"/>
          <w:snapToGrid w:val="0"/>
          <w:sz w:val="18"/>
          <w:szCs w:val="18"/>
        </w:rPr>
      </w:pPr>
      <w:r>
        <w:rPr>
          <w:rFonts w:eastAsia="Calibri"/>
          <w:snapToGrid w:val="0"/>
          <w:sz w:val="18"/>
          <w:szCs w:val="18"/>
        </w:rPr>
        <w:t>с АО «</w:t>
      </w:r>
      <w:proofErr w:type="spellStart"/>
      <w:r>
        <w:rPr>
          <w:rFonts w:eastAsia="Calibri"/>
          <w:snapToGrid w:val="0"/>
          <w:sz w:val="18"/>
          <w:szCs w:val="18"/>
        </w:rPr>
        <w:t>Россельхозбанк</w:t>
      </w:r>
      <w:proofErr w:type="spellEnd"/>
      <w:r>
        <w:rPr>
          <w:rFonts w:eastAsia="Calibri"/>
          <w:snapToGrid w:val="0"/>
          <w:sz w:val="18"/>
          <w:szCs w:val="18"/>
        </w:rPr>
        <w:t xml:space="preserve">» при осуществлении операций, подлежащих валютному контролю </w:t>
      </w:r>
    </w:p>
    <w:p w:rsidR="004B4910" w:rsidRDefault="004B4910" w:rsidP="004B4910">
      <w:pPr>
        <w:autoSpaceDE w:val="0"/>
        <w:autoSpaceDN w:val="0"/>
        <w:ind w:left="5387"/>
        <w:rPr>
          <w:rFonts w:eastAsia="Calibri"/>
          <w:snapToGrid w:val="0"/>
          <w:sz w:val="18"/>
          <w:szCs w:val="18"/>
        </w:rPr>
      </w:pPr>
    </w:p>
    <w:p w:rsidR="004B4910" w:rsidRDefault="004B4910" w:rsidP="004B4910">
      <w:pPr>
        <w:autoSpaceDE w:val="0"/>
        <w:autoSpaceDN w:val="0"/>
        <w:ind w:left="5387"/>
        <w:rPr>
          <w:rFonts w:eastAsia="Calibri"/>
          <w:snapToGrid w:val="0"/>
          <w:sz w:val="18"/>
          <w:szCs w:val="18"/>
        </w:rPr>
      </w:pPr>
    </w:p>
    <w:p w:rsidR="004B4910" w:rsidRDefault="004B4910" w:rsidP="004B4910">
      <w:pPr>
        <w:autoSpaceDE w:val="0"/>
        <w:autoSpaceDN w:val="0"/>
        <w:ind w:left="5387"/>
        <w:rPr>
          <w:rFonts w:eastAsia="Calibri"/>
          <w:snapToGrid w:val="0"/>
          <w:sz w:val="18"/>
          <w:szCs w:val="18"/>
        </w:rPr>
      </w:pPr>
    </w:p>
    <w:p w:rsidR="004B4910" w:rsidRPr="000B6CAE" w:rsidRDefault="004B4910" w:rsidP="004B4910">
      <w:pPr>
        <w:tabs>
          <w:tab w:val="left" w:pos="0"/>
          <w:tab w:val="left" w:pos="5529"/>
        </w:tabs>
        <w:autoSpaceDE w:val="0"/>
        <w:autoSpaceDN w:val="0"/>
        <w:jc w:val="center"/>
        <w:rPr>
          <w:rFonts w:eastAsia="Calibri"/>
          <w:b/>
          <w:snapToGrid w:val="0"/>
        </w:rPr>
      </w:pPr>
      <w:r w:rsidRPr="000B6CAE">
        <w:rPr>
          <w:rFonts w:eastAsia="Calibri"/>
          <w:b/>
          <w:snapToGrid w:val="0"/>
        </w:rPr>
        <w:t>Порядок заполнения Информации о валютных операциях</w:t>
      </w:r>
    </w:p>
    <w:p w:rsidR="004B4910" w:rsidRPr="00C034DE" w:rsidRDefault="004B4910" w:rsidP="004B4910">
      <w:pPr>
        <w:autoSpaceDE w:val="0"/>
        <w:autoSpaceDN w:val="0"/>
        <w:ind w:left="5387"/>
        <w:rPr>
          <w:rFonts w:eastAsia="Calibri"/>
          <w:snapToGrid w:val="0"/>
        </w:rPr>
      </w:pP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 xml:space="preserve">В поле </w:t>
      </w:r>
      <w:r w:rsidRPr="00C034DE">
        <w:rPr>
          <w:rFonts w:eastAsia="Calibri"/>
          <w:b/>
          <w:lang w:eastAsia="en-US"/>
        </w:rPr>
        <w:t>«Наименование уполномоченного банка»</w:t>
      </w:r>
      <w:r w:rsidRPr="00C034DE">
        <w:rPr>
          <w:rFonts w:eastAsia="Calibri"/>
          <w:lang w:eastAsia="en-US"/>
        </w:rPr>
        <w:t xml:space="preserve"> указывается полное или сокращенное фирменное наименование уполномоченного банка (его филиала), в который резидент представляет Информацию о валютных операциях.</w:t>
      </w:r>
    </w:p>
    <w:p w:rsidR="004B4910" w:rsidRPr="00C034DE" w:rsidRDefault="004B4910" w:rsidP="004B4910">
      <w:pPr>
        <w:ind w:firstLine="709"/>
        <w:jc w:val="both"/>
        <w:rPr>
          <w:rFonts w:eastAsia="Calibri"/>
        </w:rPr>
      </w:pPr>
      <w:proofErr w:type="gramStart"/>
      <w:r w:rsidRPr="00C034DE">
        <w:rPr>
          <w:rFonts w:eastAsia="Calibri"/>
          <w:lang w:eastAsia="en-US"/>
        </w:rPr>
        <w:t xml:space="preserve">В поле </w:t>
      </w:r>
      <w:r w:rsidRPr="00C034DE">
        <w:rPr>
          <w:rFonts w:eastAsia="Calibri"/>
          <w:b/>
          <w:lang w:eastAsia="en-US"/>
        </w:rPr>
        <w:t>«Наименование резидента»</w:t>
      </w:r>
      <w:r w:rsidRPr="00C034DE">
        <w:rPr>
          <w:rFonts w:eastAsia="Calibri"/>
          <w:lang w:eastAsia="en-US"/>
        </w:rPr>
        <w:t xml:space="preserve"> –</w:t>
      </w:r>
      <w:r w:rsidRPr="00C034DE">
        <w:t xml:space="preserve"> н</w:t>
      </w:r>
      <w:r w:rsidRPr="00C034DE">
        <w:rPr>
          <w:rFonts w:eastAsia="Calibri"/>
        </w:rPr>
        <w:t xml:space="preserve">аименование, фирменное наименование (полное или сокращенное) юридического лица (с указанием его филиала в случае, если стороной по контракту (кредитного договору) является филиал юридического лица) </w:t>
      </w:r>
      <w:r>
        <w:rPr>
          <w:rFonts w:eastAsia="Calibri"/>
        </w:rPr>
        <w:br/>
      </w:r>
      <w:r w:rsidRPr="00C034DE">
        <w:rPr>
          <w:rFonts w:eastAsia="Calibri"/>
        </w:rPr>
        <w:t>с указанием организационно-правовой формы юридического лица или фамилия, имя, отчество (при его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практикой.</w:t>
      </w:r>
      <w:proofErr w:type="gramEnd"/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 xml:space="preserve">В поле </w:t>
      </w:r>
      <w:r w:rsidRPr="00C034DE">
        <w:rPr>
          <w:rFonts w:eastAsia="Calibri"/>
          <w:b/>
          <w:lang w:eastAsia="en-US"/>
        </w:rPr>
        <w:t>«от ___________»</w:t>
      </w:r>
      <w:r w:rsidRPr="00C034DE">
        <w:rPr>
          <w:rFonts w:eastAsia="Calibri"/>
          <w:lang w:eastAsia="en-US"/>
        </w:rPr>
        <w:t xml:space="preserve"> – дата заполнения Информации о валютных операциях </w:t>
      </w:r>
      <w:r>
        <w:rPr>
          <w:rFonts w:eastAsia="Calibri"/>
          <w:lang w:eastAsia="en-US"/>
        </w:rPr>
        <w:br/>
      </w:r>
      <w:r w:rsidRPr="00C034DE">
        <w:rPr>
          <w:rFonts w:eastAsia="Calibri"/>
          <w:lang w:eastAsia="en-US"/>
        </w:rPr>
        <w:t>в формате ДД.ММ</w:t>
      </w:r>
      <w:proofErr w:type="gramStart"/>
      <w:r w:rsidRPr="00C034DE">
        <w:rPr>
          <w:rFonts w:eastAsia="Calibri"/>
          <w:lang w:eastAsia="en-US"/>
        </w:rPr>
        <w:t>.Г</w:t>
      </w:r>
      <w:proofErr w:type="gramEnd"/>
      <w:r w:rsidRPr="00C034DE">
        <w:rPr>
          <w:rFonts w:eastAsia="Calibri"/>
          <w:lang w:eastAsia="en-US"/>
        </w:rPr>
        <w:t>ГГГ.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 xml:space="preserve">В поле </w:t>
      </w:r>
      <w:r w:rsidRPr="00C034DE">
        <w:rPr>
          <w:rFonts w:eastAsia="Calibri"/>
          <w:b/>
          <w:lang w:eastAsia="en-US"/>
        </w:rPr>
        <w:t>«Номер счета резидента в уполномоченном банке»</w:t>
      </w:r>
      <w:r w:rsidRPr="00C034DE">
        <w:rPr>
          <w:rFonts w:eastAsia="Calibri"/>
          <w:lang w:eastAsia="en-US"/>
        </w:rPr>
        <w:t xml:space="preserve"> – номер счета резидента, открытый в Банке.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Поле не заполняется при отражении резидентом: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операций, связанных с расчетами по контракту (кредитному договору), поставленному на учет в Банке, через свои счета в банках - нерезидентах;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proofErr w:type="gramStart"/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по контракту (кредитному договору), поставленному на учет в Банке, информации об операциях, связанных с расчетами по контракту (кредитному договору), осуществленных в указанных в главе 10 Инструкции Банка России №</w:t>
      </w:r>
      <w:r>
        <w:rPr>
          <w:rFonts w:eastAsia="Calibri"/>
          <w:lang w:eastAsia="en-US"/>
        </w:rPr>
        <w:t> </w:t>
      </w:r>
      <w:r w:rsidRPr="00C034DE">
        <w:rPr>
          <w:rFonts w:eastAsia="Calibri"/>
          <w:lang w:eastAsia="en-US"/>
        </w:rPr>
        <w:t>181-И случаях, в том числе, третьим лицом - резидентом, другим лицом – резидентом, резидентом, являющимся стороной по контракту, но не осуществляющим его постановку на учет, а также финансовым агентом (фактором) - резидентом;</w:t>
      </w:r>
      <w:proofErr w:type="gramEnd"/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 xml:space="preserve">по контракту (кредитному договору), принятого на учет Банком в соответствии </w:t>
      </w:r>
      <w:r>
        <w:rPr>
          <w:rFonts w:eastAsia="Calibri"/>
          <w:lang w:eastAsia="en-US"/>
        </w:rPr>
        <w:br/>
      </w:r>
      <w:r w:rsidRPr="00C034DE">
        <w:rPr>
          <w:rFonts w:eastAsia="Calibri"/>
          <w:lang w:eastAsia="en-US"/>
        </w:rPr>
        <w:t>с главой 12 Инструкции Банка России №</w:t>
      </w:r>
      <w:r>
        <w:rPr>
          <w:rFonts w:eastAsia="Calibri"/>
          <w:lang w:eastAsia="en-US"/>
        </w:rPr>
        <w:t> </w:t>
      </w:r>
      <w:r w:rsidRPr="00C034DE">
        <w:rPr>
          <w:rFonts w:eastAsia="Calibri"/>
          <w:lang w:eastAsia="en-US"/>
        </w:rPr>
        <w:t>181-И, при заполнении Информации о валютных операциях, содержащей скорректированные сведения, в случае осуществления корректировки информации по операции, ранее отраженной уполномоченным банком, который ранее выполнял функции банка УК;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расчетов, связанных с исполнением аккредитива по контракту</w:t>
      </w:r>
      <w:r w:rsidRPr="002346B1">
        <w:t xml:space="preserve"> </w:t>
      </w:r>
      <w:r>
        <w:t>в пользу получателя-нерезидента</w:t>
      </w:r>
      <w:r w:rsidRPr="00C034DE">
        <w:rPr>
          <w:rFonts w:eastAsia="Calibri"/>
          <w:lang w:eastAsia="en-US"/>
        </w:rPr>
        <w:t>.</w:t>
      </w:r>
    </w:p>
    <w:p w:rsidR="004B4910" w:rsidRPr="00C034DE" w:rsidRDefault="004B4910" w:rsidP="004B4910">
      <w:pPr>
        <w:ind w:firstLine="709"/>
        <w:jc w:val="both"/>
        <w:rPr>
          <w:rFonts w:eastAsia="Calibri"/>
          <w:u w:val="single"/>
          <w:lang w:eastAsia="en-US"/>
        </w:rPr>
      </w:pPr>
      <w:proofErr w:type="gramStart"/>
      <w:r w:rsidRPr="00C034DE">
        <w:rPr>
          <w:rFonts w:eastAsia="Calibri"/>
          <w:lang w:eastAsia="en-US"/>
        </w:rPr>
        <w:t xml:space="preserve">В поле </w:t>
      </w:r>
      <w:r w:rsidRPr="00C034DE">
        <w:rPr>
          <w:rFonts w:eastAsia="Calibri"/>
          <w:b/>
          <w:lang w:eastAsia="en-US"/>
        </w:rPr>
        <w:t xml:space="preserve">«Код страны банка-нерезидента» </w:t>
      </w:r>
      <w:r w:rsidRPr="00C034DE">
        <w:rPr>
          <w:rFonts w:eastAsia="Calibri"/>
          <w:lang w:eastAsia="en-US"/>
        </w:rPr>
        <w:t>– цифровой код страны места нахождения банка-нерезидента в соответствии с Общероссийским классификатором стран мира (ОКСМ), в котором открыт счет (счета) резидента, через который (которые) резидентом проведены операции, указанные в Информации о валютных операциях.</w:t>
      </w:r>
      <w:proofErr w:type="gramEnd"/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 xml:space="preserve">В </w:t>
      </w:r>
      <w:r w:rsidRPr="00C034DE">
        <w:rPr>
          <w:rFonts w:eastAsia="Calibri"/>
          <w:b/>
          <w:lang w:eastAsia="en-US"/>
        </w:rPr>
        <w:t>графе 1</w:t>
      </w:r>
      <w:r w:rsidRPr="00C034DE">
        <w:rPr>
          <w:rFonts w:eastAsia="Calibri"/>
          <w:lang w:eastAsia="en-US"/>
        </w:rPr>
        <w:t xml:space="preserve"> – в порядке возрастания номер строки.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 xml:space="preserve">В случае заполнения </w:t>
      </w:r>
      <w:r w:rsidRPr="00C034DE">
        <w:rPr>
          <w:rFonts w:eastAsia="Calibri"/>
          <w:b/>
          <w:lang w:eastAsia="en-US"/>
        </w:rPr>
        <w:t>поля «Признак корректировки»</w:t>
      </w:r>
      <w:r w:rsidRPr="00C034DE">
        <w:rPr>
          <w:rFonts w:eastAsia="Calibri"/>
          <w:lang w:eastAsia="en-US"/>
        </w:rPr>
        <w:t xml:space="preserve"> в графе 1 указывается номер строки Информации о валютных операциях, ранее принятой Банком, которая содержит сведения по операции, подлежащей корректировке.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 xml:space="preserve">В </w:t>
      </w:r>
      <w:r w:rsidRPr="00C034DE">
        <w:rPr>
          <w:rFonts w:eastAsia="Calibri"/>
          <w:b/>
          <w:lang w:eastAsia="en-US"/>
        </w:rPr>
        <w:t>графе 2</w:t>
      </w:r>
      <w:r w:rsidRPr="00C034DE">
        <w:rPr>
          <w:rFonts w:eastAsia="Calibri"/>
          <w:lang w:eastAsia="en-US"/>
        </w:rPr>
        <w:t xml:space="preserve"> – указываются номер (при отсутствии - БН) и дата документа (в формате, состоящем из двух элементов, разделенных символом «/», в первом указывается номер документа, во втором указывается дата документа в формате ДД.ММ</w:t>
      </w:r>
      <w:proofErr w:type="gramStart"/>
      <w:r w:rsidRPr="00C034DE">
        <w:rPr>
          <w:rFonts w:eastAsia="Calibri"/>
          <w:lang w:eastAsia="en-US"/>
        </w:rPr>
        <w:t>.Г</w:t>
      </w:r>
      <w:proofErr w:type="gramEnd"/>
      <w:r w:rsidRPr="00C034DE">
        <w:rPr>
          <w:rFonts w:eastAsia="Calibri"/>
          <w:lang w:eastAsia="en-US"/>
        </w:rPr>
        <w:t>ГГГ):</w:t>
      </w:r>
    </w:p>
    <w:p w:rsidR="004B4910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 xml:space="preserve">уведомления о поступлении (зачислении) иностранной валюты на транзитный валютный счет резидента, </w:t>
      </w:r>
      <w:proofErr w:type="gramStart"/>
      <w:r w:rsidRPr="00C034DE">
        <w:rPr>
          <w:rFonts w:eastAsia="Calibri"/>
          <w:lang w:eastAsia="en-US"/>
        </w:rPr>
        <w:t>которое</w:t>
      </w:r>
      <w:proofErr w:type="gramEnd"/>
      <w:r w:rsidRPr="00C034DE">
        <w:rPr>
          <w:rFonts w:eastAsia="Calibri"/>
          <w:lang w:eastAsia="en-US"/>
        </w:rPr>
        <w:t xml:space="preserve"> направлено Банком резиденту;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расчетного документа по операции, который поступил от плательщика-нерезидента в связи с переводом валюты РФ в пользу резидента;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lastRenderedPageBreak/>
        <w:t>-</w:t>
      </w:r>
      <w:r w:rsidRPr="00C034DE">
        <w:rPr>
          <w:rFonts w:eastAsia="Calibri"/>
          <w:lang w:eastAsia="en-US"/>
        </w:rPr>
        <w:tab/>
        <w:t>распоряжения резидента о переводе со своего счета иностранной валюты;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расчетного документа по операции в связи с переводом валюты РФ в пользу нерезидента;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распоряжения о переводе иностранной валюты плательщиком (финансовым агентом (фактором) - резидентом) по договору финансирования под уступку денежного требования при ее зачислении на счет резидента;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распоряжения о переводе валюты РФ плательщиком (финансовым агентом (фактором) - резидентом) по договору финансирования под уступку денежного требования при ее зачислении на расчетный счет резидента;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документа об исполнении аккредитива (о переводе денежных сре</w:t>
      </w:r>
      <w:proofErr w:type="gramStart"/>
      <w:r w:rsidRPr="00C034DE">
        <w:rPr>
          <w:rFonts w:eastAsia="Calibri"/>
          <w:lang w:eastAsia="en-US"/>
        </w:rPr>
        <w:t xml:space="preserve">дств </w:t>
      </w:r>
      <w:r>
        <w:rPr>
          <w:rFonts w:eastAsia="Calibri"/>
          <w:lang w:eastAsia="en-US"/>
        </w:rPr>
        <w:br/>
      </w:r>
      <w:r w:rsidRPr="00C034DE">
        <w:rPr>
          <w:rFonts w:eastAsia="Calibri"/>
          <w:lang w:eastAsia="en-US"/>
        </w:rPr>
        <w:t>в п</w:t>
      </w:r>
      <w:proofErr w:type="gramEnd"/>
      <w:r w:rsidRPr="00C034DE">
        <w:rPr>
          <w:rFonts w:eastAsia="Calibri"/>
          <w:lang w:eastAsia="en-US"/>
        </w:rPr>
        <w:t>ользу получателя-нерезидента</w:t>
      </w:r>
      <w:r>
        <w:rPr>
          <w:rFonts w:eastAsia="Calibri"/>
          <w:lang w:eastAsia="en-US"/>
        </w:rPr>
        <w:t>/резидента</w:t>
      </w:r>
      <w:r w:rsidRPr="00C034DE">
        <w:rPr>
          <w:rFonts w:eastAsia="Calibri"/>
          <w:lang w:eastAsia="en-US"/>
        </w:rPr>
        <w:t>);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документа по операциям с использованием платежной карты;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выписки из счета в банке-нерезиденте или иного документа, содержащего информацию об операции, осуществленной через счет в банке-нерезиденте;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документа, содержащего сведения уполномоченного банка о проведенной операции, с указанием уникального номера контракта в случаях, установленных главой 10 Инструкции Банка России № 181-И;</w:t>
      </w:r>
    </w:p>
    <w:p w:rsidR="004B4910" w:rsidRPr="00C034DE" w:rsidRDefault="004B4910" w:rsidP="004B491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-</w:t>
      </w:r>
      <w:r w:rsidRPr="00C034DE">
        <w:rPr>
          <w:rFonts w:eastAsia="Calibri"/>
          <w:lang w:eastAsia="en-US"/>
        </w:rPr>
        <w:tab/>
        <w:t>иного документа.</w:t>
      </w:r>
    </w:p>
    <w:p w:rsidR="004B4910" w:rsidRPr="00C034DE" w:rsidRDefault="004B4910" w:rsidP="004B4910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ab/>
      </w:r>
      <w:r w:rsidRPr="00C034DE">
        <w:rPr>
          <w:rFonts w:eastAsia="Calibri"/>
          <w:lang w:eastAsia="en-US"/>
        </w:rPr>
        <w:t xml:space="preserve">В </w:t>
      </w:r>
      <w:r w:rsidRPr="00C034DE">
        <w:rPr>
          <w:rFonts w:eastAsia="Calibri"/>
          <w:b/>
          <w:lang w:eastAsia="en-US"/>
        </w:rPr>
        <w:t>графе 3</w:t>
      </w:r>
      <w:r w:rsidRPr="00C034DE">
        <w:rPr>
          <w:rFonts w:eastAsia="Calibri"/>
          <w:lang w:eastAsia="en-US"/>
        </w:rPr>
        <w:t xml:space="preserve"> – в формате ДД.ММ. ГГГГ</w:t>
      </w:r>
      <w:r w:rsidRPr="00C034DE">
        <w:t xml:space="preserve"> одна из следующих дат:</w:t>
      </w:r>
    </w:p>
    <w:p w:rsidR="004B4910" w:rsidRPr="00C034DE" w:rsidRDefault="004B4910" w:rsidP="004B4910">
      <w:pPr>
        <w:autoSpaceDE w:val="0"/>
        <w:autoSpaceDN w:val="0"/>
        <w:adjustRightInd w:val="0"/>
        <w:ind w:firstLine="540"/>
        <w:jc w:val="both"/>
      </w:pPr>
      <w:r w:rsidRPr="00C034DE">
        <w:t xml:space="preserve">- дата зачисления иностранной валюты на транзитный валютный счет резидента </w:t>
      </w:r>
      <w:r>
        <w:br/>
      </w:r>
      <w:r w:rsidRPr="00C034DE">
        <w:t>в Банке, указанная в уведомлении о поступлении валютной выручки;</w:t>
      </w:r>
    </w:p>
    <w:p w:rsidR="004B4910" w:rsidRPr="00C034DE" w:rsidRDefault="004B4910" w:rsidP="004B4910">
      <w:pPr>
        <w:autoSpaceDE w:val="0"/>
        <w:autoSpaceDN w:val="0"/>
        <w:adjustRightInd w:val="0"/>
        <w:ind w:firstLine="540"/>
        <w:jc w:val="both"/>
      </w:pPr>
      <w:r w:rsidRPr="00C034DE">
        <w:t>- дата зачисления на счет резидента в Банке денежных сре</w:t>
      </w:r>
      <w:proofErr w:type="gramStart"/>
      <w:r w:rsidRPr="00C034DE">
        <w:t>дств в в</w:t>
      </w:r>
      <w:proofErr w:type="gramEnd"/>
      <w:r w:rsidRPr="00C034DE">
        <w:t xml:space="preserve">алюте РФ, поступивших от нерезидента, указанная в выписке из расчетного счета резидента либо </w:t>
      </w:r>
      <w:r>
        <w:br/>
      </w:r>
      <w:r w:rsidRPr="00C034DE">
        <w:t>в ином документе, переданном Банком резиденту и содержащем сведения о зачислении валюты РФ на счет резидента;</w:t>
      </w:r>
    </w:p>
    <w:p w:rsidR="004B4910" w:rsidRPr="00C034DE" w:rsidRDefault="004B4910" w:rsidP="004B4910">
      <w:pPr>
        <w:autoSpaceDE w:val="0"/>
        <w:autoSpaceDN w:val="0"/>
        <w:adjustRightInd w:val="0"/>
        <w:ind w:firstLine="540"/>
        <w:jc w:val="both"/>
      </w:pPr>
      <w:r w:rsidRPr="00C034DE">
        <w:t xml:space="preserve">- дата составления распоряжения резидента </w:t>
      </w:r>
      <w:proofErr w:type="gramStart"/>
      <w:r w:rsidRPr="00C034DE">
        <w:t>о переводе иностранной валюты/расчетного документа по переводу валюты РФ в пользу нерезидента со своего счета в Банке</w:t>
      </w:r>
      <w:proofErr w:type="gramEnd"/>
      <w:r w:rsidRPr="00C034DE">
        <w:t>;</w:t>
      </w:r>
    </w:p>
    <w:p w:rsidR="004B4910" w:rsidRPr="00C034DE" w:rsidRDefault="004B4910" w:rsidP="004B4910">
      <w:pPr>
        <w:autoSpaceDE w:val="0"/>
        <w:autoSpaceDN w:val="0"/>
        <w:adjustRightInd w:val="0"/>
        <w:ind w:firstLine="540"/>
        <w:jc w:val="both"/>
      </w:pPr>
      <w:r w:rsidRPr="00C034DE">
        <w:t>- дата зачисления/списания денежных средств на счет/со счета в банке-нерезиденте, указанная в выписке из счета банка-нерезидента (в случае осуществления резидентом, поставившим на учет контракт (кредитный договор) расчетов по контракту (кредитному договору) через счет резидента, открытый в банке-нерезиденте);</w:t>
      </w:r>
    </w:p>
    <w:p w:rsidR="004B4910" w:rsidRPr="00C034DE" w:rsidRDefault="004B4910" w:rsidP="004B4910">
      <w:pPr>
        <w:autoSpaceDE w:val="0"/>
        <w:autoSpaceDN w:val="0"/>
        <w:adjustRightInd w:val="0"/>
        <w:ind w:firstLine="540"/>
        <w:jc w:val="both"/>
      </w:pPr>
      <w:r w:rsidRPr="00C034DE">
        <w:t>- дата перевода</w:t>
      </w:r>
      <w:r>
        <w:t>/зачисления</w:t>
      </w:r>
      <w:r w:rsidRPr="00C034DE">
        <w:t xml:space="preserve"> денежных сре</w:t>
      </w:r>
      <w:proofErr w:type="gramStart"/>
      <w:r w:rsidRPr="00C034DE">
        <w:t>дств в п</w:t>
      </w:r>
      <w:proofErr w:type="gramEnd"/>
      <w:r w:rsidRPr="00C034DE">
        <w:t>ользу получателя-нерезидента</w:t>
      </w:r>
      <w:r>
        <w:t>/резидента</w:t>
      </w:r>
      <w:r w:rsidRPr="00C034DE">
        <w:t xml:space="preserve"> при исполнении аккредитива, указанная в информационном письме Банка, направляемом резиденту по факту осуществления платежа в пользу получателя-нерезидента</w:t>
      </w:r>
      <w:r>
        <w:t>/резидента</w:t>
      </w:r>
      <w:r w:rsidRPr="00C034DE">
        <w:t xml:space="preserve"> в случае использования аккредитивной формы расчетов;</w:t>
      </w:r>
    </w:p>
    <w:p w:rsidR="004B4910" w:rsidRPr="00C034DE" w:rsidRDefault="004B4910" w:rsidP="004B4910">
      <w:pPr>
        <w:autoSpaceDE w:val="0"/>
        <w:autoSpaceDN w:val="0"/>
        <w:adjustRightInd w:val="0"/>
        <w:ind w:firstLine="540"/>
        <w:jc w:val="both"/>
      </w:pPr>
      <w:r w:rsidRPr="00C034DE">
        <w:t xml:space="preserve">- дата совершения резидентом операции, указанная в документе по операциям </w:t>
      </w:r>
      <w:r>
        <w:br/>
      </w:r>
      <w:r w:rsidRPr="00C034DE">
        <w:t>с использованием платежной карты;</w:t>
      </w:r>
    </w:p>
    <w:p w:rsidR="004B4910" w:rsidRPr="00C034DE" w:rsidRDefault="004B4910" w:rsidP="004B4910">
      <w:pPr>
        <w:autoSpaceDE w:val="0"/>
        <w:autoSpaceDN w:val="0"/>
        <w:adjustRightInd w:val="0"/>
        <w:ind w:firstLine="540"/>
        <w:jc w:val="both"/>
      </w:pPr>
      <w:r w:rsidRPr="00C034DE">
        <w:t>- дата, указанная в</w:t>
      </w:r>
      <w:r w:rsidRPr="000B6CAE">
        <w:t xml:space="preserve"> </w:t>
      </w:r>
      <w:r w:rsidRPr="00C034DE">
        <w:t>Сведениях уполномоченного банка о проведенной операции при списании/зачислении денежных средств со счета/на счет третьего лица – резидента в ином уполномоченном банке (в случае, если резидентом, поставившим на учет контракт (кредитный договор) в Банке, возложено исполнение обязательств по такому контракту (кредитному договору) на третье лицо – резидента);</w:t>
      </w:r>
    </w:p>
    <w:p w:rsidR="004B4910" w:rsidRPr="00C034DE" w:rsidRDefault="004B4910" w:rsidP="004B4910">
      <w:pPr>
        <w:autoSpaceDE w:val="0"/>
        <w:autoSpaceDN w:val="0"/>
        <w:adjustRightInd w:val="0"/>
        <w:ind w:firstLine="567"/>
        <w:jc w:val="both"/>
      </w:pPr>
      <w:proofErr w:type="gramStart"/>
      <w:r w:rsidRPr="00C034DE">
        <w:t xml:space="preserve">- дата зачисления на счет резидента, открытый в Банке, иностранной валюты или валюты РФ, поступившей от финансового агента (фактора) - резидента, указанная </w:t>
      </w:r>
      <w:r>
        <w:br/>
      </w:r>
      <w:r w:rsidRPr="00C034DE">
        <w:t>в уведомлении, выписке из расчетного счета резидента либо в ином документе, переданном Банком резиденту и содержащем сведения о зачислении иностранной валюты и (или) валюты РФ на счет резидента;</w:t>
      </w:r>
      <w:proofErr w:type="gramEnd"/>
    </w:p>
    <w:p w:rsidR="004B4910" w:rsidRDefault="004B4910" w:rsidP="004B4910">
      <w:pPr>
        <w:autoSpaceDE w:val="0"/>
        <w:autoSpaceDN w:val="0"/>
        <w:adjustRightInd w:val="0"/>
        <w:ind w:firstLine="540"/>
        <w:jc w:val="both"/>
      </w:pPr>
      <w:proofErr w:type="gramStart"/>
      <w:r w:rsidRPr="00C034DE">
        <w:t>- дата зачисления иностранной валюты или валюты РФ, указанная в</w:t>
      </w:r>
      <w:r w:rsidRPr="000B6CAE">
        <w:t xml:space="preserve"> </w:t>
      </w:r>
      <w:r w:rsidRPr="00C034DE">
        <w:t xml:space="preserve">Сведениях уполномоченного банка о проведенной операции при зачислении на счет финансового агента (фактора) - резидента, открытый в ином уполномоченном банке, (в случае, если </w:t>
      </w:r>
      <w:r w:rsidRPr="00C034DE">
        <w:lastRenderedPageBreak/>
        <w:t>резидентом, поставившим контракт на учет в Банке, было уступлено финансовому агенту (фактору) - резиденту денежное требование иностранной валюты или валюты РФ, причитающейся резиденту в рамках соответствующего контракта).</w:t>
      </w:r>
      <w:proofErr w:type="gramEnd"/>
    </w:p>
    <w:p w:rsidR="004B4910" w:rsidRDefault="004B4910" w:rsidP="004B4910">
      <w:pPr>
        <w:autoSpaceDE w:val="0"/>
        <w:autoSpaceDN w:val="0"/>
        <w:adjustRightInd w:val="0"/>
        <w:ind w:firstLine="567"/>
        <w:jc w:val="both"/>
      </w:pPr>
      <w:proofErr w:type="gramStart"/>
      <w:r w:rsidRPr="00C034DE">
        <w:t>- дата зачисления иностранной валюты или валюты РФ, указанная в</w:t>
      </w:r>
      <w:r w:rsidRPr="000B6CAE">
        <w:t xml:space="preserve"> </w:t>
      </w:r>
      <w:r w:rsidRPr="00C034DE">
        <w:t xml:space="preserve">Сведениях уполномоченного банка о проведенной операции при зачислении на счет </w:t>
      </w:r>
      <w:r>
        <w:t>нового кредитора - физического лица</w:t>
      </w:r>
      <w:r w:rsidRPr="00C034DE">
        <w:t xml:space="preserve"> (в случае, если резидентом, поставившим контракт на учет в Банке, был</w:t>
      </w:r>
      <w:r>
        <w:t>и переданы права путем полной (частичной)</w:t>
      </w:r>
      <w:r w:rsidRPr="00C034DE">
        <w:t xml:space="preserve"> </w:t>
      </w:r>
      <w:r>
        <w:t>уступки требования новому кредитору - физическому лицу, а также в случае полного (частичного) перехода прав к новому кредитору - физическому лицу на основании</w:t>
      </w:r>
      <w:proofErr w:type="gramEnd"/>
      <w:r>
        <w:t xml:space="preserve"> судебного решения.</w:t>
      </w:r>
    </w:p>
    <w:p w:rsidR="004B4910" w:rsidRDefault="004B4910" w:rsidP="004B4910">
      <w:pPr>
        <w:autoSpaceDE w:val="0"/>
        <w:autoSpaceDN w:val="0"/>
        <w:adjustRightInd w:val="0"/>
        <w:jc w:val="both"/>
      </w:pPr>
    </w:p>
    <w:p w:rsidR="004B4910" w:rsidRPr="00C034DE" w:rsidRDefault="004B4910" w:rsidP="004B4910">
      <w:pPr>
        <w:autoSpaceDE w:val="0"/>
        <w:autoSpaceDN w:val="0"/>
        <w:adjustRightInd w:val="0"/>
        <w:ind w:firstLine="567"/>
        <w:jc w:val="both"/>
      </w:pP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 xml:space="preserve">В </w:t>
      </w:r>
      <w:r w:rsidRPr="00C034DE">
        <w:rPr>
          <w:rFonts w:eastAsia="Calibri"/>
          <w:b/>
          <w:lang w:eastAsia="en-US"/>
        </w:rPr>
        <w:t>графе 4</w:t>
      </w:r>
      <w:r w:rsidRPr="00C034DE">
        <w:rPr>
          <w:rFonts w:eastAsia="Calibri"/>
          <w:lang w:eastAsia="en-US"/>
        </w:rPr>
        <w:t xml:space="preserve"> – направление (признак) платежа.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1 - зачисление денежных средств на счет резидента, в том числе не в банке УК;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2 - списание денежных средств со счета резидента, в том числе не в банке УК;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7 - зачисление денежных средств от нерезидента на счет финансового агента (фактора) - резидента;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8 - зачисление денежных средств на счет другого лица - резидента или резидента, являющегося стороной по контракту, но не осуществляющего его постановку на учет;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9 - списание денежных средств со счета третьего лица - резидента, другого лица - резидента или резидента, являющегося стороной по контракту, но не осуществляющего его постановку на учет;</w:t>
      </w:r>
    </w:p>
    <w:p w:rsidR="004B4910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0 - перевод денежных сре</w:t>
      </w:r>
      <w:proofErr w:type="gramStart"/>
      <w:r w:rsidRPr="00C034DE">
        <w:rPr>
          <w:rFonts w:eastAsia="Calibri"/>
          <w:lang w:eastAsia="en-US"/>
        </w:rPr>
        <w:t>дств пр</w:t>
      </w:r>
      <w:proofErr w:type="gramEnd"/>
      <w:r w:rsidRPr="00C034DE">
        <w:rPr>
          <w:rFonts w:eastAsia="Calibri"/>
          <w:lang w:eastAsia="en-US"/>
        </w:rPr>
        <w:t>и исполнении аккредитива в пользу получателя нерезидента.</w:t>
      </w:r>
    </w:p>
    <w:p w:rsidR="004B4910" w:rsidRPr="00FE5321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FE5321">
        <w:t xml:space="preserve">Ф – зачисление денежных средств на счет нового </w:t>
      </w:r>
      <w:proofErr w:type="gramStart"/>
      <w:r w:rsidRPr="00FE5321">
        <w:t>кредитора-физического</w:t>
      </w:r>
      <w:proofErr w:type="gramEnd"/>
      <w:r w:rsidRPr="00FE5321">
        <w:t xml:space="preserve"> лица, которому перешло право (требование) по контракту (кредитному договору).</w:t>
      </w:r>
    </w:p>
    <w:p w:rsidR="004B4910" w:rsidRPr="00C034DE" w:rsidRDefault="004B4910" w:rsidP="004B49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C034DE">
        <w:t xml:space="preserve">В </w:t>
      </w:r>
      <w:r w:rsidRPr="00C034DE">
        <w:rPr>
          <w:b/>
        </w:rPr>
        <w:t>графе 5</w:t>
      </w:r>
      <w:r w:rsidRPr="00C034DE">
        <w:t xml:space="preserve"> </w:t>
      </w:r>
      <w:r w:rsidRPr="00C034DE">
        <w:rPr>
          <w:rFonts w:eastAsia="Calibri"/>
          <w:lang w:eastAsia="en-US"/>
        </w:rPr>
        <w:t>– код вида операции, соответствующий наименованию вида операции, указанному в Приложении 1 к Инструкции Банка России № 181-И.</w:t>
      </w:r>
    </w:p>
    <w:p w:rsidR="004B4910" w:rsidRPr="00C034DE" w:rsidRDefault="004B4910" w:rsidP="004B4910">
      <w:pPr>
        <w:autoSpaceDE w:val="0"/>
        <w:autoSpaceDN w:val="0"/>
        <w:adjustRightInd w:val="0"/>
        <w:ind w:firstLine="709"/>
        <w:jc w:val="both"/>
      </w:pPr>
      <w:r w:rsidRPr="00C034DE">
        <w:t xml:space="preserve">В </w:t>
      </w:r>
      <w:r w:rsidRPr="00C034DE">
        <w:rPr>
          <w:b/>
        </w:rPr>
        <w:t>графах 6 и 7</w:t>
      </w:r>
      <w:r w:rsidRPr="00C034DE">
        <w:t xml:space="preserve"> – соответственно код валюты и сумма денежных средств, зачисленных на счет/списываемых со счета резидента.</w:t>
      </w:r>
      <w:r w:rsidRPr="000B6CAE">
        <w:t xml:space="preserve"> </w:t>
      </w:r>
      <w:r w:rsidRPr="00C034DE">
        <w:t xml:space="preserve">Код валюты указывается в соответствии </w:t>
      </w:r>
      <w:r>
        <w:br/>
      </w:r>
      <w:r w:rsidRPr="00C034DE">
        <w:t xml:space="preserve">с Общероссийским классификатором валют (далее - ОКВ) или Классификатором валют </w:t>
      </w:r>
      <w:r>
        <w:br/>
      </w:r>
      <w:r w:rsidRPr="00C034DE">
        <w:t>по межправительственным соглашениям, используемых в банковской системе Российской Федерации (далее - Классификатор клиринговых валют).</w:t>
      </w:r>
    </w:p>
    <w:p w:rsidR="004B4910" w:rsidRPr="00C034DE" w:rsidRDefault="004B4910" w:rsidP="004B49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34DE">
        <w:t xml:space="preserve">В </w:t>
      </w:r>
      <w:r w:rsidRPr="00C034DE">
        <w:rPr>
          <w:b/>
        </w:rPr>
        <w:t>графе 8</w:t>
      </w:r>
      <w:r w:rsidRPr="00C034DE">
        <w:rPr>
          <w:rFonts w:eastAsia="Calibri"/>
          <w:lang w:eastAsia="en-US"/>
        </w:rPr>
        <w:t xml:space="preserve"> указывается УН контракта (кредитного договора), поставленного на учет </w:t>
      </w:r>
      <w:r>
        <w:rPr>
          <w:rFonts w:eastAsia="Calibri"/>
          <w:lang w:eastAsia="en-US"/>
        </w:rPr>
        <w:br/>
      </w:r>
      <w:r w:rsidRPr="00C034DE">
        <w:rPr>
          <w:rFonts w:eastAsia="Calibri"/>
          <w:lang w:eastAsia="en-US"/>
        </w:rPr>
        <w:t xml:space="preserve">в уполномоченном банке. В случае если контракт (кредитный договор) в соответствии </w:t>
      </w:r>
      <w:r>
        <w:rPr>
          <w:rFonts w:eastAsia="Calibri"/>
          <w:lang w:eastAsia="en-US"/>
        </w:rPr>
        <w:br/>
      </w:r>
      <w:r w:rsidRPr="00C034DE">
        <w:rPr>
          <w:rFonts w:eastAsia="Calibri"/>
          <w:lang w:eastAsia="en-US"/>
        </w:rPr>
        <w:t>с требованиями Инструкции Банка России №</w:t>
      </w:r>
      <w:r>
        <w:rPr>
          <w:rFonts w:eastAsia="Calibri"/>
          <w:lang w:eastAsia="en-US"/>
        </w:rPr>
        <w:t> </w:t>
      </w:r>
      <w:r w:rsidRPr="00C034DE">
        <w:rPr>
          <w:rFonts w:eastAsia="Calibri"/>
          <w:lang w:eastAsia="en-US"/>
        </w:rPr>
        <w:t xml:space="preserve">181-И не подлежит постановке на учет - указывается номер и (или) дата контракта (кредитного договора) </w:t>
      </w:r>
      <w:r w:rsidRPr="00C034DE">
        <w:t>в формате, состоящем из двух элементов, разделенных символом «/», в первом указывается номер документа (при его отсутствии - символ «БН»), во втором указывается дата документа в формате ДД.ММ</w:t>
      </w:r>
      <w:proofErr w:type="gramStart"/>
      <w:r w:rsidRPr="00C034DE">
        <w:t>.Г</w:t>
      </w:r>
      <w:proofErr w:type="gramEnd"/>
      <w:r w:rsidRPr="00C034DE">
        <w:t>ГГГ.</w:t>
      </w:r>
    </w:p>
    <w:p w:rsidR="004B4910" w:rsidRPr="00C034DE" w:rsidRDefault="00395C45" w:rsidP="004B49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hyperlink r:id="rId6" w:history="1">
        <w:r w:rsidR="004B4910" w:rsidRPr="00C034DE">
          <w:rPr>
            <w:rFonts w:eastAsia="Calibri"/>
            <w:b/>
          </w:rPr>
          <w:t>Графы 9</w:t>
        </w:r>
      </w:hyperlink>
      <w:r w:rsidR="004B4910" w:rsidRPr="00C034DE">
        <w:rPr>
          <w:rFonts w:eastAsia="Calibri"/>
          <w:b/>
        </w:rPr>
        <w:t xml:space="preserve">, </w:t>
      </w:r>
      <w:hyperlink r:id="rId7" w:history="1">
        <w:r w:rsidR="004B4910" w:rsidRPr="00C034DE">
          <w:rPr>
            <w:rFonts w:eastAsia="Calibri"/>
            <w:b/>
          </w:rPr>
          <w:t>10</w:t>
        </w:r>
      </w:hyperlink>
      <w:r w:rsidR="004B4910" w:rsidRPr="00C034DE">
        <w:rPr>
          <w:rFonts w:eastAsia="Calibri"/>
        </w:rPr>
        <w:t xml:space="preserve"> заполняются по операциям, связанным с расчетами по контракту (кредитному договору) в случае, если код валюты, указанный в </w:t>
      </w:r>
      <w:hyperlink r:id="rId8" w:history="1">
        <w:r w:rsidR="004B4910" w:rsidRPr="00C034DE">
          <w:rPr>
            <w:rFonts w:eastAsia="Calibri"/>
          </w:rPr>
          <w:t>графе 6</w:t>
        </w:r>
      </w:hyperlink>
      <w:r w:rsidR="004B4910" w:rsidRPr="00C034DE">
        <w:rPr>
          <w:rFonts w:eastAsia="Calibri"/>
        </w:rPr>
        <w:t xml:space="preserve">, отличается от кода валюты контракта (кредитного договора). В иных случаях </w:t>
      </w:r>
      <w:hyperlink r:id="rId9" w:history="1">
        <w:r w:rsidR="004B4910" w:rsidRPr="00C034DE">
          <w:rPr>
            <w:rFonts w:eastAsia="Calibri"/>
          </w:rPr>
          <w:t>графы 9</w:t>
        </w:r>
      </w:hyperlink>
      <w:r w:rsidR="004B4910" w:rsidRPr="00C034DE">
        <w:rPr>
          <w:rFonts w:eastAsia="Calibri"/>
        </w:rPr>
        <w:t xml:space="preserve">, </w:t>
      </w:r>
      <w:hyperlink r:id="rId10" w:history="1">
        <w:r w:rsidR="004B4910" w:rsidRPr="00C034DE">
          <w:rPr>
            <w:rFonts w:eastAsia="Calibri"/>
          </w:rPr>
          <w:t>10</w:t>
        </w:r>
      </w:hyperlink>
      <w:r w:rsidR="004B4910" w:rsidRPr="00C034DE">
        <w:rPr>
          <w:rFonts w:eastAsia="Calibri"/>
        </w:rPr>
        <w:t xml:space="preserve"> не заполняются. </w:t>
      </w:r>
    </w:p>
    <w:p w:rsidR="004B4910" w:rsidRPr="00C034DE" w:rsidRDefault="004B4910" w:rsidP="004B49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034DE">
        <w:rPr>
          <w:rFonts w:eastAsia="Calibri"/>
        </w:rPr>
        <w:t xml:space="preserve">В </w:t>
      </w:r>
      <w:hyperlink r:id="rId11" w:history="1">
        <w:r w:rsidRPr="00C034DE">
          <w:rPr>
            <w:rFonts w:eastAsia="Calibri"/>
            <w:b/>
          </w:rPr>
          <w:t>графе 9</w:t>
        </w:r>
      </w:hyperlink>
      <w:r w:rsidRPr="00C034DE">
        <w:rPr>
          <w:rFonts w:eastAsia="Calibri"/>
        </w:rPr>
        <w:t xml:space="preserve"> </w:t>
      </w:r>
      <w:r w:rsidRPr="00C034DE">
        <w:rPr>
          <w:rFonts w:eastAsia="Calibri"/>
          <w:lang w:eastAsia="en-US"/>
        </w:rPr>
        <w:t>–</w:t>
      </w:r>
      <w:r w:rsidRPr="00C034DE">
        <w:rPr>
          <w:rFonts w:eastAsia="Calibri"/>
        </w:rPr>
        <w:t xml:space="preserve"> цифровой код валюты контракта (кредитного договора)</w:t>
      </w:r>
      <w:r w:rsidRPr="00C034DE">
        <w:t xml:space="preserve"> в соответствии </w:t>
      </w:r>
      <w:r>
        <w:br/>
      </w:r>
      <w:r w:rsidRPr="00C034DE">
        <w:t>с ОКВ или Классификатором клиринговых валют.</w:t>
      </w:r>
    </w:p>
    <w:p w:rsidR="004B4910" w:rsidRPr="00C034DE" w:rsidRDefault="004B4910" w:rsidP="004B49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034DE">
        <w:rPr>
          <w:rFonts w:eastAsia="Calibri"/>
        </w:rPr>
        <w:t xml:space="preserve">В </w:t>
      </w:r>
      <w:hyperlink r:id="rId12" w:history="1">
        <w:r w:rsidRPr="00C034DE">
          <w:rPr>
            <w:rFonts w:eastAsia="Calibri"/>
            <w:b/>
          </w:rPr>
          <w:t>графе 10</w:t>
        </w:r>
      </w:hyperlink>
      <w:r w:rsidRPr="00C034DE">
        <w:rPr>
          <w:rFonts w:eastAsia="Calibri"/>
        </w:rPr>
        <w:t xml:space="preserve"> </w:t>
      </w:r>
      <w:r w:rsidRPr="00C034DE">
        <w:rPr>
          <w:rFonts w:eastAsia="Calibri"/>
          <w:lang w:eastAsia="en-US"/>
        </w:rPr>
        <w:t>–</w:t>
      </w:r>
      <w:r w:rsidRPr="00C034DE">
        <w:rPr>
          <w:rFonts w:eastAsia="Calibri"/>
        </w:rPr>
        <w:t xml:space="preserve"> сумма, приведенная в </w:t>
      </w:r>
      <w:hyperlink r:id="rId13" w:history="1">
        <w:r w:rsidRPr="00C034DE">
          <w:rPr>
            <w:rFonts w:eastAsia="Calibri"/>
          </w:rPr>
          <w:t>графе 7</w:t>
        </w:r>
      </w:hyperlink>
      <w:r w:rsidRPr="00C034DE">
        <w:rPr>
          <w:rFonts w:eastAsia="Calibri"/>
        </w:rPr>
        <w:t xml:space="preserve">, в пересчете в валюту контракта (кредитного договора), указанную в </w:t>
      </w:r>
      <w:hyperlink r:id="rId14" w:history="1">
        <w:r w:rsidRPr="00C034DE">
          <w:rPr>
            <w:rFonts w:eastAsia="Calibri"/>
          </w:rPr>
          <w:t>графе 9</w:t>
        </w:r>
      </w:hyperlink>
      <w:r w:rsidRPr="00C034DE">
        <w:rPr>
          <w:rFonts w:eastAsia="Calibri"/>
        </w:rPr>
        <w:t xml:space="preserve">, по курсу иностранных валют по отношению </w:t>
      </w:r>
      <w:r>
        <w:rPr>
          <w:rFonts w:eastAsia="Calibri"/>
        </w:rPr>
        <w:br/>
      </w:r>
      <w:r w:rsidRPr="00C034DE">
        <w:rPr>
          <w:rFonts w:eastAsia="Calibri"/>
        </w:rPr>
        <w:t>к рублю на дату совершения операции, если иной порядок пересчета не установлен условиями контракта (кредитного договора).</w:t>
      </w:r>
    </w:p>
    <w:p w:rsidR="004B4910" w:rsidRPr="00EB37D3" w:rsidRDefault="004B4910" w:rsidP="004B49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034DE">
        <w:rPr>
          <w:rFonts w:eastAsia="Calibri"/>
        </w:rPr>
        <w:t xml:space="preserve">В </w:t>
      </w:r>
      <w:r w:rsidRPr="00C034DE">
        <w:rPr>
          <w:rFonts w:eastAsia="Calibri"/>
          <w:b/>
        </w:rPr>
        <w:t>графе 11</w:t>
      </w:r>
      <w:r w:rsidRPr="00C034DE">
        <w:rPr>
          <w:rFonts w:eastAsia="Calibri"/>
        </w:rPr>
        <w:t xml:space="preserve"> </w:t>
      </w:r>
      <w:r w:rsidRPr="00C034DE">
        <w:rPr>
          <w:rFonts w:eastAsia="Calibri"/>
          <w:lang w:eastAsia="en-US"/>
        </w:rPr>
        <w:t>–</w:t>
      </w:r>
      <w:r w:rsidRPr="00C034DE">
        <w:rPr>
          <w:rFonts w:eastAsia="Calibri"/>
        </w:rPr>
        <w:t xml:space="preserve"> информация об ожидаемом максимальном сроке, расчет которо</w:t>
      </w:r>
      <w:r>
        <w:rPr>
          <w:rFonts w:eastAsia="Calibri"/>
        </w:rPr>
        <w:t xml:space="preserve">го </w:t>
      </w:r>
      <w:r w:rsidRPr="00C034DE">
        <w:rPr>
          <w:rFonts w:eastAsia="Calibri"/>
        </w:rPr>
        <w:t>производится в соответствии с Приложением 3 к Инструкции Банка России № 181-И.</w:t>
      </w:r>
    </w:p>
    <w:p w:rsidR="004B4910" w:rsidRPr="00C034DE" w:rsidRDefault="004B4910" w:rsidP="004B49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034DE">
        <w:rPr>
          <w:rFonts w:eastAsia="Calibri"/>
        </w:rPr>
        <w:lastRenderedPageBreak/>
        <w:t xml:space="preserve">В </w:t>
      </w:r>
      <w:r w:rsidRPr="00C034DE">
        <w:rPr>
          <w:rFonts w:eastAsia="Calibri"/>
          <w:b/>
        </w:rPr>
        <w:t>графе 12</w:t>
      </w:r>
      <w:r w:rsidRPr="00C034DE">
        <w:rPr>
          <w:rFonts w:eastAsia="Calibri"/>
        </w:rPr>
        <w:t xml:space="preserve"> </w:t>
      </w:r>
      <w:r w:rsidRPr="00C034DE">
        <w:rPr>
          <w:rFonts w:eastAsia="Calibri"/>
          <w:lang w:eastAsia="en-US"/>
        </w:rPr>
        <w:t>–</w:t>
      </w:r>
      <w:r w:rsidRPr="00C034DE">
        <w:rPr>
          <w:rFonts w:eastAsia="Calibri"/>
        </w:rPr>
        <w:t xml:space="preserve"> информация о максимальном сроке возврата аванса, расчет которо</w:t>
      </w:r>
      <w:r>
        <w:rPr>
          <w:rFonts w:eastAsia="Calibri"/>
        </w:rPr>
        <w:t xml:space="preserve">го </w:t>
      </w:r>
      <w:r w:rsidRPr="00C034DE">
        <w:rPr>
          <w:rFonts w:eastAsia="Calibri"/>
        </w:rPr>
        <w:t>производится в соответствии с Приложением 3 к Инструкции Банка России № 181-И.</w:t>
      </w:r>
    </w:p>
    <w:p w:rsidR="004B4910" w:rsidRPr="00C034DE" w:rsidRDefault="004B4910" w:rsidP="004B491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</w:rPr>
        <w:t xml:space="preserve">В </w:t>
      </w:r>
      <w:r w:rsidRPr="00C034DE">
        <w:rPr>
          <w:rFonts w:eastAsia="Calibri"/>
          <w:b/>
        </w:rPr>
        <w:t xml:space="preserve">поле </w:t>
      </w:r>
      <w:r w:rsidRPr="00C034DE">
        <w:rPr>
          <w:rFonts w:eastAsia="Calibri"/>
          <w:b/>
          <w:lang w:eastAsia="en-US"/>
        </w:rPr>
        <w:t>«Признак корректировки»</w:t>
      </w:r>
      <w:r w:rsidRPr="00C034DE">
        <w:rPr>
          <w:rFonts w:eastAsia="Calibri"/>
          <w:lang w:eastAsia="en-US"/>
        </w:rPr>
        <w:t xml:space="preserve"> – символ «*» при заполнении корректирующей информации, которая содержит новые сведения по операции, указанной в Информации </w:t>
      </w:r>
      <w:r>
        <w:rPr>
          <w:rFonts w:eastAsia="Calibri"/>
          <w:lang w:eastAsia="en-US"/>
        </w:rPr>
        <w:br/>
      </w:r>
      <w:r w:rsidRPr="00C034DE">
        <w:rPr>
          <w:rFonts w:eastAsia="Calibri"/>
          <w:lang w:eastAsia="en-US"/>
        </w:rPr>
        <w:t xml:space="preserve">о валютных операциях/заявлении на перевод иностранной валюты/распоряжении на продажу иностранной валюты, ранее принятых Банком. 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В иных случаях поле «Признак корректировки» не заполняется</w:t>
      </w:r>
      <w:r w:rsidRPr="00C034DE">
        <w:rPr>
          <w:rFonts w:eastAsia="Calibri"/>
          <w:u w:val="single"/>
          <w:lang w:eastAsia="en-US"/>
        </w:rPr>
        <w:t>.</w:t>
      </w:r>
    </w:p>
    <w:p w:rsidR="004B4910" w:rsidRPr="00C034DE" w:rsidRDefault="004B4910" w:rsidP="004B4910">
      <w:pPr>
        <w:ind w:firstLine="709"/>
        <w:jc w:val="both"/>
        <w:rPr>
          <w:rFonts w:eastAsia="Calibri"/>
          <w:lang w:eastAsia="en-US"/>
        </w:rPr>
      </w:pPr>
      <w:r w:rsidRPr="00C034DE">
        <w:rPr>
          <w:rFonts w:eastAsia="Calibri"/>
          <w:lang w:eastAsia="en-US"/>
        </w:rPr>
        <w:t>При заполнении поля «Признак корректировки» в поле «</w:t>
      </w:r>
      <w:proofErr w:type="gramStart"/>
      <w:r w:rsidRPr="00C034DE">
        <w:rPr>
          <w:rFonts w:eastAsia="Calibri"/>
          <w:lang w:eastAsia="en-US"/>
        </w:rPr>
        <w:t>от</w:t>
      </w:r>
      <w:proofErr w:type="gramEnd"/>
      <w:r w:rsidRPr="00C034DE">
        <w:rPr>
          <w:rFonts w:eastAsia="Calibri"/>
          <w:lang w:eastAsia="en-US"/>
        </w:rPr>
        <w:t xml:space="preserve"> ________» указывается </w:t>
      </w:r>
      <w:proofErr w:type="gramStart"/>
      <w:r w:rsidRPr="00C034DE">
        <w:rPr>
          <w:rFonts w:eastAsia="Calibri"/>
          <w:lang w:eastAsia="en-US"/>
        </w:rPr>
        <w:t>текущая</w:t>
      </w:r>
      <w:proofErr w:type="gramEnd"/>
      <w:r w:rsidRPr="00C034DE">
        <w:rPr>
          <w:rFonts w:eastAsia="Calibri"/>
          <w:lang w:eastAsia="en-US"/>
        </w:rPr>
        <w:t xml:space="preserve"> дата заполнения Информации о валютных операциях.</w:t>
      </w:r>
    </w:p>
    <w:p w:rsidR="004B4910" w:rsidRPr="00C034DE" w:rsidRDefault="004B4910" w:rsidP="004B4910">
      <w:pPr>
        <w:ind w:firstLine="709"/>
        <w:jc w:val="both"/>
        <w:rPr>
          <w:rFonts w:eastAsia="Calibri"/>
        </w:rPr>
      </w:pPr>
      <w:r w:rsidRPr="00C034DE">
        <w:rPr>
          <w:rFonts w:eastAsia="Calibri"/>
          <w:lang w:eastAsia="en-US"/>
        </w:rPr>
        <w:t>При заполнении строки Информации о валютных операциях, содержащей скорректированные сведения, в графы, информация которых подлежит изменению, вносятся новые данные, а все ранее представленные сведения по данной операции, не требующие изменений, отражаются в соответствующих графах в неизменном виде.</w:t>
      </w:r>
    </w:p>
    <w:p w:rsidR="004B4910" w:rsidRPr="00C034DE" w:rsidRDefault="004B4910" w:rsidP="004B49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034DE">
        <w:rPr>
          <w:rFonts w:eastAsia="Calibri"/>
        </w:rPr>
        <w:t xml:space="preserve">В </w:t>
      </w:r>
      <w:r w:rsidRPr="00C034DE">
        <w:rPr>
          <w:rFonts w:eastAsia="Calibri"/>
          <w:b/>
        </w:rPr>
        <w:t>поле «Примечание»</w:t>
      </w:r>
      <w:r w:rsidRPr="00C034DE">
        <w:rPr>
          <w:rFonts w:eastAsia="Calibri"/>
        </w:rPr>
        <w:t xml:space="preserve"> могут указываться дополнительные сведения по проводимым операциям, при этом:</w:t>
      </w:r>
    </w:p>
    <w:p w:rsidR="004B4910" w:rsidRPr="00C034DE" w:rsidRDefault="004B4910" w:rsidP="004B49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034DE">
        <w:rPr>
          <w:rFonts w:eastAsia="Calibri"/>
        </w:rPr>
        <w:t>в поле «№ строки» указывается номер строки Информации о валютных операциях, к которой приводится дополнительная информация;</w:t>
      </w:r>
    </w:p>
    <w:p w:rsidR="004B4910" w:rsidRPr="00C034DE" w:rsidRDefault="004B4910" w:rsidP="004B49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034DE">
        <w:rPr>
          <w:rFonts w:eastAsia="Calibri"/>
        </w:rPr>
        <w:t xml:space="preserve">в поле «Содержание» указываются дополнительные сведения об операции </w:t>
      </w:r>
      <w:r>
        <w:rPr>
          <w:rFonts w:eastAsia="Calibri"/>
        </w:rPr>
        <w:br/>
      </w:r>
      <w:r w:rsidRPr="00C034DE">
        <w:rPr>
          <w:rFonts w:eastAsia="Calibri"/>
        </w:rPr>
        <w:t>с указанным выше номером, включая сведения о документах, связанных с проведением этой операции.</w:t>
      </w:r>
    </w:p>
    <w:p w:rsidR="00223257" w:rsidRDefault="00223257"/>
    <w:sectPr w:rsidR="0022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490C"/>
    <w:multiLevelType w:val="hybridMultilevel"/>
    <w:tmpl w:val="0B504868"/>
    <w:lvl w:ilvl="0" w:tplc="7FA07F2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10"/>
    <w:rsid w:val="00223257"/>
    <w:rsid w:val="00395C45"/>
    <w:rsid w:val="004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8B033E08422E3C5B8D8F68CE7C325AAB3FCA94FF4F97E81D195221901293E114F7BD1D5033879LEdEG" TargetMode="External"/><Relationship Id="rId13" Type="http://schemas.openxmlformats.org/officeDocument/2006/relationships/hyperlink" Target="consultantplus://offline/ref=A9B8B033E08422E3C5B8D8F68CE7C325AAB3FCA94FF4F97E81D195221901293E114F7BD1D5033879LEd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B8B033E08422E3C5B8D8F68CE7C325AAB3FCA94FF4F97E81D195221901293E114F7BD1D5033970LEd8G" TargetMode="External"/><Relationship Id="rId12" Type="http://schemas.openxmlformats.org/officeDocument/2006/relationships/hyperlink" Target="consultantplus://offline/ref=A9B8B033E08422E3C5B8D8F68CE7C325AAB3FCA94FF4F97E81D195221901293E114F7BD1D5033970LEd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B8B033E08422E3C5B8D8F68CE7C325AAB3FCA94FF4F97E81D195221901293E114F7BD1D5033879LEd1G" TargetMode="External"/><Relationship Id="rId11" Type="http://schemas.openxmlformats.org/officeDocument/2006/relationships/hyperlink" Target="consultantplus://offline/ref=A9B8B033E08422E3C5B8D8F68CE7C325AAB3FCA94FF4F97E81D195221901293E114F7BD1D5033879LEd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B8B033E08422E3C5B8D8F68CE7C325AAB3FCA94FF4F97E81D195221901293E114F7BD1D5033970LE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8B033E08422E3C5B8D8F68CE7C325AAB3FCA94FF4F97E81D195221901293E114F7BD1D5033879LEd1G" TargetMode="External"/><Relationship Id="rId14" Type="http://schemas.openxmlformats.org/officeDocument/2006/relationships/hyperlink" Target="consultantplus://offline/ref=A9B8B033E08422E3C5B8D8F68CE7C325AAB3FCA94FF4F97E81D195221901293E114F7BD1D5033879LE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Сидакова Татьяна Заурбековна</dc:creator>
  <cp:lastModifiedBy>Сидакова Татьяна Заурбековна</cp:lastModifiedBy>
  <cp:revision>2</cp:revision>
  <dcterms:created xsi:type="dcterms:W3CDTF">2022-09-16T07:53:00Z</dcterms:created>
  <dcterms:modified xsi:type="dcterms:W3CDTF">2022-09-16T07:53:00Z</dcterms:modified>
</cp:coreProperties>
</file>